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F8511" w14:textId="77777777" w:rsidR="00C671E8" w:rsidRPr="00C671E8" w:rsidRDefault="00C671E8" w:rsidP="00C671E8">
      <w:pPr>
        <w:spacing w:before="720" w:after="360" w:line="600" w:lineRule="atLeast"/>
        <w:outlineLvl w:val="1"/>
        <w:rPr>
          <w:rFonts w:ascii="AkkuratPro" w:eastAsia="Times New Roman" w:hAnsi="AkkuratPro" w:cs="Times New Roman"/>
          <w:b/>
          <w:bCs/>
          <w:color w:val="2B2D38"/>
          <w:sz w:val="39"/>
          <w:szCs w:val="39"/>
        </w:rPr>
      </w:pPr>
      <w:r w:rsidRPr="00C671E8">
        <w:rPr>
          <w:rFonts w:ascii="AkkuratPro" w:eastAsia="Times New Roman" w:hAnsi="AkkuratPro" w:cs="Times New Roman"/>
          <w:b/>
          <w:bCs/>
          <w:color w:val="2B2D38"/>
          <w:sz w:val="39"/>
          <w:szCs w:val="39"/>
        </w:rPr>
        <w:t>What Are Article</w:t>
      </w:r>
      <w:bookmarkStart w:id="0" w:name="_GoBack"/>
      <w:bookmarkEnd w:id="0"/>
      <w:r w:rsidRPr="00C671E8">
        <w:rPr>
          <w:rFonts w:ascii="AkkuratPro" w:eastAsia="Times New Roman" w:hAnsi="AkkuratPro" w:cs="Times New Roman"/>
          <w:b/>
          <w:bCs/>
          <w:color w:val="2B2D38"/>
          <w:sz w:val="39"/>
          <w:szCs w:val="39"/>
        </w:rPr>
        <w:t>s?</w:t>
      </w:r>
    </w:p>
    <w:p w14:paraId="2BA0E087" w14:textId="77777777" w:rsidR="00C671E8" w:rsidRPr="00C671E8" w:rsidRDefault="00C671E8" w:rsidP="00C671E8">
      <w:pPr>
        <w:spacing w:after="240" w:line="480" w:lineRule="atLeast"/>
        <w:rPr>
          <w:rFonts w:ascii="AkkuratPro" w:eastAsia="Times New Roman" w:hAnsi="AkkuratPro" w:cs="Times New Roman"/>
          <w:color w:val="3B3E4D"/>
          <w:sz w:val="27"/>
          <w:szCs w:val="27"/>
        </w:rPr>
      </w:pPr>
      <w:r w:rsidRPr="00C671E8">
        <w:rPr>
          <w:rFonts w:ascii="AkkuratPro" w:eastAsia="Times New Roman" w:hAnsi="AkkuratPro" w:cs="Times New Roman"/>
          <w:color w:val="3B3E4D"/>
          <w:sz w:val="27"/>
          <w:szCs w:val="27"/>
        </w:rPr>
        <w:t>Articles are words that define a noun as specific or unspecific. Consider the following examples:</w:t>
      </w:r>
    </w:p>
    <w:p w14:paraId="55D2757B" w14:textId="77777777" w:rsidR="00C671E8" w:rsidRPr="00C671E8" w:rsidRDefault="00C671E8" w:rsidP="00C671E8">
      <w:pPr>
        <w:spacing w:line="360" w:lineRule="atLeast"/>
        <w:rPr>
          <w:rFonts w:ascii="AkkuratPro" w:eastAsia="Times New Roman" w:hAnsi="AkkuratPro" w:cs="Times New Roman"/>
          <w:b/>
          <w:i/>
          <w:color w:val="3B3E4D"/>
          <w:sz w:val="24"/>
          <w:szCs w:val="24"/>
        </w:rPr>
      </w:pPr>
      <w:r w:rsidRPr="00C671E8">
        <w:rPr>
          <w:rFonts w:ascii="AkkuratPro" w:eastAsia="Times New Roman" w:hAnsi="AkkuratPro" w:cs="Times New Roman"/>
          <w:b/>
          <w:i/>
          <w:color w:val="3B3E4D"/>
          <w:sz w:val="24"/>
          <w:szCs w:val="24"/>
        </w:rPr>
        <w:t>After the long day, the cup of tea tasted particularly good.</w:t>
      </w:r>
    </w:p>
    <w:p w14:paraId="05F1D2BE" w14:textId="46A35152" w:rsidR="00C671E8" w:rsidRPr="00C671E8" w:rsidRDefault="00C671E8" w:rsidP="00C671E8">
      <w:pPr>
        <w:spacing w:after="0" w:line="240" w:lineRule="auto"/>
        <w:rPr>
          <w:rFonts w:ascii="Times New Roman" w:eastAsia="Times New Roman" w:hAnsi="Times New Roman" w:cs="Times New Roman"/>
          <w:sz w:val="24"/>
          <w:szCs w:val="24"/>
        </w:rPr>
      </w:pPr>
      <w:r w:rsidRPr="00C671E8">
        <w:rPr>
          <w:rFonts w:ascii="AkkuratPro" w:eastAsia="Times New Roman" w:hAnsi="AkkuratPro" w:cs="Times New Roman"/>
          <w:color w:val="3B3E4D"/>
          <w:sz w:val="27"/>
          <w:szCs w:val="27"/>
        </w:rPr>
        <w:t xml:space="preserve">By using the </w:t>
      </w:r>
      <w:r w:rsidRPr="00C671E8">
        <w:rPr>
          <w:rFonts w:ascii="AkkuratPro" w:eastAsia="Times New Roman" w:hAnsi="AkkuratPro" w:cs="Times New Roman"/>
          <w:color w:val="3B3E4D"/>
          <w:sz w:val="27"/>
          <w:szCs w:val="27"/>
        </w:rPr>
        <w:t>article,</w:t>
      </w:r>
      <w:r w:rsidRPr="00C671E8">
        <w:rPr>
          <w:rFonts w:ascii="AkkuratPro" w:eastAsia="Times New Roman" w:hAnsi="AkkuratPro" w:cs="Times New Roman"/>
          <w:color w:val="3B3E4D"/>
          <w:sz w:val="27"/>
          <w:szCs w:val="27"/>
        </w:rPr>
        <w:t> </w:t>
      </w:r>
      <w:r w:rsidRPr="00C671E8">
        <w:rPr>
          <w:rFonts w:ascii="AkkuratPro" w:eastAsia="Times New Roman" w:hAnsi="AkkuratPro" w:cs="Times New Roman"/>
          <w:i/>
          <w:iCs/>
          <w:color w:val="3B3E4D"/>
          <w:sz w:val="27"/>
          <w:szCs w:val="27"/>
        </w:rPr>
        <w:t>the</w:t>
      </w:r>
      <w:r w:rsidRPr="00C671E8">
        <w:rPr>
          <w:rFonts w:ascii="AkkuratPro" w:eastAsia="Times New Roman" w:hAnsi="AkkuratPro" w:cs="Times New Roman"/>
          <w:color w:val="3B3E4D"/>
          <w:sz w:val="27"/>
          <w:szCs w:val="27"/>
        </w:rPr>
        <w:t>, we’ve shown that it was one specific day that was long and one specific cup of tea that tasted good.</w:t>
      </w:r>
    </w:p>
    <w:p w14:paraId="292E7B72" w14:textId="77777777" w:rsidR="00C671E8" w:rsidRPr="00C671E8" w:rsidRDefault="00C671E8" w:rsidP="00C671E8">
      <w:pPr>
        <w:spacing w:line="360" w:lineRule="atLeast"/>
        <w:rPr>
          <w:rFonts w:ascii="AkkuratPro" w:eastAsia="Times New Roman" w:hAnsi="AkkuratPro" w:cs="Times New Roman"/>
          <w:b/>
          <w:i/>
          <w:color w:val="3B3E4D"/>
          <w:sz w:val="24"/>
          <w:szCs w:val="24"/>
        </w:rPr>
      </w:pPr>
      <w:r w:rsidRPr="00C671E8">
        <w:rPr>
          <w:rFonts w:ascii="AkkuratPro" w:eastAsia="Times New Roman" w:hAnsi="AkkuratPro" w:cs="Times New Roman"/>
          <w:b/>
          <w:i/>
          <w:color w:val="3B3E4D"/>
          <w:sz w:val="24"/>
          <w:szCs w:val="24"/>
        </w:rPr>
        <w:t>After a long day, a cup of tea tastes particularly good.</w:t>
      </w:r>
    </w:p>
    <w:p w14:paraId="7178F981" w14:textId="32E3AA3C" w:rsidR="00C671E8" w:rsidRDefault="00C671E8" w:rsidP="00C671E8">
      <w:r w:rsidRPr="00C671E8">
        <w:rPr>
          <w:rFonts w:ascii="AkkuratPro" w:eastAsia="Times New Roman" w:hAnsi="AkkuratPro" w:cs="Times New Roman"/>
          <w:color w:val="3B3E4D"/>
          <w:sz w:val="27"/>
          <w:szCs w:val="27"/>
        </w:rPr>
        <w:t xml:space="preserve">By using the </w:t>
      </w:r>
      <w:r w:rsidR="009D41DF" w:rsidRPr="00C671E8">
        <w:rPr>
          <w:rFonts w:ascii="AkkuratPro" w:eastAsia="Times New Roman" w:hAnsi="AkkuratPro" w:cs="Times New Roman"/>
          <w:color w:val="3B3E4D"/>
          <w:sz w:val="27"/>
          <w:szCs w:val="27"/>
        </w:rPr>
        <w:t>article,</w:t>
      </w:r>
      <w:r w:rsidRPr="00C671E8">
        <w:rPr>
          <w:rFonts w:ascii="AkkuratPro" w:eastAsia="Times New Roman" w:hAnsi="AkkuratPro" w:cs="Times New Roman"/>
          <w:color w:val="3B3E4D"/>
          <w:sz w:val="27"/>
          <w:szCs w:val="27"/>
        </w:rPr>
        <w:t> </w:t>
      </w:r>
      <w:r w:rsidRPr="00C671E8">
        <w:rPr>
          <w:rFonts w:ascii="AkkuratPro" w:eastAsia="Times New Roman" w:hAnsi="AkkuratPro" w:cs="Times New Roman"/>
          <w:i/>
          <w:iCs/>
          <w:color w:val="3B3E4D"/>
          <w:sz w:val="27"/>
          <w:szCs w:val="27"/>
        </w:rPr>
        <w:t>a</w:t>
      </w:r>
      <w:r w:rsidRPr="00C671E8">
        <w:rPr>
          <w:rFonts w:ascii="AkkuratPro" w:eastAsia="Times New Roman" w:hAnsi="AkkuratPro" w:cs="Times New Roman"/>
          <w:color w:val="3B3E4D"/>
          <w:sz w:val="27"/>
          <w:szCs w:val="27"/>
        </w:rPr>
        <w:t>, we’ve created a general statement, implying that any cup of tea would taste good after any long day.</w:t>
      </w:r>
      <w:r w:rsidRPr="00C671E8">
        <w:rPr>
          <w:rFonts w:ascii="AkkuratPro" w:hAnsi="AkkuratPro"/>
          <w:color w:val="3B3E4D"/>
          <w:sz w:val="27"/>
          <w:szCs w:val="27"/>
        </w:rPr>
        <w:t xml:space="preserve"> </w:t>
      </w:r>
      <w:r>
        <w:rPr>
          <w:rFonts w:ascii="AkkuratPro" w:hAnsi="AkkuratPro"/>
          <w:color w:val="3B3E4D"/>
          <w:sz w:val="27"/>
          <w:szCs w:val="27"/>
        </w:rPr>
        <w:t>English has two types of articles: definite and </w:t>
      </w:r>
      <w:hyperlink r:id="rId4" w:tgtFrame="_blank" w:history="1">
        <w:r>
          <w:rPr>
            <w:rStyle w:val="Hyperlink"/>
            <w:rFonts w:ascii="AkkuratPro" w:hAnsi="AkkuratPro"/>
            <w:sz w:val="27"/>
            <w:szCs w:val="27"/>
          </w:rPr>
          <w:t>indefinite</w:t>
        </w:r>
      </w:hyperlink>
      <w:r>
        <w:rPr>
          <w:rFonts w:ascii="AkkuratPro" w:hAnsi="AkkuratPro"/>
          <w:color w:val="3B3E4D"/>
          <w:sz w:val="27"/>
          <w:szCs w:val="27"/>
        </w:rPr>
        <w:t>. Let’s discuss them now in more detail.</w:t>
      </w:r>
    </w:p>
    <w:p w14:paraId="4908B130" w14:textId="77777777" w:rsidR="00C671E8" w:rsidRDefault="00C671E8" w:rsidP="00C671E8">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The Definite Article</w:t>
      </w:r>
    </w:p>
    <w:p w14:paraId="6D826ADB"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hyperlink r:id="rId5" w:tgtFrame="_blank" w:history="1">
        <w:r>
          <w:rPr>
            <w:rStyle w:val="Hyperlink"/>
            <w:rFonts w:ascii="AkkuratPro" w:hAnsi="AkkuratPro"/>
            <w:sz w:val="27"/>
            <w:szCs w:val="27"/>
          </w:rPr>
          <w:t>The definite article is the word </w:t>
        </w:r>
        <w:r>
          <w:rPr>
            <w:rStyle w:val="Emphasis"/>
            <w:rFonts w:ascii="AkkuratPro" w:hAnsi="AkkuratPro"/>
            <w:color w:val="0000FF"/>
            <w:sz w:val="27"/>
            <w:szCs w:val="27"/>
          </w:rPr>
          <w:t>the</w:t>
        </w:r>
      </w:hyperlink>
      <w:r>
        <w:rPr>
          <w:rFonts w:ascii="AkkuratPro" w:hAnsi="AkkuratPro"/>
          <w:color w:val="3B3E4D"/>
          <w:sz w:val="27"/>
          <w:szCs w:val="27"/>
        </w:rPr>
        <w:t>. It limits the meaning of a noun to one particular thing. For example, your friend might ask, “Are you going to </w:t>
      </w:r>
      <w:r>
        <w:rPr>
          <w:rFonts w:ascii="AkkuratPro" w:hAnsi="AkkuratPro"/>
          <w:b/>
          <w:bCs/>
          <w:color w:val="3B3E4D"/>
          <w:sz w:val="27"/>
          <w:szCs w:val="27"/>
        </w:rPr>
        <w:t>the</w:t>
      </w:r>
      <w:r>
        <w:rPr>
          <w:rFonts w:ascii="AkkuratPro" w:hAnsi="AkkuratPro"/>
          <w:color w:val="3B3E4D"/>
          <w:sz w:val="27"/>
          <w:szCs w:val="27"/>
        </w:rPr>
        <w:t> party this weekend?” The definite article tells you that your friend is referring to a specific party that both of you know about. The definite article can be used with singular, </w:t>
      </w:r>
      <w:hyperlink r:id="rId6" w:tgtFrame="_blank" w:history="1">
        <w:r>
          <w:rPr>
            <w:rStyle w:val="Hyperlink"/>
            <w:rFonts w:ascii="AkkuratPro" w:hAnsi="AkkuratPro"/>
            <w:sz w:val="27"/>
            <w:szCs w:val="27"/>
          </w:rPr>
          <w:t>plural</w:t>
        </w:r>
      </w:hyperlink>
      <w:r>
        <w:rPr>
          <w:rFonts w:ascii="AkkuratPro" w:hAnsi="AkkuratPro"/>
          <w:color w:val="3B3E4D"/>
          <w:sz w:val="27"/>
          <w:szCs w:val="27"/>
        </w:rPr>
        <w:t>, or uncountable nouns. Below are </w:t>
      </w:r>
      <w:hyperlink r:id="rId7" w:tgtFrame="_blank" w:history="1">
        <w:r>
          <w:rPr>
            <w:rStyle w:val="Hyperlink"/>
            <w:rFonts w:ascii="AkkuratPro" w:hAnsi="AkkuratPro"/>
            <w:sz w:val="27"/>
            <w:szCs w:val="27"/>
          </w:rPr>
          <w:t>some examples</w:t>
        </w:r>
      </w:hyperlink>
      <w:r>
        <w:rPr>
          <w:rFonts w:ascii="AkkuratPro" w:hAnsi="AkkuratPro"/>
          <w:color w:val="3B3E4D"/>
          <w:sz w:val="27"/>
          <w:szCs w:val="27"/>
        </w:rPr>
        <w:t> of the definite article </w:t>
      </w:r>
      <w:r>
        <w:rPr>
          <w:rStyle w:val="Emphasis"/>
          <w:rFonts w:ascii="AkkuratPro" w:hAnsi="AkkuratPro"/>
          <w:color w:val="3B3E4D"/>
          <w:sz w:val="27"/>
          <w:szCs w:val="27"/>
        </w:rPr>
        <w:t>the</w:t>
      </w:r>
      <w:r>
        <w:rPr>
          <w:rFonts w:ascii="AkkuratPro" w:hAnsi="AkkuratPro"/>
          <w:color w:val="3B3E4D"/>
          <w:sz w:val="27"/>
          <w:szCs w:val="27"/>
        </w:rPr>
        <w:t> used in context:</w:t>
      </w:r>
    </w:p>
    <w:p w14:paraId="3F4A4D64" w14:textId="77777777" w:rsidR="00C671E8" w:rsidRDefault="00C671E8" w:rsidP="00C671E8">
      <w:pPr>
        <w:spacing w:line="360" w:lineRule="atLeast"/>
        <w:rPr>
          <w:rFonts w:ascii="AkkuratPro" w:hAnsi="AkkuratPro"/>
          <w:color w:val="3B3E4D"/>
          <w:sz w:val="24"/>
          <w:szCs w:val="24"/>
        </w:rPr>
      </w:pPr>
      <w:r>
        <w:rPr>
          <w:rFonts w:ascii="AkkuratPro" w:hAnsi="AkkuratPro"/>
          <w:color w:val="3B3E4D"/>
        </w:rPr>
        <w:t>Please give me </w:t>
      </w:r>
      <w:r w:rsidRPr="0071516D">
        <w:rPr>
          <w:rFonts w:ascii="AkkuratPro" w:hAnsi="AkkuratPro"/>
          <w:b/>
          <w:color w:val="3B3E4D"/>
        </w:rPr>
        <w:t>the</w:t>
      </w:r>
      <w:r>
        <w:rPr>
          <w:rFonts w:ascii="AkkuratPro" w:hAnsi="AkkuratPro"/>
          <w:color w:val="3B3E4D"/>
        </w:rPr>
        <w:t> hammer.</w:t>
      </w:r>
    </w:p>
    <w:p w14:paraId="2087DCA8" w14:textId="77777777" w:rsidR="00C671E8" w:rsidRDefault="00C671E8" w:rsidP="00C671E8">
      <w:pPr>
        <w:spacing w:line="360" w:lineRule="atLeast"/>
        <w:rPr>
          <w:rFonts w:ascii="AkkuratPro" w:hAnsi="AkkuratPro"/>
          <w:color w:val="3B3E4D"/>
        </w:rPr>
      </w:pPr>
      <w:r>
        <w:rPr>
          <w:rFonts w:ascii="AkkuratPro" w:hAnsi="AkkuratPro"/>
          <w:color w:val="3B3E4D"/>
        </w:rPr>
        <w:t>Please give me </w:t>
      </w:r>
      <w:r w:rsidRPr="0071516D">
        <w:rPr>
          <w:rFonts w:ascii="AkkuratPro" w:hAnsi="AkkuratPro"/>
          <w:b/>
          <w:color w:val="3B3E4D"/>
        </w:rPr>
        <w:t>the</w:t>
      </w:r>
      <w:r>
        <w:rPr>
          <w:rFonts w:ascii="AkkuratPro" w:hAnsi="AkkuratPro"/>
          <w:color w:val="3B3E4D"/>
        </w:rPr>
        <w:t> red hammer; </w:t>
      </w:r>
      <w:r w:rsidRPr="0071516D">
        <w:rPr>
          <w:rFonts w:ascii="AkkuratPro" w:hAnsi="AkkuratPro"/>
          <w:b/>
          <w:color w:val="3B3E4D"/>
        </w:rPr>
        <w:t>the</w:t>
      </w:r>
      <w:r>
        <w:rPr>
          <w:rFonts w:ascii="AkkuratPro" w:hAnsi="AkkuratPro"/>
          <w:color w:val="3B3E4D"/>
        </w:rPr>
        <w:t> blue one is too small.</w:t>
      </w:r>
    </w:p>
    <w:p w14:paraId="7F862C38" w14:textId="77777777" w:rsidR="00C671E8" w:rsidRDefault="00C671E8" w:rsidP="00C671E8">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The Indefinite Article</w:t>
      </w:r>
    </w:p>
    <w:p w14:paraId="595B5EF9"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lastRenderedPageBreak/>
        <w:t>The indefinite article takes two forms. It’s the word </w:t>
      </w:r>
      <w:r>
        <w:rPr>
          <w:rStyle w:val="Emphasis"/>
          <w:rFonts w:ascii="AkkuratPro" w:hAnsi="AkkuratPro"/>
          <w:color w:val="3B3E4D"/>
          <w:sz w:val="27"/>
          <w:szCs w:val="27"/>
        </w:rPr>
        <w:t>a</w:t>
      </w:r>
      <w:r>
        <w:rPr>
          <w:rFonts w:ascii="AkkuratPro" w:hAnsi="AkkuratPro"/>
          <w:color w:val="3B3E4D"/>
          <w:sz w:val="27"/>
          <w:szCs w:val="27"/>
        </w:rPr>
        <w:t> when it precedes a word that begins with a consonant. It’s the word </w:t>
      </w:r>
      <w:proofErr w:type="spellStart"/>
      <w:r>
        <w:rPr>
          <w:rStyle w:val="Emphasis"/>
          <w:rFonts w:ascii="AkkuratPro" w:hAnsi="AkkuratPro"/>
          <w:color w:val="3B3E4D"/>
          <w:sz w:val="27"/>
          <w:szCs w:val="27"/>
        </w:rPr>
        <w:t>an</w:t>
      </w:r>
      <w:proofErr w:type="spellEnd"/>
      <w:r>
        <w:rPr>
          <w:rFonts w:ascii="AkkuratPro" w:hAnsi="AkkuratPro"/>
          <w:color w:val="3B3E4D"/>
          <w:sz w:val="27"/>
          <w:szCs w:val="27"/>
        </w:rPr>
        <w:t> when it precedes a word that begins with a vowel. </w:t>
      </w:r>
      <w:hyperlink r:id="rId8" w:history="1">
        <w:r>
          <w:rPr>
            <w:rStyle w:val="Hyperlink"/>
            <w:rFonts w:ascii="AkkuratPro" w:hAnsi="AkkuratPro"/>
            <w:sz w:val="27"/>
            <w:szCs w:val="27"/>
          </w:rPr>
          <w:t>The indefinite article</w:t>
        </w:r>
      </w:hyperlink>
      <w:r>
        <w:rPr>
          <w:rFonts w:ascii="AkkuratPro" w:hAnsi="AkkuratPro"/>
          <w:color w:val="3B3E4D"/>
          <w:sz w:val="27"/>
          <w:szCs w:val="27"/>
        </w:rPr>
        <w:t> indicates that a noun refers to a general idea rather than a particular thing. For example, you might ask your friend, “Should I bring </w:t>
      </w:r>
      <w:r>
        <w:rPr>
          <w:rStyle w:val="Emphasis"/>
          <w:rFonts w:ascii="AkkuratPro" w:hAnsi="AkkuratPro"/>
          <w:color w:val="3B3E4D"/>
          <w:sz w:val="27"/>
          <w:szCs w:val="27"/>
        </w:rPr>
        <w:t>a</w:t>
      </w:r>
      <w:r>
        <w:rPr>
          <w:rFonts w:ascii="AkkuratPro" w:hAnsi="AkkuratPro"/>
          <w:color w:val="3B3E4D"/>
          <w:sz w:val="27"/>
          <w:szCs w:val="27"/>
        </w:rPr>
        <w:t> gift to the party?” Your friend will understand that you are not asking about a specific type of gift or a specific item. “I am going to bring </w:t>
      </w:r>
      <w:r>
        <w:rPr>
          <w:rStyle w:val="Emphasis"/>
          <w:rFonts w:ascii="AkkuratPro" w:hAnsi="AkkuratPro"/>
          <w:color w:val="3B3E4D"/>
          <w:sz w:val="27"/>
          <w:szCs w:val="27"/>
        </w:rPr>
        <w:t>an</w:t>
      </w:r>
      <w:r>
        <w:rPr>
          <w:rFonts w:ascii="AkkuratPro" w:hAnsi="AkkuratPro"/>
          <w:color w:val="3B3E4D"/>
          <w:sz w:val="27"/>
          <w:szCs w:val="27"/>
        </w:rPr>
        <w:t> apple pie,” your friend tells you. Again, the indefinite article indicates that she is not talking about a specific apple pie. Your friend probably doesn’t even have any pie yet. The indefinite article only appears with singular nouns. Consider the following examples of indefinite articles used in context:</w:t>
      </w:r>
    </w:p>
    <w:p w14:paraId="21574F66" w14:textId="77777777" w:rsidR="00C671E8" w:rsidRDefault="00C671E8" w:rsidP="00C671E8">
      <w:pPr>
        <w:spacing w:line="360" w:lineRule="atLeast"/>
        <w:rPr>
          <w:rFonts w:ascii="AkkuratPro" w:hAnsi="AkkuratPro"/>
          <w:color w:val="3B3E4D"/>
          <w:sz w:val="24"/>
          <w:szCs w:val="24"/>
        </w:rPr>
      </w:pPr>
      <w:r>
        <w:rPr>
          <w:rFonts w:ascii="AkkuratPro" w:hAnsi="AkkuratPro"/>
          <w:color w:val="3B3E4D"/>
        </w:rPr>
        <w:t>Please hand me </w:t>
      </w:r>
      <w:r w:rsidRPr="002E06AE">
        <w:rPr>
          <w:rFonts w:ascii="AkkuratPro" w:hAnsi="AkkuratPro"/>
          <w:b/>
          <w:color w:val="3B3E4D"/>
        </w:rPr>
        <w:t>a</w:t>
      </w:r>
      <w:r>
        <w:rPr>
          <w:rFonts w:ascii="AkkuratPro" w:hAnsi="AkkuratPro"/>
          <w:color w:val="3B3E4D"/>
        </w:rPr>
        <w:t> book; any book will do.</w:t>
      </w:r>
    </w:p>
    <w:p w14:paraId="2D8DC6D6" w14:textId="77777777" w:rsidR="00C671E8" w:rsidRDefault="00C671E8" w:rsidP="00C671E8">
      <w:pPr>
        <w:spacing w:line="360" w:lineRule="atLeast"/>
        <w:rPr>
          <w:rFonts w:ascii="AkkuratPro" w:hAnsi="AkkuratPro"/>
          <w:color w:val="3B3E4D"/>
        </w:rPr>
      </w:pPr>
      <w:r>
        <w:rPr>
          <w:rFonts w:ascii="AkkuratPro" w:hAnsi="AkkuratPro"/>
          <w:color w:val="3B3E4D"/>
        </w:rPr>
        <w:t>Please hand me </w:t>
      </w:r>
      <w:r w:rsidRPr="002E06AE">
        <w:rPr>
          <w:rFonts w:ascii="AkkuratPro" w:hAnsi="AkkuratPro"/>
          <w:b/>
          <w:color w:val="3B3E4D"/>
        </w:rPr>
        <w:t>an</w:t>
      </w:r>
      <w:r>
        <w:rPr>
          <w:rFonts w:ascii="AkkuratPro" w:hAnsi="AkkuratPro"/>
          <w:color w:val="3B3E4D"/>
        </w:rPr>
        <w:t> autobiography; any autobiography will do.</w:t>
      </w:r>
    </w:p>
    <w:p w14:paraId="3311BDDC" w14:textId="77777777" w:rsidR="00C671E8" w:rsidRDefault="00C671E8" w:rsidP="00C671E8">
      <w:pPr>
        <w:pStyle w:val="Heading3"/>
        <w:spacing w:before="600" w:after="240" w:line="480" w:lineRule="atLeast"/>
        <w:rPr>
          <w:rFonts w:ascii="AkkuratPro" w:hAnsi="AkkuratPro"/>
          <w:color w:val="2B2D38"/>
          <w:sz w:val="32"/>
          <w:szCs w:val="32"/>
        </w:rPr>
      </w:pPr>
      <w:r>
        <w:rPr>
          <w:rFonts w:ascii="AkkuratPro" w:hAnsi="AkkuratPro"/>
          <w:color w:val="2B2D38"/>
          <w:sz w:val="32"/>
          <w:szCs w:val="32"/>
        </w:rPr>
        <w:t>Exceptions: Choosing A or An</w:t>
      </w:r>
    </w:p>
    <w:p w14:paraId="4AAD6AA7"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There are a few exceptions to the general rule of using </w:t>
      </w:r>
      <w:r>
        <w:rPr>
          <w:rStyle w:val="Emphasis"/>
          <w:rFonts w:ascii="AkkuratPro" w:hAnsi="AkkuratPro"/>
          <w:color w:val="3B3E4D"/>
          <w:sz w:val="27"/>
          <w:szCs w:val="27"/>
        </w:rPr>
        <w:t>a</w:t>
      </w:r>
      <w:r>
        <w:rPr>
          <w:rFonts w:ascii="AkkuratPro" w:hAnsi="AkkuratPro"/>
          <w:color w:val="3B3E4D"/>
          <w:sz w:val="27"/>
          <w:szCs w:val="27"/>
        </w:rPr>
        <w:t> before words that start with consonants and </w:t>
      </w:r>
      <w:proofErr w:type="gramStart"/>
      <w:r>
        <w:rPr>
          <w:rStyle w:val="Emphasis"/>
          <w:rFonts w:ascii="AkkuratPro" w:hAnsi="AkkuratPro"/>
          <w:color w:val="3B3E4D"/>
          <w:sz w:val="27"/>
          <w:szCs w:val="27"/>
        </w:rPr>
        <w:t>an</w:t>
      </w:r>
      <w:proofErr w:type="gramEnd"/>
      <w:r>
        <w:rPr>
          <w:rFonts w:ascii="AkkuratPro" w:hAnsi="AkkuratPro"/>
          <w:color w:val="3B3E4D"/>
          <w:sz w:val="27"/>
          <w:szCs w:val="27"/>
        </w:rPr>
        <w:t> before words that begin with vowels. The first letter of the word </w:t>
      </w:r>
      <w:r>
        <w:rPr>
          <w:rStyle w:val="Emphasis"/>
          <w:rFonts w:ascii="AkkuratPro" w:hAnsi="AkkuratPro"/>
          <w:color w:val="3B3E4D"/>
          <w:sz w:val="27"/>
          <w:szCs w:val="27"/>
        </w:rPr>
        <w:t>honor</w:t>
      </w:r>
      <w:r>
        <w:rPr>
          <w:rFonts w:ascii="AkkuratPro" w:hAnsi="AkkuratPro"/>
          <w:color w:val="3B3E4D"/>
          <w:sz w:val="27"/>
          <w:szCs w:val="27"/>
        </w:rPr>
        <w:t>, for example, is a consonant, but it’s unpronounced. In spite of its spelling, the word </w:t>
      </w:r>
      <w:r>
        <w:rPr>
          <w:rStyle w:val="Emphasis"/>
          <w:rFonts w:ascii="AkkuratPro" w:hAnsi="AkkuratPro"/>
          <w:color w:val="3B3E4D"/>
          <w:sz w:val="27"/>
          <w:szCs w:val="27"/>
        </w:rPr>
        <w:t>honor</w:t>
      </w:r>
      <w:r>
        <w:rPr>
          <w:rFonts w:ascii="AkkuratPro" w:hAnsi="AkkuratPro"/>
          <w:color w:val="3B3E4D"/>
          <w:sz w:val="27"/>
          <w:szCs w:val="27"/>
        </w:rPr>
        <w:t> begins with a vowel sound. Therefore, we use </w:t>
      </w:r>
      <w:r>
        <w:rPr>
          <w:rStyle w:val="Emphasis"/>
          <w:rFonts w:ascii="AkkuratPro" w:hAnsi="AkkuratPro"/>
          <w:color w:val="3B3E4D"/>
          <w:sz w:val="27"/>
          <w:szCs w:val="27"/>
        </w:rPr>
        <w:t>an</w:t>
      </w:r>
      <w:r>
        <w:rPr>
          <w:rFonts w:ascii="AkkuratPro" w:hAnsi="AkkuratPro"/>
          <w:color w:val="3B3E4D"/>
          <w:sz w:val="27"/>
          <w:szCs w:val="27"/>
        </w:rPr>
        <w:t>. Consider the example sentence below for an illustration of this concept.</w:t>
      </w:r>
    </w:p>
    <w:p w14:paraId="79E15850" w14:textId="5F002D7B" w:rsidR="00C671E8" w:rsidRDefault="009661A7" w:rsidP="00C671E8">
      <w:pPr>
        <w:spacing w:line="360" w:lineRule="atLeast"/>
        <w:rPr>
          <w:rFonts w:ascii="AkkuratPro" w:hAnsi="AkkuratPro"/>
          <w:color w:val="3B3E4D"/>
          <w:sz w:val="24"/>
          <w:szCs w:val="24"/>
        </w:rPr>
      </w:pPr>
      <w:r w:rsidRPr="009661A7">
        <w:rPr>
          <w:rFonts w:ascii="AkkuratPro" w:hAnsi="AkkuratPro"/>
          <w:color w:val="C00000"/>
        </w:rPr>
        <w:t xml:space="preserve">Incorrect </w:t>
      </w:r>
      <w:r>
        <w:rPr>
          <w:rFonts w:ascii="AkkuratPro" w:hAnsi="AkkuratPro"/>
          <w:color w:val="3B3E4D"/>
        </w:rPr>
        <w:t xml:space="preserve">      </w:t>
      </w:r>
      <w:r w:rsidR="00C671E8">
        <w:rPr>
          <w:rFonts w:ascii="AkkuratPro" w:hAnsi="AkkuratPro"/>
          <w:color w:val="3B3E4D"/>
        </w:rPr>
        <w:t xml:space="preserve">My mother is </w:t>
      </w:r>
      <w:proofErr w:type="gramStart"/>
      <w:r w:rsidR="00C671E8" w:rsidRPr="00087254">
        <w:rPr>
          <w:rFonts w:ascii="AkkuratPro" w:hAnsi="AkkuratPro"/>
          <w:b/>
          <w:color w:val="3B3E4D"/>
        </w:rPr>
        <w:t>a</w:t>
      </w:r>
      <w:proofErr w:type="gramEnd"/>
      <w:r w:rsidR="00C671E8">
        <w:rPr>
          <w:rFonts w:ascii="AkkuratPro" w:hAnsi="AkkuratPro"/>
          <w:color w:val="3B3E4D"/>
        </w:rPr>
        <w:t xml:space="preserve"> honest woman.</w:t>
      </w:r>
    </w:p>
    <w:p w14:paraId="5505F87C" w14:textId="6458D220" w:rsidR="00C671E8" w:rsidRDefault="009661A7" w:rsidP="00C671E8">
      <w:pPr>
        <w:spacing w:line="360" w:lineRule="atLeast"/>
        <w:rPr>
          <w:rFonts w:ascii="AkkuratPro" w:hAnsi="AkkuratPro"/>
          <w:color w:val="3B3E4D"/>
        </w:rPr>
      </w:pPr>
      <w:r w:rsidRPr="009661A7">
        <w:rPr>
          <w:rFonts w:ascii="AkkuratPro" w:hAnsi="AkkuratPro"/>
          <w:color w:val="00B050"/>
        </w:rPr>
        <w:t xml:space="preserve">Correct </w:t>
      </w:r>
      <w:r>
        <w:rPr>
          <w:rFonts w:ascii="AkkuratPro" w:hAnsi="AkkuratPro"/>
          <w:color w:val="3B3E4D"/>
        </w:rPr>
        <w:t xml:space="preserve">        </w:t>
      </w:r>
      <w:r w:rsidR="00C671E8">
        <w:rPr>
          <w:rFonts w:ascii="AkkuratPro" w:hAnsi="AkkuratPro"/>
          <w:color w:val="3B3E4D"/>
        </w:rPr>
        <w:t xml:space="preserve">My mother is </w:t>
      </w:r>
      <w:r w:rsidR="00C671E8" w:rsidRPr="00087254">
        <w:rPr>
          <w:rFonts w:ascii="AkkuratPro" w:hAnsi="AkkuratPro"/>
          <w:b/>
          <w:color w:val="3B3E4D"/>
        </w:rPr>
        <w:t>an</w:t>
      </w:r>
      <w:r w:rsidR="00C671E8">
        <w:rPr>
          <w:rFonts w:ascii="AkkuratPro" w:hAnsi="AkkuratPro"/>
          <w:color w:val="3B3E4D"/>
        </w:rPr>
        <w:t xml:space="preserve"> honest woman.</w:t>
      </w:r>
    </w:p>
    <w:p w14:paraId="611A9DF6"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Similarly, when the first letter of a word is a vowel but is pronounced with a consonant sound, use </w:t>
      </w:r>
      <w:r>
        <w:rPr>
          <w:rStyle w:val="Emphasis"/>
          <w:rFonts w:ascii="AkkuratPro" w:hAnsi="AkkuratPro"/>
          <w:color w:val="3B3E4D"/>
          <w:sz w:val="27"/>
          <w:szCs w:val="27"/>
        </w:rPr>
        <w:t>a</w:t>
      </w:r>
      <w:r>
        <w:rPr>
          <w:rFonts w:ascii="AkkuratPro" w:hAnsi="AkkuratPro"/>
          <w:color w:val="3B3E4D"/>
          <w:sz w:val="27"/>
          <w:szCs w:val="27"/>
        </w:rPr>
        <w:t>, as in the sample sentence below:</w:t>
      </w:r>
    </w:p>
    <w:p w14:paraId="552ADC4E" w14:textId="2B71F3F4" w:rsidR="00C671E8" w:rsidRDefault="00087254" w:rsidP="00C671E8">
      <w:pPr>
        <w:spacing w:line="360" w:lineRule="atLeast"/>
        <w:rPr>
          <w:rFonts w:ascii="AkkuratPro" w:hAnsi="AkkuratPro"/>
          <w:color w:val="3B3E4D"/>
          <w:sz w:val="24"/>
          <w:szCs w:val="24"/>
        </w:rPr>
      </w:pPr>
      <w:r w:rsidRPr="00087254">
        <w:rPr>
          <w:rFonts w:ascii="AkkuratPro" w:hAnsi="AkkuratPro"/>
          <w:color w:val="C00000"/>
        </w:rPr>
        <w:t>Incorrect</w:t>
      </w:r>
      <w:r>
        <w:rPr>
          <w:rFonts w:ascii="AkkuratPro" w:hAnsi="AkkuratPro"/>
          <w:color w:val="3B3E4D"/>
        </w:rPr>
        <w:t xml:space="preserve">     </w:t>
      </w:r>
      <w:r w:rsidR="00C671E8">
        <w:rPr>
          <w:rFonts w:ascii="AkkuratPro" w:hAnsi="AkkuratPro"/>
          <w:color w:val="3B3E4D"/>
        </w:rPr>
        <w:t>She is </w:t>
      </w:r>
      <w:proofErr w:type="gramStart"/>
      <w:r w:rsidR="00C671E8" w:rsidRPr="00087254">
        <w:rPr>
          <w:rFonts w:ascii="AkkuratPro" w:hAnsi="AkkuratPro"/>
          <w:b/>
          <w:color w:val="3B3E4D"/>
        </w:rPr>
        <w:t>an</w:t>
      </w:r>
      <w:proofErr w:type="gramEnd"/>
      <w:r w:rsidR="00C671E8">
        <w:rPr>
          <w:rFonts w:ascii="AkkuratPro" w:hAnsi="AkkuratPro"/>
          <w:color w:val="3B3E4D"/>
        </w:rPr>
        <w:t> United States senator.</w:t>
      </w:r>
    </w:p>
    <w:p w14:paraId="6852726D" w14:textId="35A8F81A" w:rsidR="00C671E8" w:rsidRDefault="00087254" w:rsidP="00C671E8">
      <w:pPr>
        <w:spacing w:line="360" w:lineRule="atLeast"/>
        <w:rPr>
          <w:rFonts w:ascii="AkkuratPro" w:hAnsi="AkkuratPro"/>
          <w:color w:val="3B3E4D"/>
        </w:rPr>
      </w:pPr>
      <w:r w:rsidRPr="00087254">
        <w:rPr>
          <w:rFonts w:ascii="AkkuratPro" w:hAnsi="AkkuratPro"/>
          <w:color w:val="00B050"/>
        </w:rPr>
        <w:lastRenderedPageBreak/>
        <w:t>Correct</w:t>
      </w:r>
      <w:r>
        <w:rPr>
          <w:rFonts w:ascii="AkkuratPro" w:hAnsi="AkkuratPro"/>
          <w:color w:val="3B3E4D"/>
        </w:rPr>
        <w:t xml:space="preserve">       </w:t>
      </w:r>
      <w:r w:rsidR="00C671E8">
        <w:rPr>
          <w:rFonts w:ascii="AkkuratPro" w:hAnsi="AkkuratPro"/>
          <w:color w:val="3B3E4D"/>
        </w:rPr>
        <w:t>She is </w:t>
      </w:r>
      <w:r w:rsidR="00C671E8" w:rsidRPr="00087254">
        <w:rPr>
          <w:rFonts w:ascii="AkkuratPro" w:hAnsi="AkkuratPro"/>
          <w:b/>
          <w:color w:val="3B3E4D"/>
        </w:rPr>
        <w:t>a</w:t>
      </w:r>
      <w:r w:rsidR="00C671E8">
        <w:rPr>
          <w:rFonts w:ascii="AkkuratPro" w:hAnsi="AkkuratPro"/>
          <w:color w:val="3B3E4D"/>
        </w:rPr>
        <w:t> United States senator.</w:t>
      </w:r>
    </w:p>
    <w:p w14:paraId="3DFCB47C"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This holds true with acronyms and initialisms, too: </w:t>
      </w:r>
      <w:r>
        <w:rPr>
          <w:rFonts w:ascii="AkkuratPro" w:hAnsi="AkkuratPro"/>
          <w:b/>
          <w:bCs/>
          <w:color w:val="3B3E4D"/>
          <w:sz w:val="27"/>
          <w:szCs w:val="27"/>
        </w:rPr>
        <w:t>an</w:t>
      </w:r>
      <w:r>
        <w:rPr>
          <w:rFonts w:ascii="AkkuratPro" w:hAnsi="AkkuratPro"/>
          <w:color w:val="3B3E4D"/>
          <w:sz w:val="27"/>
          <w:szCs w:val="27"/>
        </w:rPr>
        <w:t> LCD display, </w:t>
      </w:r>
      <w:r>
        <w:rPr>
          <w:rFonts w:ascii="AkkuratPro" w:hAnsi="AkkuratPro"/>
          <w:b/>
          <w:bCs/>
          <w:color w:val="3B3E4D"/>
          <w:sz w:val="27"/>
          <w:szCs w:val="27"/>
        </w:rPr>
        <w:t>a</w:t>
      </w:r>
      <w:r>
        <w:rPr>
          <w:rFonts w:ascii="AkkuratPro" w:hAnsi="AkkuratPro"/>
          <w:color w:val="3B3E4D"/>
          <w:sz w:val="27"/>
          <w:szCs w:val="27"/>
        </w:rPr>
        <w:t> UK-based company, </w:t>
      </w:r>
      <w:r>
        <w:rPr>
          <w:rFonts w:ascii="AkkuratPro" w:hAnsi="AkkuratPro"/>
          <w:b/>
          <w:bCs/>
          <w:color w:val="3B3E4D"/>
          <w:sz w:val="27"/>
          <w:szCs w:val="27"/>
        </w:rPr>
        <w:t>an</w:t>
      </w:r>
      <w:r>
        <w:rPr>
          <w:rFonts w:ascii="AkkuratPro" w:hAnsi="AkkuratPro"/>
          <w:color w:val="3B3E4D"/>
          <w:sz w:val="27"/>
          <w:szCs w:val="27"/>
        </w:rPr>
        <w:t> HR department, </w:t>
      </w:r>
      <w:r>
        <w:rPr>
          <w:rFonts w:ascii="AkkuratPro" w:hAnsi="AkkuratPro"/>
          <w:b/>
          <w:bCs/>
          <w:color w:val="3B3E4D"/>
          <w:sz w:val="27"/>
          <w:szCs w:val="27"/>
        </w:rPr>
        <w:t>a</w:t>
      </w:r>
      <w:r>
        <w:rPr>
          <w:rFonts w:ascii="AkkuratPro" w:hAnsi="AkkuratPro"/>
          <w:color w:val="3B3E4D"/>
          <w:sz w:val="27"/>
          <w:szCs w:val="27"/>
        </w:rPr>
        <w:t> URL.</w:t>
      </w:r>
    </w:p>
    <w:p w14:paraId="22A4E0AD" w14:textId="77777777" w:rsidR="00C671E8" w:rsidRDefault="00C671E8" w:rsidP="00C671E8">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Article Before an Adjective</w:t>
      </w:r>
    </w:p>
    <w:p w14:paraId="2A4C0858" w14:textId="073C1216"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Sometimes an article modifies a noun that is also modified by an adjective. The usual word order is article + adjective + noun. If the article is indefinite, choose </w:t>
      </w:r>
      <w:r>
        <w:rPr>
          <w:rStyle w:val="Emphasis"/>
          <w:rFonts w:ascii="AkkuratPro" w:hAnsi="AkkuratPro"/>
          <w:color w:val="3B3E4D"/>
          <w:sz w:val="27"/>
          <w:szCs w:val="27"/>
        </w:rPr>
        <w:t>a</w:t>
      </w:r>
      <w:r>
        <w:rPr>
          <w:rFonts w:ascii="AkkuratPro" w:hAnsi="AkkuratPro"/>
          <w:color w:val="3B3E4D"/>
          <w:sz w:val="27"/>
          <w:szCs w:val="27"/>
        </w:rPr>
        <w:t> or </w:t>
      </w:r>
      <w:proofErr w:type="gramStart"/>
      <w:r>
        <w:rPr>
          <w:rStyle w:val="Emphasis"/>
          <w:rFonts w:ascii="AkkuratPro" w:hAnsi="AkkuratPro"/>
          <w:color w:val="3B3E4D"/>
          <w:sz w:val="27"/>
          <w:szCs w:val="27"/>
        </w:rPr>
        <w:t>an</w:t>
      </w:r>
      <w:proofErr w:type="gramEnd"/>
      <w:r w:rsidR="008E133F">
        <w:rPr>
          <w:rStyle w:val="Emphasis"/>
          <w:rFonts w:ascii="AkkuratPro" w:hAnsi="AkkuratPro"/>
          <w:color w:val="3B3E4D"/>
          <w:sz w:val="27"/>
          <w:szCs w:val="27"/>
        </w:rPr>
        <w:t xml:space="preserve"> </w:t>
      </w:r>
      <w:r>
        <w:rPr>
          <w:rFonts w:ascii="AkkuratPro" w:hAnsi="AkkuratPro"/>
          <w:color w:val="3B3E4D"/>
          <w:sz w:val="27"/>
          <w:szCs w:val="27"/>
        </w:rPr>
        <w:t>based on the word that immediately follows it. Consider the following examples for reference:</w:t>
      </w:r>
    </w:p>
    <w:p w14:paraId="41E8D3FD" w14:textId="77777777" w:rsidR="00C671E8" w:rsidRDefault="00C671E8" w:rsidP="00C671E8">
      <w:pPr>
        <w:spacing w:line="360" w:lineRule="atLeast"/>
        <w:rPr>
          <w:rFonts w:ascii="AkkuratPro" w:hAnsi="AkkuratPro"/>
          <w:color w:val="3B3E4D"/>
          <w:sz w:val="24"/>
          <w:szCs w:val="24"/>
        </w:rPr>
      </w:pPr>
      <w:r>
        <w:rPr>
          <w:rFonts w:ascii="AkkuratPro" w:hAnsi="AkkuratPro"/>
          <w:color w:val="3B3E4D"/>
        </w:rPr>
        <w:t>Eliza will bring </w:t>
      </w:r>
      <w:r w:rsidRPr="008E133F">
        <w:rPr>
          <w:rFonts w:ascii="AkkuratPro" w:hAnsi="AkkuratPro"/>
          <w:b/>
          <w:color w:val="3B3E4D"/>
        </w:rPr>
        <w:t>a small gift</w:t>
      </w:r>
      <w:r>
        <w:rPr>
          <w:rFonts w:ascii="AkkuratPro" w:hAnsi="AkkuratPro"/>
          <w:color w:val="3B3E4D"/>
        </w:rPr>
        <w:t> to Sophie’s party.</w:t>
      </w:r>
    </w:p>
    <w:p w14:paraId="1C195758" w14:textId="77777777" w:rsidR="00C671E8" w:rsidRDefault="00C671E8" w:rsidP="00C671E8">
      <w:pPr>
        <w:spacing w:line="360" w:lineRule="atLeast"/>
        <w:rPr>
          <w:rFonts w:ascii="AkkuratPro" w:hAnsi="AkkuratPro"/>
          <w:color w:val="3B3E4D"/>
        </w:rPr>
      </w:pPr>
      <w:r>
        <w:rPr>
          <w:rFonts w:ascii="AkkuratPro" w:hAnsi="AkkuratPro"/>
          <w:color w:val="3B3E4D"/>
        </w:rPr>
        <w:t>I heard </w:t>
      </w:r>
      <w:r w:rsidRPr="008E133F">
        <w:rPr>
          <w:rFonts w:ascii="AkkuratPro" w:hAnsi="AkkuratPro"/>
          <w:b/>
          <w:color w:val="3B3E4D"/>
        </w:rPr>
        <w:t>an interesting story</w:t>
      </w:r>
      <w:r>
        <w:rPr>
          <w:rFonts w:ascii="AkkuratPro" w:hAnsi="AkkuratPro"/>
          <w:color w:val="3B3E4D"/>
        </w:rPr>
        <w:t> yesterday.</w:t>
      </w:r>
    </w:p>
    <w:p w14:paraId="13389AEC" w14:textId="77777777" w:rsidR="00C671E8" w:rsidRDefault="00C671E8" w:rsidP="00C671E8">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Indefinite Articles with Uncountable Nouns</w:t>
      </w:r>
    </w:p>
    <w:p w14:paraId="7D9BFBF0" w14:textId="43823204"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Uncountable nouns are nouns that are either difficult or impossible to count. Uncountable nouns include intangible things (e.g., information, air), liquids (e.g., milk, wine), and things that are too large or numerous to count (e.g., equipment, sand, wood). Because these things can’t be counted, you should never use </w:t>
      </w:r>
      <w:r>
        <w:rPr>
          <w:rFonts w:ascii="AkkuratPro" w:hAnsi="AkkuratPro"/>
          <w:b/>
          <w:bCs/>
          <w:color w:val="3B3E4D"/>
          <w:sz w:val="27"/>
          <w:szCs w:val="27"/>
        </w:rPr>
        <w:t>a</w:t>
      </w:r>
      <w:r>
        <w:rPr>
          <w:rFonts w:ascii="AkkuratPro" w:hAnsi="AkkuratPro"/>
          <w:color w:val="3B3E4D"/>
          <w:sz w:val="27"/>
          <w:szCs w:val="27"/>
        </w:rPr>
        <w:t> or </w:t>
      </w:r>
      <w:proofErr w:type="gramStart"/>
      <w:r>
        <w:rPr>
          <w:rFonts w:ascii="AkkuratPro" w:hAnsi="AkkuratPro"/>
          <w:b/>
          <w:bCs/>
          <w:color w:val="3B3E4D"/>
          <w:sz w:val="27"/>
          <w:szCs w:val="27"/>
        </w:rPr>
        <w:t>an</w:t>
      </w:r>
      <w:proofErr w:type="gramEnd"/>
      <w:r w:rsidR="006717A4">
        <w:rPr>
          <w:rFonts w:ascii="AkkuratPro" w:hAnsi="AkkuratPro"/>
          <w:b/>
          <w:bCs/>
          <w:color w:val="3B3E4D"/>
          <w:sz w:val="27"/>
          <w:szCs w:val="27"/>
        </w:rPr>
        <w:t xml:space="preserve"> </w:t>
      </w:r>
      <w:r>
        <w:rPr>
          <w:rFonts w:ascii="AkkuratPro" w:hAnsi="AkkuratPro"/>
          <w:color w:val="3B3E4D"/>
          <w:sz w:val="27"/>
          <w:szCs w:val="27"/>
        </w:rPr>
        <w:t>with them—remember, the indefinite article is only for singular nouns. Uncountable nouns can be modified by words like </w:t>
      </w:r>
      <w:r>
        <w:rPr>
          <w:rStyle w:val="Emphasis"/>
          <w:rFonts w:ascii="AkkuratPro" w:hAnsi="AkkuratPro"/>
          <w:color w:val="3B3E4D"/>
          <w:sz w:val="27"/>
          <w:szCs w:val="27"/>
        </w:rPr>
        <w:t>some</w:t>
      </w:r>
      <w:r>
        <w:rPr>
          <w:rFonts w:ascii="AkkuratPro" w:hAnsi="AkkuratPro"/>
          <w:color w:val="3B3E4D"/>
          <w:sz w:val="27"/>
          <w:szCs w:val="27"/>
        </w:rPr>
        <w:t>, however. Consider the examples below for reference:</w:t>
      </w:r>
    </w:p>
    <w:p w14:paraId="641D2CD5" w14:textId="6E85E5B6" w:rsidR="00C671E8" w:rsidRDefault="003A6666" w:rsidP="00C671E8">
      <w:pPr>
        <w:spacing w:line="360" w:lineRule="atLeast"/>
        <w:rPr>
          <w:rFonts w:ascii="AkkuratPro" w:hAnsi="AkkuratPro"/>
          <w:color w:val="3B3E4D"/>
          <w:sz w:val="24"/>
          <w:szCs w:val="24"/>
        </w:rPr>
      </w:pPr>
      <w:r w:rsidRPr="003A6666">
        <w:rPr>
          <w:rFonts w:ascii="AkkuratPro" w:hAnsi="AkkuratPro"/>
          <w:color w:val="C00000"/>
        </w:rPr>
        <w:t>Incorrect</w:t>
      </w:r>
      <w:r>
        <w:rPr>
          <w:rFonts w:ascii="AkkuratPro" w:hAnsi="AkkuratPro"/>
          <w:color w:val="3B3E4D"/>
        </w:rPr>
        <w:t xml:space="preserve">        </w:t>
      </w:r>
      <w:r w:rsidR="00C671E8">
        <w:rPr>
          <w:rFonts w:ascii="AkkuratPro" w:hAnsi="AkkuratPro"/>
          <w:color w:val="3B3E4D"/>
        </w:rPr>
        <w:t>Please give me </w:t>
      </w:r>
      <w:r w:rsidR="00C671E8" w:rsidRPr="006717A4">
        <w:rPr>
          <w:rFonts w:ascii="AkkuratPro" w:hAnsi="AkkuratPro"/>
          <w:b/>
          <w:color w:val="3B3E4D"/>
        </w:rPr>
        <w:t>a</w:t>
      </w:r>
      <w:r w:rsidR="00C671E8">
        <w:rPr>
          <w:rFonts w:ascii="AkkuratPro" w:hAnsi="AkkuratPro"/>
          <w:color w:val="3B3E4D"/>
        </w:rPr>
        <w:t xml:space="preserve"> water.</w:t>
      </w:r>
    </w:p>
    <w:p w14:paraId="4E4DD0F4"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Water is an uncountable noun and should not be used with the indefinite article.</w:t>
      </w:r>
    </w:p>
    <w:p w14:paraId="1A55F7DC" w14:textId="0F1D9D80" w:rsidR="00C671E8" w:rsidRDefault="003A6666" w:rsidP="00C671E8">
      <w:pPr>
        <w:spacing w:line="360" w:lineRule="atLeast"/>
        <w:rPr>
          <w:rFonts w:ascii="AkkuratPro" w:hAnsi="AkkuratPro"/>
          <w:color w:val="3B3E4D"/>
          <w:sz w:val="24"/>
          <w:szCs w:val="24"/>
        </w:rPr>
      </w:pPr>
      <w:r w:rsidRPr="003A6666">
        <w:rPr>
          <w:rFonts w:ascii="AkkuratPro" w:hAnsi="AkkuratPro"/>
          <w:color w:val="00B050"/>
        </w:rPr>
        <w:lastRenderedPageBreak/>
        <w:t xml:space="preserve">Correct </w:t>
      </w:r>
      <w:r>
        <w:rPr>
          <w:rFonts w:ascii="AkkuratPro" w:hAnsi="AkkuratPro"/>
          <w:color w:val="3B3E4D"/>
        </w:rPr>
        <w:t xml:space="preserve">      </w:t>
      </w:r>
      <w:r w:rsidR="00C671E8">
        <w:rPr>
          <w:rFonts w:ascii="AkkuratPro" w:hAnsi="AkkuratPro"/>
          <w:color w:val="3B3E4D"/>
        </w:rPr>
        <w:t>Please give me some water.</w:t>
      </w:r>
    </w:p>
    <w:p w14:paraId="6F1276E1"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However, if you describe the water in terms of countable units (like bottles), you can use the indefinite article.</w:t>
      </w:r>
    </w:p>
    <w:p w14:paraId="32678C47" w14:textId="76368EEB" w:rsidR="00C671E8" w:rsidRDefault="000A0D41" w:rsidP="00C671E8">
      <w:pPr>
        <w:spacing w:line="360" w:lineRule="atLeast"/>
        <w:rPr>
          <w:rFonts w:ascii="AkkuratPro" w:hAnsi="AkkuratPro"/>
          <w:color w:val="3B3E4D"/>
          <w:sz w:val="24"/>
          <w:szCs w:val="24"/>
        </w:rPr>
      </w:pPr>
      <w:r w:rsidRPr="003D5907">
        <w:rPr>
          <w:rFonts w:ascii="AkkuratPro" w:hAnsi="AkkuratPro"/>
          <w:color w:val="00B050"/>
        </w:rPr>
        <w:t xml:space="preserve">Correct   </w:t>
      </w:r>
      <w:r>
        <w:rPr>
          <w:rFonts w:ascii="AkkuratPro" w:hAnsi="AkkuratPro"/>
          <w:color w:val="3B3E4D"/>
        </w:rPr>
        <w:t xml:space="preserve">     </w:t>
      </w:r>
      <w:r w:rsidR="00C671E8">
        <w:rPr>
          <w:rFonts w:ascii="AkkuratPro" w:hAnsi="AkkuratPro"/>
          <w:color w:val="3B3E4D"/>
        </w:rPr>
        <w:t>Please give me </w:t>
      </w:r>
      <w:r w:rsidR="00C671E8" w:rsidRPr="006717A4">
        <w:rPr>
          <w:rFonts w:ascii="AkkuratPro" w:hAnsi="AkkuratPro"/>
          <w:b/>
          <w:color w:val="3B3E4D"/>
        </w:rPr>
        <w:t>a</w:t>
      </w:r>
      <w:r w:rsidR="00C671E8">
        <w:rPr>
          <w:rFonts w:ascii="AkkuratPro" w:hAnsi="AkkuratPro"/>
          <w:color w:val="3B3E4D"/>
        </w:rPr>
        <w:t xml:space="preserve"> bottle of water.</w:t>
      </w:r>
    </w:p>
    <w:p w14:paraId="497D410E" w14:textId="1290A00D" w:rsidR="00C671E8" w:rsidRDefault="000A0D41" w:rsidP="00C671E8">
      <w:pPr>
        <w:spacing w:line="360" w:lineRule="atLeast"/>
        <w:rPr>
          <w:rFonts w:ascii="AkkuratPro" w:hAnsi="AkkuratPro"/>
          <w:color w:val="3B3E4D"/>
        </w:rPr>
      </w:pPr>
      <w:r w:rsidRPr="003D5907">
        <w:rPr>
          <w:rFonts w:ascii="AkkuratPro" w:hAnsi="AkkuratPro"/>
          <w:color w:val="C00000"/>
        </w:rPr>
        <w:t xml:space="preserve">Incorrect </w:t>
      </w:r>
      <w:r>
        <w:rPr>
          <w:rFonts w:ascii="AkkuratPro" w:hAnsi="AkkuratPro"/>
          <w:color w:val="3B3E4D"/>
        </w:rPr>
        <w:t xml:space="preserve">   </w:t>
      </w:r>
      <w:r w:rsidR="00C671E8">
        <w:rPr>
          <w:rFonts w:ascii="AkkuratPro" w:hAnsi="AkkuratPro"/>
          <w:color w:val="3B3E4D"/>
        </w:rPr>
        <w:t>Please give me </w:t>
      </w:r>
      <w:r w:rsidR="00C671E8" w:rsidRPr="006717A4">
        <w:rPr>
          <w:rFonts w:ascii="AkkuratPro" w:hAnsi="AkkuratPro"/>
          <w:b/>
          <w:color w:val="3B3E4D"/>
        </w:rPr>
        <w:t>an</w:t>
      </w:r>
      <w:r w:rsidR="00C671E8">
        <w:rPr>
          <w:rFonts w:ascii="AkkuratPro" w:hAnsi="AkkuratPro"/>
          <w:color w:val="3B3E4D"/>
        </w:rPr>
        <w:t xml:space="preserve"> ice.</w:t>
      </w:r>
    </w:p>
    <w:p w14:paraId="653597F1" w14:textId="47E0438E" w:rsidR="00C671E8" w:rsidRDefault="000A0D41" w:rsidP="00C671E8">
      <w:pPr>
        <w:spacing w:line="360" w:lineRule="atLeast"/>
        <w:rPr>
          <w:rFonts w:ascii="AkkuratPro" w:hAnsi="AkkuratPro"/>
          <w:color w:val="3B3E4D"/>
        </w:rPr>
      </w:pPr>
      <w:r w:rsidRPr="003D5907">
        <w:rPr>
          <w:rFonts w:ascii="AkkuratPro" w:hAnsi="AkkuratPro"/>
          <w:color w:val="00B050"/>
        </w:rPr>
        <w:t>Correct</w:t>
      </w:r>
      <w:r>
        <w:rPr>
          <w:rFonts w:ascii="AkkuratPro" w:hAnsi="AkkuratPro"/>
          <w:color w:val="3B3E4D"/>
        </w:rPr>
        <w:t xml:space="preserve">       </w:t>
      </w:r>
      <w:r w:rsidR="00C671E8">
        <w:rPr>
          <w:rFonts w:ascii="AkkuratPro" w:hAnsi="AkkuratPro"/>
          <w:color w:val="3B3E4D"/>
        </w:rPr>
        <w:t>Please give me </w:t>
      </w:r>
      <w:r w:rsidR="00C671E8" w:rsidRPr="006717A4">
        <w:rPr>
          <w:rFonts w:ascii="AkkuratPro" w:hAnsi="AkkuratPro"/>
          <w:b/>
          <w:color w:val="3B3E4D"/>
        </w:rPr>
        <w:t>an</w:t>
      </w:r>
      <w:r w:rsidR="00C671E8">
        <w:rPr>
          <w:rFonts w:ascii="AkkuratPro" w:hAnsi="AkkuratPro"/>
          <w:color w:val="3B3E4D"/>
        </w:rPr>
        <w:t xml:space="preserve"> ice cube.</w:t>
      </w:r>
    </w:p>
    <w:p w14:paraId="7265C941"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Note that depending on the context, some nouns can be countable or uncountable (e.g., hair, noise, time):</w:t>
      </w:r>
    </w:p>
    <w:p w14:paraId="45E6B8ED" w14:textId="24780220" w:rsidR="00C671E8" w:rsidRDefault="009B2602" w:rsidP="00C671E8">
      <w:pPr>
        <w:spacing w:line="360" w:lineRule="atLeast"/>
        <w:rPr>
          <w:rFonts w:ascii="AkkuratPro" w:hAnsi="AkkuratPro"/>
          <w:color w:val="3B3E4D"/>
          <w:sz w:val="24"/>
          <w:szCs w:val="24"/>
        </w:rPr>
      </w:pPr>
      <w:r w:rsidRPr="009B2602">
        <w:rPr>
          <w:rFonts w:ascii="AkkuratPro" w:hAnsi="AkkuratPro"/>
          <w:color w:val="00B050"/>
        </w:rPr>
        <w:t xml:space="preserve">Correct </w:t>
      </w:r>
      <w:r>
        <w:rPr>
          <w:rFonts w:ascii="AkkuratPro" w:hAnsi="AkkuratPro"/>
          <w:color w:val="3B3E4D"/>
        </w:rPr>
        <w:t xml:space="preserve">     </w:t>
      </w:r>
      <w:r w:rsidR="00C671E8">
        <w:rPr>
          <w:rFonts w:ascii="AkkuratPro" w:hAnsi="AkkuratPro"/>
          <w:color w:val="3B3E4D"/>
        </w:rPr>
        <w:t>We need </w:t>
      </w:r>
      <w:r w:rsidR="00C671E8" w:rsidRPr="006717A4">
        <w:rPr>
          <w:rFonts w:ascii="AkkuratPro" w:hAnsi="AkkuratPro"/>
          <w:b/>
          <w:color w:val="3B3E4D"/>
        </w:rPr>
        <w:t xml:space="preserve">a </w:t>
      </w:r>
      <w:r w:rsidR="00C671E8">
        <w:rPr>
          <w:rFonts w:ascii="AkkuratPro" w:hAnsi="AkkuratPro"/>
          <w:color w:val="3B3E4D"/>
        </w:rPr>
        <w:t>light in this room.</w:t>
      </w:r>
    </w:p>
    <w:p w14:paraId="3F512EBE" w14:textId="115AA0E0" w:rsidR="00C671E8" w:rsidRDefault="009B2602" w:rsidP="00C671E8">
      <w:pPr>
        <w:spacing w:line="360" w:lineRule="atLeast"/>
        <w:rPr>
          <w:rFonts w:ascii="AkkuratPro" w:hAnsi="AkkuratPro"/>
          <w:color w:val="3B3E4D"/>
        </w:rPr>
      </w:pPr>
      <w:r w:rsidRPr="009B2602">
        <w:rPr>
          <w:rFonts w:ascii="AkkuratPro" w:hAnsi="AkkuratPro"/>
          <w:color w:val="00B050"/>
        </w:rPr>
        <w:t xml:space="preserve">Correct </w:t>
      </w:r>
      <w:r>
        <w:rPr>
          <w:rFonts w:ascii="AkkuratPro" w:hAnsi="AkkuratPro"/>
          <w:color w:val="3B3E4D"/>
        </w:rPr>
        <w:t xml:space="preserve">    </w:t>
      </w:r>
      <w:r w:rsidR="00C671E8">
        <w:rPr>
          <w:rFonts w:ascii="AkkuratPro" w:hAnsi="AkkuratPro"/>
          <w:color w:val="3B3E4D"/>
        </w:rPr>
        <w:t>We need some light in this room.</w:t>
      </w:r>
    </w:p>
    <w:p w14:paraId="287B1647" w14:textId="77777777" w:rsidR="00C671E8" w:rsidRDefault="00C671E8" w:rsidP="00C671E8">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t>Using Articles with Pronouns</w:t>
      </w:r>
    </w:p>
    <w:p w14:paraId="151260D0"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Possessive pronouns can help identify whether you’re talking about specific or nonspecific items. As we’ve seen, articles also indicate specificity. But if you use both a possessive pronoun and an article at the same time, readers will become confused. Possessive pronouns are words like </w:t>
      </w:r>
      <w:r>
        <w:rPr>
          <w:rStyle w:val="Emphasis"/>
          <w:rFonts w:ascii="AkkuratPro" w:hAnsi="AkkuratPro"/>
          <w:color w:val="3B3E4D"/>
          <w:sz w:val="27"/>
          <w:szCs w:val="27"/>
        </w:rPr>
        <w:t>his, my, our, its, her,</w:t>
      </w:r>
      <w:r>
        <w:rPr>
          <w:rFonts w:ascii="AkkuratPro" w:hAnsi="AkkuratPro"/>
          <w:color w:val="3B3E4D"/>
          <w:sz w:val="27"/>
          <w:szCs w:val="27"/>
        </w:rPr>
        <w:t> and </w:t>
      </w:r>
      <w:proofErr w:type="spellStart"/>
      <w:proofErr w:type="gramStart"/>
      <w:r>
        <w:rPr>
          <w:rStyle w:val="Emphasis"/>
          <w:rFonts w:ascii="AkkuratPro" w:hAnsi="AkkuratPro"/>
          <w:color w:val="3B3E4D"/>
          <w:sz w:val="27"/>
          <w:szCs w:val="27"/>
        </w:rPr>
        <w:t>their</w:t>
      </w:r>
      <w:proofErr w:type="spellEnd"/>
      <w:proofErr w:type="gramEnd"/>
      <w:r>
        <w:rPr>
          <w:rFonts w:ascii="AkkuratPro" w:hAnsi="AkkuratPro"/>
          <w:color w:val="3B3E4D"/>
          <w:sz w:val="27"/>
          <w:szCs w:val="27"/>
        </w:rPr>
        <w:t>. Articles should not be used with pronouns. Consider the examples below.</w:t>
      </w:r>
    </w:p>
    <w:p w14:paraId="7D18B5D2" w14:textId="3DC887DF" w:rsidR="00C671E8" w:rsidRDefault="009B2602" w:rsidP="00C671E8">
      <w:pPr>
        <w:spacing w:line="360" w:lineRule="atLeast"/>
        <w:rPr>
          <w:rFonts w:ascii="AkkuratPro" w:hAnsi="AkkuratPro"/>
          <w:color w:val="3B3E4D"/>
          <w:sz w:val="24"/>
          <w:szCs w:val="24"/>
        </w:rPr>
      </w:pPr>
      <w:r w:rsidRPr="009B2602">
        <w:rPr>
          <w:rFonts w:ascii="AkkuratPro" w:hAnsi="AkkuratPro"/>
          <w:color w:val="C00000"/>
        </w:rPr>
        <w:t>Incorrect</w:t>
      </w:r>
      <w:r>
        <w:rPr>
          <w:rFonts w:ascii="AkkuratPro" w:hAnsi="AkkuratPro"/>
          <w:color w:val="3B3E4D"/>
        </w:rPr>
        <w:t xml:space="preserve">        </w:t>
      </w:r>
      <w:r w:rsidR="00C671E8">
        <w:rPr>
          <w:rFonts w:ascii="AkkuratPro" w:hAnsi="AkkuratPro"/>
          <w:color w:val="3B3E4D"/>
        </w:rPr>
        <w:t>Why are you reading </w:t>
      </w:r>
      <w:proofErr w:type="gramStart"/>
      <w:r w:rsidR="00C671E8" w:rsidRPr="006717A4">
        <w:rPr>
          <w:rFonts w:ascii="AkkuratPro" w:hAnsi="AkkuratPro"/>
          <w:b/>
          <w:color w:val="3B3E4D"/>
        </w:rPr>
        <w:t>the my</w:t>
      </w:r>
      <w:proofErr w:type="gramEnd"/>
      <w:r w:rsidR="00C671E8">
        <w:rPr>
          <w:rFonts w:ascii="AkkuratPro" w:hAnsi="AkkuratPro"/>
          <w:color w:val="3B3E4D"/>
        </w:rPr>
        <w:t> book?</w:t>
      </w:r>
    </w:p>
    <w:p w14:paraId="38042436"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Style w:val="Emphasis"/>
          <w:rFonts w:ascii="AkkuratPro" w:hAnsi="AkkuratPro"/>
          <w:color w:val="3B3E4D"/>
          <w:sz w:val="27"/>
          <w:szCs w:val="27"/>
        </w:rPr>
        <w:t>The</w:t>
      </w:r>
      <w:r>
        <w:rPr>
          <w:rFonts w:ascii="AkkuratPro" w:hAnsi="AkkuratPro"/>
          <w:color w:val="3B3E4D"/>
          <w:sz w:val="27"/>
          <w:szCs w:val="27"/>
        </w:rPr>
        <w:t> and </w:t>
      </w:r>
      <w:proofErr w:type="gramStart"/>
      <w:r>
        <w:rPr>
          <w:rStyle w:val="Emphasis"/>
          <w:rFonts w:ascii="AkkuratPro" w:hAnsi="AkkuratPro"/>
          <w:color w:val="3B3E4D"/>
          <w:sz w:val="27"/>
          <w:szCs w:val="27"/>
        </w:rPr>
        <w:t>my</w:t>
      </w:r>
      <w:proofErr w:type="gramEnd"/>
      <w:r>
        <w:rPr>
          <w:rFonts w:ascii="AkkuratPro" w:hAnsi="AkkuratPro"/>
          <w:color w:val="3B3E4D"/>
          <w:sz w:val="27"/>
          <w:szCs w:val="27"/>
        </w:rPr>
        <w:t> should not be used together since they are both meant to modify the same noun. Instead, you should use one or the other, depending on the intended meaning:</w:t>
      </w:r>
    </w:p>
    <w:p w14:paraId="11EE0D40" w14:textId="6A1F4298" w:rsidR="00C671E8" w:rsidRDefault="009B2602" w:rsidP="00C671E8">
      <w:pPr>
        <w:spacing w:line="360" w:lineRule="atLeast"/>
        <w:rPr>
          <w:rFonts w:ascii="AkkuratPro" w:hAnsi="AkkuratPro"/>
          <w:color w:val="3B3E4D"/>
          <w:sz w:val="24"/>
          <w:szCs w:val="24"/>
        </w:rPr>
      </w:pPr>
      <w:r w:rsidRPr="009B2602">
        <w:rPr>
          <w:rFonts w:ascii="AkkuratPro" w:hAnsi="AkkuratPro"/>
          <w:color w:val="00B050"/>
        </w:rPr>
        <w:t xml:space="preserve">Correct </w:t>
      </w:r>
      <w:r>
        <w:rPr>
          <w:rFonts w:ascii="AkkuratPro" w:hAnsi="AkkuratPro"/>
          <w:color w:val="3B3E4D"/>
        </w:rPr>
        <w:t xml:space="preserve">     </w:t>
      </w:r>
      <w:r w:rsidR="00C671E8">
        <w:rPr>
          <w:rFonts w:ascii="AkkuratPro" w:hAnsi="AkkuratPro"/>
          <w:color w:val="3B3E4D"/>
        </w:rPr>
        <w:t>Why are you reading</w:t>
      </w:r>
      <w:r w:rsidR="00C671E8" w:rsidRPr="006717A4">
        <w:rPr>
          <w:rFonts w:ascii="AkkuratPro" w:hAnsi="AkkuratPro"/>
          <w:b/>
          <w:color w:val="3B3E4D"/>
        </w:rPr>
        <w:t> the </w:t>
      </w:r>
      <w:r w:rsidR="00C671E8">
        <w:rPr>
          <w:rFonts w:ascii="AkkuratPro" w:hAnsi="AkkuratPro"/>
          <w:color w:val="3B3E4D"/>
        </w:rPr>
        <w:t>book?</w:t>
      </w:r>
    </w:p>
    <w:p w14:paraId="747F1DB9" w14:textId="74C581F5" w:rsidR="00C671E8" w:rsidRDefault="009B2602" w:rsidP="00C671E8">
      <w:pPr>
        <w:spacing w:line="360" w:lineRule="atLeast"/>
        <w:rPr>
          <w:rFonts w:ascii="AkkuratPro" w:hAnsi="AkkuratPro"/>
          <w:color w:val="3B3E4D"/>
        </w:rPr>
      </w:pPr>
      <w:r w:rsidRPr="009B2602">
        <w:rPr>
          <w:rFonts w:ascii="AkkuratPro" w:hAnsi="AkkuratPro"/>
          <w:color w:val="00B050"/>
        </w:rPr>
        <w:t xml:space="preserve">Correct </w:t>
      </w:r>
      <w:r>
        <w:rPr>
          <w:rFonts w:ascii="AkkuratPro" w:hAnsi="AkkuratPro"/>
          <w:color w:val="3B3E4D"/>
        </w:rPr>
        <w:t xml:space="preserve">    </w:t>
      </w:r>
      <w:r w:rsidR="00C671E8">
        <w:rPr>
          <w:rFonts w:ascii="AkkuratPro" w:hAnsi="AkkuratPro"/>
          <w:color w:val="3B3E4D"/>
        </w:rPr>
        <w:t>Why are you reading </w:t>
      </w:r>
      <w:r w:rsidR="00C671E8" w:rsidRPr="006717A4">
        <w:rPr>
          <w:rFonts w:ascii="AkkuratPro" w:hAnsi="AkkuratPro"/>
          <w:b/>
          <w:color w:val="3B3E4D"/>
        </w:rPr>
        <w:t>my</w:t>
      </w:r>
      <w:r w:rsidR="00C671E8">
        <w:rPr>
          <w:rFonts w:ascii="AkkuratPro" w:hAnsi="AkkuratPro"/>
          <w:color w:val="3B3E4D"/>
        </w:rPr>
        <w:t> book?</w:t>
      </w:r>
    </w:p>
    <w:p w14:paraId="4BA43B5E" w14:textId="77777777" w:rsidR="00C671E8" w:rsidRDefault="00C671E8" w:rsidP="00C671E8">
      <w:pPr>
        <w:pStyle w:val="Heading2"/>
        <w:spacing w:before="720" w:beforeAutospacing="0" w:after="360" w:afterAutospacing="0" w:line="600" w:lineRule="atLeast"/>
        <w:rPr>
          <w:rFonts w:ascii="AkkuratPro" w:hAnsi="AkkuratPro"/>
          <w:color w:val="2B2D38"/>
          <w:sz w:val="39"/>
          <w:szCs w:val="39"/>
        </w:rPr>
      </w:pPr>
      <w:r>
        <w:rPr>
          <w:rFonts w:ascii="AkkuratPro" w:hAnsi="AkkuratPro"/>
          <w:color w:val="2B2D38"/>
          <w:sz w:val="39"/>
          <w:szCs w:val="39"/>
        </w:rPr>
        <w:lastRenderedPageBreak/>
        <w:t>Omission of Articles</w:t>
      </w:r>
    </w:p>
    <w:p w14:paraId="7686540C"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Occasionally, articles are omitted altogether before certain nouns. In these cases, the article is implied but not actually present. This implied article is sometimes called a “zero article.” Often, the article is omitted before nouns that refer to abstract ideas. Look at the following examples:</w:t>
      </w:r>
    </w:p>
    <w:p w14:paraId="1A533477" w14:textId="2A11F496" w:rsidR="00C671E8" w:rsidRDefault="00D04A0B" w:rsidP="00C671E8">
      <w:pPr>
        <w:spacing w:line="360" w:lineRule="atLeast"/>
        <w:rPr>
          <w:rFonts w:ascii="AkkuratPro" w:hAnsi="AkkuratPro"/>
          <w:color w:val="3B3E4D"/>
          <w:sz w:val="24"/>
          <w:szCs w:val="24"/>
        </w:rPr>
      </w:pPr>
      <w:r w:rsidRPr="00D04A0B">
        <w:rPr>
          <w:rFonts w:ascii="AkkuratPro" w:hAnsi="AkkuratPro"/>
          <w:color w:val="C00000"/>
        </w:rPr>
        <w:t>Incorrect</w:t>
      </w:r>
      <w:r>
        <w:rPr>
          <w:rFonts w:ascii="AkkuratPro" w:hAnsi="AkkuratPro"/>
          <w:color w:val="3B3E4D"/>
        </w:rPr>
        <w:t xml:space="preserve">     </w:t>
      </w:r>
      <w:r w:rsidR="00C671E8">
        <w:rPr>
          <w:rFonts w:ascii="AkkuratPro" w:hAnsi="AkkuratPro"/>
          <w:color w:val="3B3E4D"/>
        </w:rPr>
        <w:t>Let’s go out for </w:t>
      </w:r>
      <w:r w:rsidR="00C671E8" w:rsidRPr="006717A4">
        <w:rPr>
          <w:rFonts w:ascii="AkkuratPro" w:hAnsi="AkkuratPro"/>
          <w:b/>
          <w:color w:val="3B3E4D"/>
        </w:rPr>
        <w:t>a</w:t>
      </w:r>
      <w:r w:rsidR="00C671E8">
        <w:rPr>
          <w:rFonts w:ascii="AkkuratPro" w:hAnsi="AkkuratPro"/>
          <w:color w:val="3B3E4D"/>
        </w:rPr>
        <w:t xml:space="preserve"> dinner tonight.</w:t>
      </w:r>
    </w:p>
    <w:p w14:paraId="0510867C" w14:textId="7C0DB3DA" w:rsidR="00C671E8" w:rsidRDefault="00D04A0B" w:rsidP="00C671E8">
      <w:pPr>
        <w:spacing w:line="360" w:lineRule="atLeast"/>
        <w:rPr>
          <w:rFonts w:ascii="AkkuratPro" w:hAnsi="AkkuratPro"/>
          <w:color w:val="3B3E4D"/>
        </w:rPr>
      </w:pPr>
      <w:r w:rsidRPr="00D04A0B">
        <w:rPr>
          <w:rFonts w:ascii="AkkuratPro" w:hAnsi="AkkuratPro"/>
          <w:color w:val="00B050"/>
        </w:rPr>
        <w:t xml:space="preserve">Correct  </w:t>
      </w:r>
      <w:r>
        <w:rPr>
          <w:rFonts w:ascii="AkkuratPro" w:hAnsi="AkkuratPro"/>
          <w:color w:val="3B3E4D"/>
        </w:rPr>
        <w:t xml:space="preserve">      </w:t>
      </w:r>
      <w:r w:rsidR="00C671E8">
        <w:rPr>
          <w:rFonts w:ascii="AkkuratPro" w:hAnsi="AkkuratPro"/>
          <w:color w:val="3B3E4D"/>
        </w:rPr>
        <w:t>Let’s go out for dinner tonight.</w:t>
      </w:r>
    </w:p>
    <w:p w14:paraId="660400F0" w14:textId="180D9595" w:rsidR="00C671E8" w:rsidRDefault="00D04A0B" w:rsidP="00C671E8">
      <w:pPr>
        <w:spacing w:line="360" w:lineRule="atLeast"/>
        <w:rPr>
          <w:rFonts w:ascii="AkkuratPro" w:hAnsi="AkkuratPro"/>
          <w:color w:val="3B3E4D"/>
        </w:rPr>
      </w:pPr>
      <w:r w:rsidRPr="00D04A0B">
        <w:rPr>
          <w:rFonts w:ascii="AkkuratPro" w:hAnsi="AkkuratPro"/>
          <w:color w:val="C00000"/>
        </w:rPr>
        <w:t xml:space="preserve">Incorrect  </w:t>
      </w:r>
      <w:r>
        <w:rPr>
          <w:rFonts w:ascii="AkkuratPro" w:hAnsi="AkkuratPro"/>
          <w:color w:val="3B3E4D"/>
        </w:rPr>
        <w:t xml:space="preserve">  </w:t>
      </w:r>
      <w:r w:rsidR="00C671E8">
        <w:rPr>
          <w:rFonts w:ascii="AkkuratPro" w:hAnsi="AkkuratPro"/>
          <w:color w:val="3B3E4D"/>
        </w:rPr>
        <w:t xml:space="preserve">The creativity is </w:t>
      </w:r>
      <w:r w:rsidR="00C671E8" w:rsidRPr="006717A4">
        <w:rPr>
          <w:rFonts w:ascii="AkkuratPro" w:hAnsi="AkkuratPro"/>
          <w:b/>
          <w:color w:val="3B3E4D"/>
        </w:rPr>
        <w:t>a</w:t>
      </w:r>
      <w:r w:rsidR="00C671E8">
        <w:rPr>
          <w:rFonts w:ascii="AkkuratPro" w:hAnsi="AkkuratPro"/>
          <w:color w:val="3B3E4D"/>
        </w:rPr>
        <w:t xml:space="preserve"> valuable quality in children.</w:t>
      </w:r>
    </w:p>
    <w:p w14:paraId="42A4D260" w14:textId="524E3065" w:rsidR="00C671E8" w:rsidRDefault="00C671E8" w:rsidP="00C671E8">
      <w:pPr>
        <w:spacing w:line="360" w:lineRule="atLeast"/>
        <w:rPr>
          <w:rFonts w:ascii="AkkuratPro" w:hAnsi="AkkuratPro"/>
          <w:color w:val="3B3E4D"/>
        </w:rPr>
      </w:pPr>
      <w:r w:rsidRPr="00D04A0B">
        <w:rPr>
          <w:rFonts w:ascii="AkkuratPro" w:hAnsi="AkkuratPro"/>
          <w:color w:val="00B050"/>
        </w:rPr>
        <w:t>C</w:t>
      </w:r>
      <w:r w:rsidR="00D04A0B" w:rsidRPr="00D04A0B">
        <w:rPr>
          <w:rFonts w:ascii="AkkuratPro" w:hAnsi="AkkuratPro"/>
          <w:color w:val="00B050"/>
        </w:rPr>
        <w:t xml:space="preserve">orrect  </w:t>
      </w:r>
      <w:r w:rsidR="00D04A0B">
        <w:rPr>
          <w:rFonts w:ascii="AkkuratPro" w:hAnsi="AkkuratPro"/>
          <w:color w:val="3B3E4D"/>
        </w:rPr>
        <w:t xml:space="preserve">     C</w:t>
      </w:r>
      <w:r>
        <w:rPr>
          <w:rFonts w:ascii="AkkuratPro" w:hAnsi="AkkuratPro"/>
          <w:color w:val="3B3E4D"/>
        </w:rPr>
        <w:t>reativity is a valuable quality in children.</w:t>
      </w:r>
    </w:p>
    <w:p w14:paraId="482788E3"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Many </w:t>
      </w:r>
      <w:hyperlink r:id="rId9" w:history="1">
        <w:r>
          <w:rPr>
            <w:rStyle w:val="Hyperlink"/>
            <w:rFonts w:ascii="AkkuratPro" w:hAnsi="AkkuratPro"/>
            <w:sz w:val="27"/>
            <w:szCs w:val="27"/>
          </w:rPr>
          <w:t>languages and nationalities</w:t>
        </w:r>
      </w:hyperlink>
      <w:r>
        <w:rPr>
          <w:rFonts w:ascii="AkkuratPro" w:hAnsi="AkkuratPro"/>
          <w:color w:val="3B3E4D"/>
          <w:sz w:val="27"/>
          <w:szCs w:val="27"/>
        </w:rPr>
        <w:t> are not preceded by an article. Consider the example below:</w:t>
      </w:r>
    </w:p>
    <w:p w14:paraId="2FBB4867" w14:textId="1BA939B9" w:rsidR="00C671E8" w:rsidRDefault="007C7DE7" w:rsidP="00C671E8">
      <w:pPr>
        <w:spacing w:line="360" w:lineRule="atLeast"/>
        <w:rPr>
          <w:rFonts w:ascii="AkkuratPro" w:hAnsi="AkkuratPro"/>
          <w:color w:val="3B3E4D"/>
          <w:sz w:val="24"/>
          <w:szCs w:val="24"/>
        </w:rPr>
      </w:pPr>
      <w:r w:rsidRPr="007C7DE7">
        <w:rPr>
          <w:rFonts w:ascii="AkkuratPro" w:hAnsi="AkkuratPro"/>
          <w:color w:val="C00000"/>
        </w:rPr>
        <w:t xml:space="preserve">Incorrect </w:t>
      </w:r>
      <w:r>
        <w:rPr>
          <w:rFonts w:ascii="AkkuratPro" w:hAnsi="AkkuratPro"/>
          <w:color w:val="3B3E4D"/>
        </w:rPr>
        <w:t xml:space="preserve">   </w:t>
      </w:r>
      <w:r w:rsidR="00C671E8">
        <w:rPr>
          <w:rFonts w:ascii="AkkuratPro" w:hAnsi="AkkuratPro"/>
          <w:color w:val="3B3E4D"/>
        </w:rPr>
        <w:t>I studied</w:t>
      </w:r>
      <w:r w:rsidR="00C671E8" w:rsidRPr="006717A4">
        <w:rPr>
          <w:rFonts w:ascii="AkkuratPro" w:hAnsi="AkkuratPro"/>
          <w:b/>
          <w:color w:val="3B3E4D"/>
        </w:rPr>
        <w:t> the</w:t>
      </w:r>
      <w:r w:rsidR="00C671E8">
        <w:rPr>
          <w:rFonts w:ascii="AkkuratPro" w:hAnsi="AkkuratPro"/>
          <w:color w:val="3B3E4D"/>
        </w:rPr>
        <w:t xml:space="preserve"> French in high school for four years.</w:t>
      </w:r>
    </w:p>
    <w:p w14:paraId="3ED56C63" w14:textId="31D11F91" w:rsidR="00C671E8" w:rsidRDefault="007C7DE7" w:rsidP="00C671E8">
      <w:pPr>
        <w:spacing w:line="360" w:lineRule="atLeast"/>
        <w:rPr>
          <w:rFonts w:ascii="AkkuratPro" w:hAnsi="AkkuratPro"/>
          <w:color w:val="3B3E4D"/>
        </w:rPr>
      </w:pPr>
      <w:r w:rsidRPr="007C7DE7">
        <w:rPr>
          <w:rFonts w:ascii="AkkuratPro" w:hAnsi="AkkuratPro"/>
          <w:color w:val="00B050"/>
        </w:rPr>
        <w:t xml:space="preserve">Correct </w:t>
      </w:r>
      <w:r w:rsidRPr="007C7DE7">
        <w:rPr>
          <w:rFonts w:ascii="AkkuratPro" w:hAnsi="AkkuratPro"/>
          <w:color w:val="3B3E4D"/>
        </w:rPr>
        <w:t xml:space="preserve"> </w:t>
      </w:r>
      <w:r>
        <w:rPr>
          <w:rFonts w:ascii="AkkuratPro" w:hAnsi="AkkuratPro"/>
          <w:color w:val="3B3E4D"/>
        </w:rPr>
        <w:t xml:space="preserve">     </w:t>
      </w:r>
      <w:r w:rsidR="00C671E8">
        <w:rPr>
          <w:rFonts w:ascii="AkkuratPro" w:hAnsi="AkkuratPro"/>
          <w:color w:val="3B3E4D"/>
        </w:rPr>
        <w:t>I studied French in high school for four years.</w:t>
      </w:r>
    </w:p>
    <w:p w14:paraId="1CABEB0F" w14:textId="77777777" w:rsidR="00C671E8" w:rsidRDefault="00C671E8" w:rsidP="00C671E8">
      <w:pPr>
        <w:pStyle w:val="NormalWeb"/>
        <w:spacing w:before="0" w:beforeAutospacing="0" w:after="240" w:afterAutospacing="0" w:line="480" w:lineRule="atLeast"/>
        <w:rPr>
          <w:rFonts w:ascii="AkkuratPro" w:hAnsi="AkkuratPro"/>
          <w:color w:val="3B3E4D"/>
          <w:sz w:val="27"/>
          <w:szCs w:val="27"/>
        </w:rPr>
      </w:pPr>
      <w:r>
        <w:rPr>
          <w:rFonts w:ascii="AkkuratPro" w:hAnsi="AkkuratPro"/>
          <w:color w:val="3B3E4D"/>
          <w:sz w:val="27"/>
          <w:szCs w:val="27"/>
        </w:rPr>
        <w:t>Sports and academic subjects do not require articles. See the sentences below for reference:</w:t>
      </w:r>
    </w:p>
    <w:p w14:paraId="0A6550CE" w14:textId="08E2E3DC" w:rsidR="00C671E8" w:rsidRDefault="006717A4" w:rsidP="00C671E8">
      <w:pPr>
        <w:spacing w:line="360" w:lineRule="atLeast"/>
        <w:rPr>
          <w:rFonts w:ascii="AkkuratPro" w:hAnsi="AkkuratPro"/>
          <w:color w:val="3B3E4D"/>
          <w:sz w:val="24"/>
          <w:szCs w:val="24"/>
        </w:rPr>
      </w:pPr>
      <w:r w:rsidRPr="006717A4">
        <w:rPr>
          <w:rFonts w:ascii="AkkuratPro" w:hAnsi="AkkuratPro"/>
          <w:color w:val="FF0000"/>
        </w:rPr>
        <w:t>Incorrect</w:t>
      </w:r>
      <w:r w:rsidRPr="006717A4">
        <w:rPr>
          <w:rFonts w:ascii="AkkuratPro" w:hAnsi="AkkuratPro"/>
          <w:color w:val="C00000"/>
        </w:rPr>
        <w:t xml:space="preserve">  </w:t>
      </w:r>
      <w:r>
        <w:rPr>
          <w:rFonts w:ascii="AkkuratPro" w:hAnsi="AkkuratPro"/>
          <w:color w:val="3B3E4D"/>
        </w:rPr>
        <w:t xml:space="preserve">     </w:t>
      </w:r>
      <w:r w:rsidR="00C671E8">
        <w:rPr>
          <w:rFonts w:ascii="AkkuratPro" w:hAnsi="AkkuratPro"/>
          <w:color w:val="3B3E4D"/>
        </w:rPr>
        <w:t>I like to play </w:t>
      </w:r>
      <w:r w:rsidR="00C671E8" w:rsidRPr="006717A4">
        <w:rPr>
          <w:rFonts w:ascii="AkkuratPro" w:hAnsi="AkkuratPro"/>
          <w:b/>
          <w:color w:val="3B3E4D"/>
        </w:rPr>
        <w:t>the</w:t>
      </w:r>
      <w:r w:rsidR="00C671E8">
        <w:rPr>
          <w:rFonts w:ascii="AkkuratPro" w:hAnsi="AkkuratPro"/>
          <w:color w:val="3B3E4D"/>
        </w:rPr>
        <w:t xml:space="preserve"> baseball.</w:t>
      </w:r>
    </w:p>
    <w:p w14:paraId="6BD9A4B5" w14:textId="06D91EAD" w:rsidR="00C671E8" w:rsidRDefault="006717A4" w:rsidP="00C671E8">
      <w:pPr>
        <w:spacing w:line="360" w:lineRule="atLeast"/>
        <w:rPr>
          <w:rFonts w:ascii="AkkuratPro" w:hAnsi="AkkuratPro"/>
          <w:color w:val="3B3E4D"/>
        </w:rPr>
      </w:pPr>
      <w:r w:rsidRPr="006717A4">
        <w:rPr>
          <w:rFonts w:ascii="AkkuratPro" w:hAnsi="AkkuratPro"/>
          <w:color w:val="00B050"/>
        </w:rPr>
        <w:t xml:space="preserve">Correct </w:t>
      </w:r>
      <w:r>
        <w:rPr>
          <w:rFonts w:ascii="AkkuratPro" w:hAnsi="AkkuratPro"/>
          <w:color w:val="3B3E4D"/>
        </w:rPr>
        <w:t xml:space="preserve">         </w:t>
      </w:r>
      <w:r w:rsidR="00C671E8">
        <w:rPr>
          <w:rFonts w:ascii="AkkuratPro" w:hAnsi="AkkuratPro"/>
          <w:color w:val="3B3E4D"/>
        </w:rPr>
        <w:t>I like to play basebal</w:t>
      </w:r>
      <w:r>
        <w:rPr>
          <w:rFonts w:ascii="AkkuratPro" w:hAnsi="AkkuratPro"/>
          <w:color w:val="3B3E4D"/>
        </w:rPr>
        <w:t>l</w:t>
      </w:r>
      <w:r w:rsidR="00C671E8">
        <w:rPr>
          <w:rFonts w:ascii="AkkuratPro" w:hAnsi="AkkuratPro"/>
          <w:color w:val="3B3E4D"/>
        </w:rPr>
        <w:t>.</w:t>
      </w:r>
    </w:p>
    <w:p w14:paraId="1790A499" w14:textId="5A642C9C" w:rsidR="00C671E8" w:rsidRDefault="006717A4" w:rsidP="00C671E8">
      <w:pPr>
        <w:spacing w:line="360" w:lineRule="atLeast"/>
        <w:rPr>
          <w:rFonts w:ascii="AkkuratPro" w:hAnsi="AkkuratPro"/>
          <w:color w:val="3B3E4D"/>
        </w:rPr>
      </w:pPr>
      <w:r w:rsidRPr="006717A4">
        <w:rPr>
          <w:rFonts w:ascii="AkkuratPro" w:hAnsi="AkkuratPro"/>
          <w:color w:val="FF0000"/>
        </w:rPr>
        <w:t xml:space="preserve">Incorrect </w:t>
      </w:r>
      <w:r>
        <w:rPr>
          <w:rFonts w:ascii="AkkuratPro" w:hAnsi="AkkuratPro"/>
          <w:color w:val="3B3E4D"/>
        </w:rPr>
        <w:t xml:space="preserve">    </w:t>
      </w:r>
      <w:r w:rsidR="00C671E8">
        <w:rPr>
          <w:rFonts w:ascii="AkkuratPro" w:hAnsi="AkkuratPro"/>
          <w:color w:val="3B3E4D"/>
        </w:rPr>
        <w:t>My sister was always good at </w:t>
      </w:r>
      <w:r w:rsidR="00C671E8" w:rsidRPr="006717A4">
        <w:rPr>
          <w:rFonts w:ascii="AkkuratPro" w:hAnsi="AkkuratPro"/>
          <w:b/>
          <w:color w:val="3B3E4D"/>
        </w:rPr>
        <w:t>the</w:t>
      </w:r>
      <w:r w:rsidR="00C671E8">
        <w:rPr>
          <w:rFonts w:ascii="AkkuratPro" w:hAnsi="AkkuratPro"/>
          <w:color w:val="3B3E4D"/>
        </w:rPr>
        <w:t xml:space="preserve"> math.</w:t>
      </w:r>
    </w:p>
    <w:p w14:paraId="23074A57" w14:textId="74C5914D" w:rsidR="00C671E8" w:rsidRDefault="006717A4" w:rsidP="00C671E8">
      <w:pPr>
        <w:spacing w:line="360" w:lineRule="atLeast"/>
        <w:rPr>
          <w:rFonts w:ascii="AkkuratPro" w:hAnsi="AkkuratPro"/>
          <w:color w:val="3B3E4D"/>
        </w:rPr>
      </w:pPr>
      <w:r w:rsidRPr="006717A4">
        <w:rPr>
          <w:rFonts w:ascii="AkkuratPro" w:hAnsi="AkkuratPro"/>
          <w:color w:val="00B050"/>
        </w:rPr>
        <w:t xml:space="preserve">Correct </w:t>
      </w:r>
      <w:r>
        <w:rPr>
          <w:rFonts w:ascii="AkkuratPro" w:hAnsi="AkkuratPro"/>
          <w:color w:val="3B3E4D"/>
        </w:rPr>
        <w:t xml:space="preserve">       </w:t>
      </w:r>
      <w:r w:rsidR="00C671E8">
        <w:rPr>
          <w:rFonts w:ascii="AkkuratPro" w:hAnsi="AkkuratPro"/>
          <w:color w:val="3B3E4D"/>
        </w:rPr>
        <w:t>My sister was always good at math.</w:t>
      </w:r>
    </w:p>
    <w:p w14:paraId="0E89D5C7" w14:textId="774295A2" w:rsidR="00741D0F" w:rsidRDefault="006717A4" w:rsidP="00C671E8"/>
    <w:sectPr w:rsidR="0074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kkuratPro">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E8"/>
    <w:rsid w:val="00087254"/>
    <w:rsid w:val="000A0D41"/>
    <w:rsid w:val="002E06AE"/>
    <w:rsid w:val="003A6666"/>
    <w:rsid w:val="003D5907"/>
    <w:rsid w:val="004B05ED"/>
    <w:rsid w:val="006717A4"/>
    <w:rsid w:val="0071516D"/>
    <w:rsid w:val="007C7DE7"/>
    <w:rsid w:val="007D2753"/>
    <w:rsid w:val="0082320A"/>
    <w:rsid w:val="008E133F"/>
    <w:rsid w:val="009661A7"/>
    <w:rsid w:val="009B2602"/>
    <w:rsid w:val="009D41DF"/>
    <w:rsid w:val="00C671E8"/>
    <w:rsid w:val="00D04A0B"/>
    <w:rsid w:val="00DE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418B"/>
  <w15:chartTrackingRefBased/>
  <w15:docId w15:val="{7EB9B561-76E0-4EE1-8CDE-DEE02CD9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671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1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1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71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71E8"/>
    <w:rPr>
      <w:i/>
      <w:iCs/>
    </w:rPr>
  </w:style>
  <w:style w:type="character" w:styleId="Hyperlink">
    <w:name w:val="Hyperlink"/>
    <w:basedOn w:val="DefaultParagraphFont"/>
    <w:uiPriority w:val="99"/>
    <w:semiHidden/>
    <w:unhideWhenUsed/>
    <w:rsid w:val="00C671E8"/>
    <w:rPr>
      <w:color w:val="0000FF"/>
      <w:u w:val="single"/>
    </w:rPr>
  </w:style>
  <w:style w:type="character" w:customStyle="1" w:styleId="Heading3Char">
    <w:name w:val="Heading 3 Char"/>
    <w:basedOn w:val="DefaultParagraphFont"/>
    <w:link w:val="Heading3"/>
    <w:uiPriority w:val="9"/>
    <w:semiHidden/>
    <w:rsid w:val="00C671E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421">
      <w:bodyDiv w:val="1"/>
      <w:marLeft w:val="0"/>
      <w:marRight w:val="0"/>
      <w:marTop w:val="0"/>
      <w:marBottom w:val="0"/>
      <w:divBdr>
        <w:top w:val="none" w:sz="0" w:space="0" w:color="auto"/>
        <w:left w:val="none" w:sz="0" w:space="0" w:color="auto"/>
        <w:bottom w:val="none" w:sz="0" w:space="0" w:color="auto"/>
        <w:right w:val="none" w:sz="0" w:space="0" w:color="auto"/>
      </w:divBdr>
      <w:divsChild>
        <w:div w:id="1544556086">
          <w:marLeft w:val="0"/>
          <w:marRight w:val="0"/>
          <w:marTop w:val="360"/>
          <w:marBottom w:val="360"/>
          <w:divBdr>
            <w:top w:val="none" w:sz="0" w:space="0" w:color="auto"/>
            <w:left w:val="none" w:sz="0" w:space="0" w:color="auto"/>
            <w:bottom w:val="none" w:sz="0" w:space="0" w:color="auto"/>
            <w:right w:val="none" w:sz="0" w:space="0" w:color="auto"/>
          </w:divBdr>
          <w:divsChild>
            <w:div w:id="1198198147">
              <w:marLeft w:val="0"/>
              <w:marRight w:val="0"/>
              <w:marTop w:val="0"/>
              <w:marBottom w:val="0"/>
              <w:divBdr>
                <w:top w:val="none" w:sz="0" w:space="0" w:color="auto"/>
                <w:left w:val="none" w:sz="0" w:space="0" w:color="auto"/>
                <w:bottom w:val="none" w:sz="0" w:space="0" w:color="auto"/>
                <w:right w:val="none" w:sz="0" w:space="0" w:color="auto"/>
              </w:divBdr>
            </w:div>
          </w:divsChild>
        </w:div>
        <w:div w:id="49499044">
          <w:marLeft w:val="0"/>
          <w:marRight w:val="0"/>
          <w:marTop w:val="360"/>
          <w:marBottom w:val="360"/>
          <w:divBdr>
            <w:top w:val="none" w:sz="0" w:space="0" w:color="auto"/>
            <w:left w:val="none" w:sz="0" w:space="0" w:color="auto"/>
            <w:bottom w:val="none" w:sz="0" w:space="0" w:color="auto"/>
            <w:right w:val="none" w:sz="0" w:space="0" w:color="auto"/>
          </w:divBdr>
          <w:divsChild>
            <w:div w:id="8522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8966">
      <w:bodyDiv w:val="1"/>
      <w:marLeft w:val="0"/>
      <w:marRight w:val="0"/>
      <w:marTop w:val="0"/>
      <w:marBottom w:val="0"/>
      <w:divBdr>
        <w:top w:val="none" w:sz="0" w:space="0" w:color="auto"/>
        <w:left w:val="none" w:sz="0" w:space="0" w:color="auto"/>
        <w:bottom w:val="none" w:sz="0" w:space="0" w:color="auto"/>
        <w:right w:val="none" w:sz="0" w:space="0" w:color="auto"/>
      </w:divBdr>
      <w:divsChild>
        <w:div w:id="1087311498">
          <w:marLeft w:val="0"/>
          <w:marRight w:val="0"/>
          <w:marTop w:val="360"/>
          <w:marBottom w:val="360"/>
          <w:divBdr>
            <w:top w:val="none" w:sz="0" w:space="0" w:color="auto"/>
            <w:left w:val="none" w:sz="0" w:space="0" w:color="auto"/>
            <w:bottom w:val="none" w:sz="0" w:space="0" w:color="auto"/>
            <w:right w:val="none" w:sz="0" w:space="0" w:color="auto"/>
          </w:divBdr>
          <w:divsChild>
            <w:div w:id="912932873">
              <w:marLeft w:val="0"/>
              <w:marRight w:val="0"/>
              <w:marTop w:val="0"/>
              <w:marBottom w:val="0"/>
              <w:divBdr>
                <w:top w:val="none" w:sz="0" w:space="0" w:color="auto"/>
                <w:left w:val="none" w:sz="0" w:space="0" w:color="auto"/>
                <w:bottom w:val="none" w:sz="0" w:space="0" w:color="auto"/>
                <w:right w:val="none" w:sz="0" w:space="0" w:color="auto"/>
              </w:divBdr>
            </w:div>
          </w:divsChild>
        </w:div>
        <w:div w:id="776364859">
          <w:marLeft w:val="0"/>
          <w:marRight w:val="0"/>
          <w:marTop w:val="360"/>
          <w:marBottom w:val="360"/>
          <w:divBdr>
            <w:top w:val="none" w:sz="0" w:space="0" w:color="auto"/>
            <w:left w:val="none" w:sz="0" w:space="0" w:color="auto"/>
            <w:bottom w:val="none" w:sz="0" w:space="0" w:color="auto"/>
            <w:right w:val="none" w:sz="0" w:space="0" w:color="auto"/>
          </w:divBdr>
          <w:divsChild>
            <w:div w:id="1370496684">
              <w:marLeft w:val="0"/>
              <w:marRight w:val="0"/>
              <w:marTop w:val="0"/>
              <w:marBottom w:val="0"/>
              <w:divBdr>
                <w:top w:val="none" w:sz="0" w:space="0" w:color="auto"/>
                <w:left w:val="none" w:sz="0" w:space="0" w:color="auto"/>
                <w:bottom w:val="none" w:sz="0" w:space="0" w:color="auto"/>
                <w:right w:val="none" w:sz="0" w:space="0" w:color="auto"/>
              </w:divBdr>
            </w:div>
          </w:divsChild>
        </w:div>
        <w:div w:id="1577931925">
          <w:marLeft w:val="0"/>
          <w:marRight w:val="0"/>
          <w:marTop w:val="360"/>
          <w:marBottom w:val="360"/>
          <w:divBdr>
            <w:top w:val="none" w:sz="0" w:space="0" w:color="auto"/>
            <w:left w:val="none" w:sz="0" w:space="0" w:color="auto"/>
            <w:bottom w:val="none" w:sz="0" w:space="0" w:color="auto"/>
            <w:right w:val="none" w:sz="0" w:space="0" w:color="auto"/>
          </w:divBdr>
          <w:divsChild>
            <w:div w:id="1973052168">
              <w:marLeft w:val="0"/>
              <w:marRight w:val="0"/>
              <w:marTop w:val="0"/>
              <w:marBottom w:val="0"/>
              <w:divBdr>
                <w:top w:val="none" w:sz="0" w:space="0" w:color="auto"/>
                <w:left w:val="none" w:sz="0" w:space="0" w:color="auto"/>
                <w:bottom w:val="none" w:sz="0" w:space="0" w:color="auto"/>
                <w:right w:val="none" w:sz="0" w:space="0" w:color="auto"/>
              </w:divBdr>
            </w:div>
          </w:divsChild>
        </w:div>
        <w:div w:id="1281259307">
          <w:marLeft w:val="0"/>
          <w:marRight w:val="0"/>
          <w:marTop w:val="360"/>
          <w:marBottom w:val="360"/>
          <w:divBdr>
            <w:top w:val="none" w:sz="0" w:space="0" w:color="auto"/>
            <w:left w:val="none" w:sz="0" w:space="0" w:color="auto"/>
            <w:bottom w:val="none" w:sz="0" w:space="0" w:color="auto"/>
            <w:right w:val="none" w:sz="0" w:space="0" w:color="auto"/>
          </w:divBdr>
          <w:divsChild>
            <w:div w:id="5593183">
              <w:marLeft w:val="0"/>
              <w:marRight w:val="0"/>
              <w:marTop w:val="0"/>
              <w:marBottom w:val="0"/>
              <w:divBdr>
                <w:top w:val="none" w:sz="0" w:space="0" w:color="auto"/>
                <w:left w:val="none" w:sz="0" w:space="0" w:color="auto"/>
                <w:bottom w:val="none" w:sz="0" w:space="0" w:color="auto"/>
                <w:right w:val="none" w:sz="0" w:space="0" w:color="auto"/>
              </w:divBdr>
            </w:div>
          </w:divsChild>
        </w:div>
        <w:div w:id="1591826">
          <w:marLeft w:val="0"/>
          <w:marRight w:val="0"/>
          <w:marTop w:val="360"/>
          <w:marBottom w:val="360"/>
          <w:divBdr>
            <w:top w:val="none" w:sz="0" w:space="0" w:color="auto"/>
            <w:left w:val="none" w:sz="0" w:space="0" w:color="auto"/>
            <w:bottom w:val="none" w:sz="0" w:space="0" w:color="auto"/>
            <w:right w:val="none" w:sz="0" w:space="0" w:color="auto"/>
          </w:divBdr>
          <w:divsChild>
            <w:div w:id="1295720694">
              <w:marLeft w:val="0"/>
              <w:marRight w:val="0"/>
              <w:marTop w:val="0"/>
              <w:marBottom w:val="0"/>
              <w:divBdr>
                <w:top w:val="none" w:sz="0" w:space="0" w:color="auto"/>
                <w:left w:val="none" w:sz="0" w:space="0" w:color="auto"/>
                <w:bottom w:val="none" w:sz="0" w:space="0" w:color="auto"/>
                <w:right w:val="none" w:sz="0" w:space="0" w:color="auto"/>
              </w:divBdr>
            </w:div>
          </w:divsChild>
        </w:div>
        <w:div w:id="973019262">
          <w:marLeft w:val="0"/>
          <w:marRight w:val="0"/>
          <w:marTop w:val="360"/>
          <w:marBottom w:val="360"/>
          <w:divBdr>
            <w:top w:val="none" w:sz="0" w:space="0" w:color="auto"/>
            <w:left w:val="none" w:sz="0" w:space="0" w:color="auto"/>
            <w:bottom w:val="none" w:sz="0" w:space="0" w:color="auto"/>
            <w:right w:val="none" w:sz="0" w:space="0" w:color="auto"/>
          </w:divBdr>
          <w:divsChild>
            <w:div w:id="642274004">
              <w:marLeft w:val="0"/>
              <w:marRight w:val="0"/>
              <w:marTop w:val="0"/>
              <w:marBottom w:val="0"/>
              <w:divBdr>
                <w:top w:val="none" w:sz="0" w:space="0" w:color="auto"/>
                <w:left w:val="none" w:sz="0" w:space="0" w:color="auto"/>
                <w:bottom w:val="none" w:sz="0" w:space="0" w:color="auto"/>
                <w:right w:val="none" w:sz="0" w:space="0" w:color="auto"/>
              </w:divBdr>
            </w:div>
          </w:divsChild>
        </w:div>
        <w:div w:id="1134526319">
          <w:marLeft w:val="0"/>
          <w:marRight w:val="0"/>
          <w:marTop w:val="360"/>
          <w:marBottom w:val="360"/>
          <w:divBdr>
            <w:top w:val="none" w:sz="0" w:space="0" w:color="auto"/>
            <w:left w:val="none" w:sz="0" w:space="0" w:color="auto"/>
            <w:bottom w:val="none" w:sz="0" w:space="0" w:color="auto"/>
            <w:right w:val="none" w:sz="0" w:space="0" w:color="auto"/>
          </w:divBdr>
          <w:divsChild>
            <w:div w:id="453719029">
              <w:marLeft w:val="0"/>
              <w:marRight w:val="0"/>
              <w:marTop w:val="0"/>
              <w:marBottom w:val="0"/>
              <w:divBdr>
                <w:top w:val="none" w:sz="0" w:space="0" w:color="auto"/>
                <w:left w:val="none" w:sz="0" w:space="0" w:color="auto"/>
                <w:bottom w:val="none" w:sz="0" w:space="0" w:color="auto"/>
                <w:right w:val="none" w:sz="0" w:space="0" w:color="auto"/>
              </w:divBdr>
            </w:div>
          </w:divsChild>
        </w:div>
        <w:div w:id="884829782">
          <w:marLeft w:val="0"/>
          <w:marRight w:val="0"/>
          <w:marTop w:val="360"/>
          <w:marBottom w:val="360"/>
          <w:divBdr>
            <w:top w:val="none" w:sz="0" w:space="0" w:color="auto"/>
            <w:left w:val="none" w:sz="0" w:space="0" w:color="auto"/>
            <w:bottom w:val="none" w:sz="0" w:space="0" w:color="auto"/>
            <w:right w:val="none" w:sz="0" w:space="0" w:color="auto"/>
          </w:divBdr>
          <w:divsChild>
            <w:div w:id="1733843008">
              <w:marLeft w:val="0"/>
              <w:marRight w:val="0"/>
              <w:marTop w:val="0"/>
              <w:marBottom w:val="0"/>
              <w:divBdr>
                <w:top w:val="none" w:sz="0" w:space="0" w:color="auto"/>
                <w:left w:val="none" w:sz="0" w:space="0" w:color="auto"/>
                <w:bottom w:val="none" w:sz="0" w:space="0" w:color="auto"/>
                <w:right w:val="none" w:sz="0" w:space="0" w:color="auto"/>
              </w:divBdr>
            </w:div>
          </w:divsChild>
        </w:div>
        <w:div w:id="1516460470">
          <w:marLeft w:val="0"/>
          <w:marRight w:val="0"/>
          <w:marTop w:val="360"/>
          <w:marBottom w:val="360"/>
          <w:divBdr>
            <w:top w:val="none" w:sz="0" w:space="0" w:color="auto"/>
            <w:left w:val="none" w:sz="0" w:space="0" w:color="auto"/>
            <w:bottom w:val="none" w:sz="0" w:space="0" w:color="auto"/>
            <w:right w:val="none" w:sz="0" w:space="0" w:color="auto"/>
          </w:divBdr>
          <w:divsChild>
            <w:div w:id="183596896">
              <w:marLeft w:val="0"/>
              <w:marRight w:val="0"/>
              <w:marTop w:val="0"/>
              <w:marBottom w:val="0"/>
              <w:divBdr>
                <w:top w:val="none" w:sz="0" w:space="0" w:color="auto"/>
                <w:left w:val="none" w:sz="0" w:space="0" w:color="auto"/>
                <w:bottom w:val="none" w:sz="0" w:space="0" w:color="auto"/>
                <w:right w:val="none" w:sz="0" w:space="0" w:color="auto"/>
              </w:divBdr>
            </w:div>
          </w:divsChild>
        </w:div>
        <w:div w:id="1255167801">
          <w:marLeft w:val="0"/>
          <w:marRight w:val="0"/>
          <w:marTop w:val="360"/>
          <w:marBottom w:val="360"/>
          <w:divBdr>
            <w:top w:val="none" w:sz="0" w:space="0" w:color="auto"/>
            <w:left w:val="none" w:sz="0" w:space="0" w:color="auto"/>
            <w:bottom w:val="none" w:sz="0" w:space="0" w:color="auto"/>
            <w:right w:val="none" w:sz="0" w:space="0" w:color="auto"/>
          </w:divBdr>
          <w:divsChild>
            <w:div w:id="845557882">
              <w:marLeft w:val="0"/>
              <w:marRight w:val="0"/>
              <w:marTop w:val="0"/>
              <w:marBottom w:val="0"/>
              <w:divBdr>
                <w:top w:val="none" w:sz="0" w:space="0" w:color="auto"/>
                <w:left w:val="none" w:sz="0" w:space="0" w:color="auto"/>
                <w:bottom w:val="none" w:sz="0" w:space="0" w:color="auto"/>
                <w:right w:val="none" w:sz="0" w:space="0" w:color="auto"/>
              </w:divBdr>
            </w:div>
          </w:divsChild>
        </w:div>
        <w:div w:id="662010512">
          <w:marLeft w:val="0"/>
          <w:marRight w:val="0"/>
          <w:marTop w:val="360"/>
          <w:marBottom w:val="360"/>
          <w:divBdr>
            <w:top w:val="none" w:sz="0" w:space="0" w:color="auto"/>
            <w:left w:val="none" w:sz="0" w:space="0" w:color="auto"/>
            <w:bottom w:val="none" w:sz="0" w:space="0" w:color="auto"/>
            <w:right w:val="none" w:sz="0" w:space="0" w:color="auto"/>
          </w:divBdr>
          <w:divsChild>
            <w:div w:id="1116409404">
              <w:marLeft w:val="0"/>
              <w:marRight w:val="0"/>
              <w:marTop w:val="0"/>
              <w:marBottom w:val="0"/>
              <w:divBdr>
                <w:top w:val="none" w:sz="0" w:space="0" w:color="auto"/>
                <w:left w:val="none" w:sz="0" w:space="0" w:color="auto"/>
                <w:bottom w:val="none" w:sz="0" w:space="0" w:color="auto"/>
                <w:right w:val="none" w:sz="0" w:space="0" w:color="auto"/>
              </w:divBdr>
            </w:div>
          </w:divsChild>
        </w:div>
        <w:div w:id="2096392888">
          <w:marLeft w:val="0"/>
          <w:marRight w:val="0"/>
          <w:marTop w:val="360"/>
          <w:marBottom w:val="360"/>
          <w:divBdr>
            <w:top w:val="none" w:sz="0" w:space="0" w:color="auto"/>
            <w:left w:val="none" w:sz="0" w:space="0" w:color="auto"/>
            <w:bottom w:val="none" w:sz="0" w:space="0" w:color="auto"/>
            <w:right w:val="none" w:sz="0" w:space="0" w:color="auto"/>
          </w:divBdr>
          <w:divsChild>
            <w:div w:id="403189109">
              <w:marLeft w:val="0"/>
              <w:marRight w:val="0"/>
              <w:marTop w:val="0"/>
              <w:marBottom w:val="0"/>
              <w:divBdr>
                <w:top w:val="none" w:sz="0" w:space="0" w:color="auto"/>
                <w:left w:val="none" w:sz="0" w:space="0" w:color="auto"/>
                <w:bottom w:val="none" w:sz="0" w:space="0" w:color="auto"/>
                <w:right w:val="none" w:sz="0" w:space="0" w:color="auto"/>
              </w:divBdr>
            </w:div>
          </w:divsChild>
        </w:div>
        <w:div w:id="304629353">
          <w:marLeft w:val="0"/>
          <w:marRight w:val="0"/>
          <w:marTop w:val="360"/>
          <w:marBottom w:val="360"/>
          <w:divBdr>
            <w:top w:val="none" w:sz="0" w:space="0" w:color="auto"/>
            <w:left w:val="none" w:sz="0" w:space="0" w:color="auto"/>
            <w:bottom w:val="none" w:sz="0" w:space="0" w:color="auto"/>
            <w:right w:val="none" w:sz="0" w:space="0" w:color="auto"/>
          </w:divBdr>
          <w:divsChild>
            <w:div w:id="733087818">
              <w:marLeft w:val="0"/>
              <w:marRight w:val="0"/>
              <w:marTop w:val="0"/>
              <w:marBottom w:val="0"/>
              <w:divBdr>
                <w:top w:val="none" w:sz="0" w:space="0" w:color="auto"/>
                <w:left w:val="none" w:sz="0" w:space="0" w:color="auto"/>
                <w:bottom w:val="none" w:sz="0" w:space="0" w:color="auto"/>
                <w:right w:val="none" w:sz="0" w:space="0" w:color="auto"/>
              </w:divBdr>
            </w:div>
          </w:divsChild>
        </w:div>
        <w:div w:id="1652908228">
          <w:marLeft w:val="0"/>
          <w:marRight w:val="0"/>
          <w:marTop w:val="360"/>
          <w:marBottom w:val="360"/>
          <w:divBdr>
            <w:top w:val="none" w:sz="0" w:space="0" w:color="auto"/>
            <w:left w:val="none" w:sz="0" w:space="0" w:color="auto"/>
            <w:bottom w:val="none" w:sz="0" w:space="0" w:color="auto"/>
            <w:right w:val="none" w:sz="0" w:space="0" w:color="auto"/>
          </w:divBdr>
          <w:divsChild>
            <w:div w:id="1484276790">
              <w:marLeft w:val="0"/>
              <w:marRight w:val="0"/>
              <w:marTop w:val="0"/>
              <w:marBottom w:val="0"/>
              <w:divBdr>
                <w:top w:val="none" w:sz="0" w:space="0" w:color="auto"/>
                <w:left w:val="none" w:sz="0" w:space="0" w:color="auto"/>
                <w:bottom w:val="none" w:sz="0" w:space="0" w:color="auto"/>
                <w:right w:val="none" w:sz="0" w:space="0" w:color="auto"/>
              </w:divBdr>
            </w:div>
          </w:divsChild>
        </w:div>
        <w:div w:id="1694072247">
          <w:marLeft w:val="0"/>
          <w:marRight w:val="0"/>
          <w:marTop w:val="360"/>
          <w:marBottom w:val="360"/>
          <w:divBdr>
            <w:top w:val="none" w:sz="0" w:space="0" w:color="auto"/>
            <w:left w:val="none" w:sz="0" w:space="0" w:color="auto"/>
            <w:bottom w:val="none" w:sz="0" w:space="0" w:color="auto"/>
            <w:right w:val="none" w:sz="0" w:space="0" w:color="auto"/>
          </w:divBdr>
          <w:divsChild>
            <w:div w:id="1744252243">
              <w:marLeft w:val="0"/>
              <w:marRight w:val="0"/>
              <w:marTop w:val="0"/>
              <w:marBottom w:val="0"/>
              <w:divBdr>
                <w:top w:val="none" w:sz="0" w:space="0" w:color="auto"/>
                <w:left w:val="none" w:sz="0" w:space="0" w:color="auto"/>
                <w:bottom w:val="none" w:sz="0" w:space="0" w:color="auto"/>
                <w:right w:val="none" w:sz="0" w:space="0" w:color="auto"/>
              </w:divBdr>
            </w:div>
          </w:divsChild>
        </w:div>
        <w:div w:id="863402737">
          <w:marLeft w:val="0"/>
          <w:marRight w:val="0"/>
          <w:marTop w:val="360"/>
          <w:marBottom w:val="360"/>
          <w:divBdr>
            <w:top w:val="none" w:sz="0" w:space="0" w:color="auto"/>
            <w:left w:val="none" w:sz="0" w:space="0" w:color="auto"/>
            <w:bottom w:val="none" w:sz="0" w:space="0" w:color="auto"/>
            <w:right w:val="none" w:sz="0" w:space="0" w:color="auto"/>
          </w:divBdr>
          <w:divsChild>
            <w:div w:id="250817137">
              <w:marLeft w:val="0"/>
              <w:marRight w:val="0"/>
              <w:marTop w:val="0"/>
              <w:marBottom w:val="0"/>
              <w:divBdr>
                <w:top w:val="none" w:sz="0" w:space="0" w:color="auto"/>
                <w:left w:val="none" w:sz="0" w:space="0" w:color="auto"/>
                <w:bottom w:val="none" w:sz="0" w:space="0" w:color="auto"/>
                <w:right w:val="none" w:sz="0" w:space="0" w:color="auto"/>
              </w:divBdr>
            </w:div>
          </w:divsChild>
        </w:div>
        <w:div w:id="1739093432">
          <w:marLeft w:val="0"/>
          <w:marRight w:val="0"/>
          <w:marTop w:val="360"/>
          <w:marBottom w:val="360"/>
          <w:divBdr>
            <w:top w:val="none" w:sz="0" w:space="0" w:color="auto"/>
            <w:left w:val="none" w:sz="0" w:space="0" w:color="auto"/>
            <w:bottom w:val="none" w:sz="0" w:space="0" w:color="auto"/>
            <w:right w:val="none" w:sz="0" w:space="0" w:color="auto"/>
          </w:divBdr>
          <w:divsChild>
            <w:div w:id="290870184">
              <w:marLeft w:val="0"/>
              <w:marRight w:val="0"/>
              <w:marTop w:val="0"/>
              <w:marBottom w:val="0"/>
              <w:divBdr>
                <w:top w:val="none" w:sz="0" w:space="0" w:color="auto"/>
                <w:left w:val="none" w:sz="0" w:space="0" w:color="auto"/>
                <w:bottom w:val="none" w:sz="0" w:space="0" w:color="auto"/>
                <w:right w:val="none" w:sz="0" w:space="0" w:color="auto"/>
              </w:divBdr>
            </w:div>
          </w:divsChild>
        </w:div>
        <w:div w:id="415059885">
          <w:marLeft w:val="0"/>
          <w:marRight w:val="0"/>
          <w:marTop w:val="360"/>
          <w:marBottom w:val="360"/>
          <w:divBdr>
            <w:top w:val="none" w:sz="0" w:space="0" w:color="auto"/>
            <w:left w:val="none" w:sz="0" w:space="0" w:color="auto"/>
            <w:bottom w:val="none" w:sz="0" w:space="0" w:color="auto"/>
            <w:right w:val="none" w:sz="0" w:space="0" w:color="auto"/>
          </w:divBdr>
          <w:divsChild>
            <w:div w:id="1338187535">
              <w:marLeft w:val="0"/>
              <w:marRight w:val="0"/>
              <w:marTop w:val="0"/>
              <w:marBottom w:val="0"/>
              <w:divBdr>
                <w:top w:val="none" w:sz="0" w:space="0" w:color="auto"/>
                <w:left w:val="none" w:sz="0" w:space="0" w:color="auto"/>
                <w:bottom w:val="none" w:sz="0" w:space="0" w:color="auto"/>
                <w:right w:val="none" w:sz="0" w:space="0" w:color="auto"/>
              </w:divBdr>
            </w:div>
          </w:divsChild>
        </w:div>
        <w:div w:id="231240079">
          <w:marLeft w:val="0"/>
          <w:marRight w:val="0"/>
          <w:marTop w:val="360"/>
          <w:marBottom w:val="360"/>
          <w:divBdr>
            <w:top w:val="none" w:sz="0" w:space="0" w:color="auto"/>
            <w:left w:val="none" w:sz="0" w:space="0" w:color="auto"/>
            <w:bottom w:val="none" w:sz="0" w:space="0" w:color="auto"/>
            <w:right w:val="none" w:sz="0" w:space="0" w:color="auto"/>
          </w:divBdr>
          <w:divsChild>
            <w:div w:id="1205680766">
              <w:marLeft w:val="0"/>
              <w:marRight w:val="0"/>
              <w:marTop w:val="0"/>
              <w:marBottom w:val="0"/>
              <w:divBdr>
                <w:top w:val="none" w:sz="0" w:space="0" w:color="auto"/>
                <w:left w:val="none" w:sz="0" w:space="0" w:color="auto"/>
                <w:bottom w:val="none" w:sz="0" w:space="0" w:color="auto"/>
                <w:right w:val="none" w:sz="0" w:space="0" w:color="auto"/>
              </w:divBdr>
            </w:div>
          </w:divsChild>
        </w:div>
        <w:div w:id="1065027910">
          <w:marLeft w:val="0"/>
          <w:marRight w:val="0"/>
          <w:marTop w:val="360"/>
          <w:marBottom w:val="360"/>
          <w:divBdr>
            <w:top w:val="none" w:sz="0" w:space="0" w:color="auto"/>
            <w:left w:val="none" w:sz="0" w:space="0" w:color="auto"/>
            <w:bottom w:val="none" w:sz="0" w:space="0" w:color="auto"/>
            <w:right w:val="none" w:sz="0" w:space="0" w:color="auto"/>
          </w:divBdr>
          <w:divsChild>
            <w:div w:id="318003845">
              <w:marLeft w:val="0"/>
              <w:marRight w:val="0"/>
              <w:marTop w:val="0"/>
              <w:marBottom w:val="0"/>
              <w:divBdr>
                <w:top w:val="none" w:sz="0" w:space="0" w:color="auto"/>
                <w:left w:val="none" w:sz="0" w:space="0" w:color="auto"/>
                <w:bottom w:val="none" w:sz="0" w:space="0" w:color="auto"/>
                <w:right w:val="none" w:sz="0" w:space="0" w:color="auto"/>
              </w:divBdr>
            </w:div>
          </w:divsChild>
        </w:div>
        <w:div w:id="1557202084">
          <w:marLeft w:val="0"/>
          <w:marRight w:val="0"/>
          <w:marTop w:val="360"/>
          <w:marBottom w:val="360"/>
          <w:divBdr>
            <w:top w:val="none" w:sz="0" w:space="0" w:color="auto"/>
            <w:left w:val="none" w:sz="0" w:space="0" w:color="auto"/>
            <w:bottom w:val="none" w:sz="0" w:space="0" w:color="auto"/>
            <w:right w:val="none" w:sz="0" w:space="0" w:color="auto"/>
          </w:divBdr>
          <w:divsChild>
            <w:div w:id="1234198524">
              <w:marLeft w:val="0"/>
              <w:marRight w:val="0"/>
              <w:marTop w:val="0"/>
              <w:marBottom w:val="0"/>
              <w:divBdr>
                <w:top w:val="none" w:sz="0" w:space="0" w:color="auto"/>
                <w:left w:val="none" w:sz="0" w:space="0" w:color="auto"/>
                <w:bottom w:val="none" w:sz="0" w:space="0" w:color="auto"/>
                <w:right w:val="none" w:sz="0" w:space="0" w:color="auto"/>
              </w:divBdr>
            </w:div>
          </w:divsChild>
        </w:div>
        <w:div w:id="1326206227">
          <w:marLeft w:val="0"/>
          <w:marRight w:val="0"/>
          <w:marTop w:val="360"/>
          <w:marBottom w:val="360"/>
          <w:divBdr>
            <w:top w:val="none" w:sz="0" w:space="0" w:color="auto"/>
            <w:left w:val="none" w:sz="0" w:space="0" w:color="auto"/>
            <w:bottom w:val="none" w:sz="0" w:space="0" w:color="auto"/>
            <w:right w:val="none" w:sz="0" w:space="0" w:color="auto"/>
          </w:divBdr>
          <w:divsChild>
            <w:div w:id="189494162">
              <w:marLeft w:val="0"/>
              <w:marRight w:val="0"/>
              <w:marTop w:val="0"/>
              <w:marBottom w:val="0"/>
              <w:divBdr>
                <w:top w:val="none" w:sz="0" w:space="0" w:color="auto"/>
                <w:left w:val="none" w:sz="0" w:space="0" w:color="auto"/>
                <w:bottom w:val="none" w:sz="0" w:space="0" w:color="auto"/>
                <w:right w:val="none" w:sz="0" w:space="0" w:color="auto"/>
              </w:divBdr>
            </w:div>
          </w:divsChild>
        </w:div>
        <w:div w:id="1367177500">
          <w:marLeft w:val="0"/>
          <w:marRight w:val="0"/>
          <w:marTop w:val="360"/>
          <w:marBottom w:val="360"/>
          <w:divBdr>
            <w:top w:val="none" w:sz="0" w:space="0" w:color="auto"/>
            <w:left w:val="none" w:sz="0" w:space="0" w:color="auto"/>
            <w:bottom w:val="none" w:sz="0" w:space="0" w:color="auto"/>
            <w:right w:val="none" w:sz="0" w:space="0" w:color="auto"/>
          </w:divBdr>
          <w:divsChild>
            <w:div w:id="1626696533">
              <w:marLeft w:val="0"/>
              <w:marRight w:val="0"/>
              <w:marTop w:val="0"/>
              <w:marBottom w:val="0"/>
              <w:divBdr>
                <w:top w:val="none" w:sz="0" w:space="0" w:color="auto"/>
                <w:left w:val="none" w:sz="0" w:space="0" w:color="auto"/>
                <w:bottom w:val="none" w:sz="0" w:space="0" w:color="auto"/>
                <w:right w:val="none" w:sz="0" w:space="0" w:color="auto"/>
              </w:divBdr>
            </w:div>
          </w:divsChild>
        </w:div>
        <w:div w:id="1004164284">
          <w:marLeft w:val="0"/>
          <w:marRight w:val="0"/>
          <w:marTop w:val="360"/>
          <w:marBottom w:val="360"/>
          <w:divBdr>
            <w:top w:val="none" w:sz="0" w:space="0" w:color="auto"/>
            <w:left w:val="none" w:sz="0" w:space="0" w:color="auto"/>
            <w:bottom w:val="none" w:sz="0" w:space="0" w:color="auto"/>
            <w:right w:val="none" w:sz="0" w:space="0" w:color="auto"/>
          </w:divBdr>
          <w:divsChild>
            <w:div w:id="1131629091">
              <w:marLeft w:val="0"/>
              <w:marRight w:val="0"/>
              <w:marTop w:val="0"/>
              <w:marBottom w:val="0"/>
              <w:divBdr>
                <w:top w:val="none" w:sz="0" w:space="0" w:color="auto"/>
                <w:left w:val="none" w:sz="0" w:space="0" w:color="auto"/>
                <w:bottom w:val="none" w:sz="0" w:space="0" w:color="auto"/>
                <w:right w:val="none" w:sz="0" w:space="0" w:color="auto"/>
              </w:divBdr>
            </w:div>
          </w:divsChild>
        </w:div>
        <w:div w:id="2072271329">
          <w:marLeft w:val="0"/>
          <w:marRight w:val="0"/>
          <w:marTop w:val="360"/>
          <w:marBottom w:val="360"/>
          <w:divBdr>
            <w:top w:val="none" w:sz="0" w:space="0" w:color="auto"/>
            <w:left w:val="none" w:sz="0" w:space="0" w:color="auto"/>
            <w:bottom w:val="none" w:sz="0" w:space="0" w:color="auto"/>
            <w:right w:val="none" w:sz="0" w:space="0" w:color="auto"/>
          </w:divBdr>
          <w:divsChild>
            <w:div w:id="1488859876">
              <w:marLeft w:val="0"/>
              <w:marRight w:val="0"/>
              <w:marTop w:val="0"/>
              <w:marBottom w:val="0"/>
              <w:divBdr>
                <w:top w:val="none" w:sz="0" w:space="0" w:color="auto"/>
                <w:left w:val="none" w:sz="0" w:space="0" w:color="auto"/>
                <w:bottom w:val="none" w:sz="0" w:space="0" w:color="auto"/>
                <w:right w:val="none" w:sz="0" w:space="0" w:color="auto"/>
              </w:divBdr>
            </w:div>
          </w:divsChild>
        </w:div>
        <w:div w:id="496699410">
          <w:marLeft w:val="0"/>
          <w:marRight w:val="0"/>
          <w:marTop w:val="360"/>
          <w:marBottom w:val="360"/>
          <w:divBdr>
            <w:top w:val="none" w:sz="0" w:space="0" w:color="auto"/>
            <w:left w:val="none" w:sz="0" w:space="0" w:color="auto"/>
            <w:bottom w:val="none" w:sz="0" w:space="0" w:color="auto"/>
            <w:right w:val="none" w:sz="0" w:space="0" w:color="auto"/>
          </w:divBdr>
          <w:divsChild>
            <w:div w:id="837498417">
              <w:marLeft w:val="0"/>
              <w:marRight w:val="0"/>
              <w:marTop w:val="0"/>
              <w:marBottom w:val="0"/>
              <w:divBdr>
                <w:top w:val="none" w:sz="0" w:space="0" w:color="auto"/>
                <w:left w:val="none" w:sz="0" w:space="0" w:color="auto"/>
                <w:bottom w:val="none" w:sz="0" w:space="0" w:color="auto"/>
                <w:right w:val="none" w:sz="0" w:space="0" w:color="auto"/>
              </w:divBdr>
            </w:div>
          </w:divsChild>
        </w:div>
        <w:div w:id="1209341935">
          <w:marLeft w:val="0"/>
          <w:marRight w:val="0"/>
          <w:marTop w:val="360"/>
          <w:marBottom w:val="360"/>
          <w:divBdr>
            <w:top w:val="none" w:sz="0" w:space="0" w:color="auto"/>
            <w:left w:val="none" w:sz="0" w:space="0" w:color="auto"/>
            <w:bottom w:val="none" w:sz="0" w:space="0" w:color="auto"/>
            <w:right w:val="none" w:sz="0" w:space="0" w:color="auto"/>
          </w:divBdr>
          <w:divsChild>
            <w:div w:id="488181683">
              <w:marLeft w:val="0"/>
              <w:marRight w:val="0"/>
              <w:marTop w:val="0"/>
              <w:marBottom w:val="0"/>
              <w:divBdr>
                <w:top w:val="none" w:sz="0" w:space="0" w:color="auto"/>
                <w:left w:val="none" w:sz="0" w:space="0" w:color="auto"/>
                <w:bottom w:val="none" w:sz="0" w:space="0" w:color="auto"/>
                <w:right w:val="none" w:sz="0" w:space="0" w:color="auto"/>
              </w:divBdr>
            </w:div>
          </w:divsChild>
        </w:div>
        <w:div w:id="661129921">
          <w:marLeft w:val="0"/>
          <w:marRight w:val="0"/>
          <w:marTop w:val="360"/>
          <w:marBottom w:val="360"/>
          <w:divBdr>
            <w:top w:val="none" w:sz="0" w:space="0" w:color="auto"/>
            <w:left w:val="none" w:sz="0" w:space="0" w:color="auto"/>
            <w:bottom w:val="none" w:sz="0" w:space="0" w:color="auto"/>
            <w:right w:val="none" w:sz="0" w:space="0" w:color="auto"/>
          </w:divBdr>
          <w:divsChild>
            <w:div w:id="951518786">
              <w:marLeft w:val="0"/>
              <w:marRight w:val="0"/>
              <w:marTop w:val="0"/>
              <w:marBottom w:val="0"/>
              <w:divBdr>
                <w:top w:val="none" w:sz="0" w:space="0" w:color="auto"/>
                <w:left w:val="none" w:sz="0" w:space="0" w:color="auto"/>
                <w:bottom w:val="none" w:sz="0" w:space="0" w:color="auto"/>
                <w:right w:val="none" w:sz="0" w:space="0" w:color="auto"/>
              </w:divBdr>
            </w:div>
          </w:divsChild>
        </w:div>
        <w:div w:id="1651519485">
          <w:marLeft w:val="0"/>
          <w:marRight w:val="0"/>
          <w:marTop w:val="360"/>
          <w:marBottom w:val="360"/>
          <w:divBdr>
            <w:top w:val="none" w:sz="0" w:space="0" w:color="auto"/>
            <w:left w:val="none" w:sz="0" w:space="0" w:color="auto"/>
            <w:bottom w:val="none" w:sz="0" w:space="0" w:color="auto"/>
            <w:right w:val="none" w:sz="0" w:space="0" w:color="auto"/>
          </w:divBdr>
          <w:divsChild>
            <w:div w:id="181600265">
              <w:marLeft w:val="0"/>
              <w:marRight w:val="0"/>
              <w:marTop w:val="0"/>
              <w:marBottom w:val="0"/>
              <w:divBdr>
                <w:top w:val="none" w:sz="0" w:space="0" w:color="auto"/>
                <w:left w:val="none" w:sz="0" w:space="0" w:color="auto"/>
                <w:bottom w:val="none" w:sz="0" w:space="0" w:color="auto"/>
                <w:right w:val="none" w:sz="0" w:space="0" w:color="auto"/>
              </w:divBdr>
            </w:div>
          </w:divsChild>
        </w:div>
        <w:div w:id="1894385689">
          <w:marLeft w:val="0"/>
          <w:marRight w:val="0"/>
          <w:marTop w:val="360"/>
          <w:marBottom w:val="360"/>
          <w:divBdr>
            <w:top w:val="none" w:sz="0" w:space="0" w:color="auto"/>
            <w:left w:val="none" w:sz="0" w:space="0" w:color="auto"/>
            <w:bottom w:val="none" w:sz="0" w:space="0" w:color="auto"/>
            <w:right w:val="none" w:sz="0" w:space="0" w:color="auto"/>
          </w:divBdr>
          <w:divsChild>
            <w:div w:id="53625914">
              <w:marLeft w:val="0"/>
              <w:marRight w:val="0"/>
              <w:marTop w:val="0"/>
              <w:marBottom w:val="0"/>
              <w:divBdr>
                <w:top w:val="none" w:sz="0" w:space="0" w:color="auto"/>
                <w:left w:val="none" w:sz="0" w:space="0" w:color="auto"/>
                <w:bottom w:val="none" w:sz="0" w:space="0" w:color="auto"/>
                <w:right w:val="none" w:sz="0" w:space="0" w:color="auto"/>
              </w:divBdr>
            </w:div>
          </w:divsChild>
        </w:div>
        <w:div w:id="42562249">
          <w:marLeft w:val="0"/>
          <w:marRight w:val="0"/>
          <w:marTop w:val="360"/>
          <w:marBottom w:val="360"/>
          <w:divBdr>
            <w:top w:val="none" w:sz="0" w:space="0" w:color="auto"/>
            <w:left w:val="none" w:sz="0" w:space="0" w:color="auto"/>
            <w:bottom w:val="none" w:sz="0" w:space="0" w:color="auto"/>
            <w:right w:val="none" w:sz="0" w:space="0" w:color="auto"/>
          </w:divBdr>
          <w:divsChild>
            <w:div w:id="640498322">
              <w:marLeft w:val="0"/>
              <w:marRight w:val="0"/>
              <w:marTop w:val="0"/>
              <w:marBottom w:val="0"/>
              <w:divBdr>
                <w:top w:val="none" w:sz="0" w:space="0" w:color="auto"/>
                <w:left w:val="none" w:sz="0" w:space="0" w:color="auto"/>
                <w:bottom w:val="none" w:sz="0" w:space="0" w:color="auto"/>
                <w:right w:val="none" w:sz="0" w:space="0" w:color="auto"/>
              </w:divBdr>
            </w:div>
          </w:divsChild>
        </w:div>
        <w:div w:id="700663549">
          <w:marLeft w:val="0"/>
          <w:marRight w:val="0"/>
          <w:marTop w:val="360"/>
          <w:marBottom w:val="360"/>
          <w:divBdr>
            <w:top w:val="none" w:sz="0" w:space="0" w:color="auto"/>
            <w:left w:val="none" w:sz="0" w:space="0" w:color="auto"/>
            <w:bottom w:val="none" w:sz="0" w:space="0" w:color="auto"/>
            <w:right w:val="none" w:sz="0" w:space="0" w:color="auto"/>
          </w:divBdr>
          <w:divsChild>
            <w:div w:id="1164203792">
              <w:marLeft w:val="0"/>
              <w:marRight w:val="0"/>
              <w:marTop w:val="0"/>
              <w:marBottom w:val="0"/>
              <w:divBdr>
                <w:top w:val="none" w:sz="0" w:space="0" w:color="auto"/>
                <w:left w:val="none" w:sz="0" w:space="0" w:color="auto"/>
                <w:bottom w:val="none" w:sz="0" w:space="0" w:color="auto"/>
                <w:right w:val="none" w:sz="0" w:space="0" w:color="auto"/>
              </w:divBdr>
            </w:div>
          </w:divsChild>
        </w:div>
        <w:div w:id="441998051">
          <w:marLeft w:val="0"/>
          <w:marRight w:val="0"/>
          <w:marTop w:val="360"/>
          <w:marBottom w:val="360"/>
          <w:divBdr>
            <w:top w:val="none" w:sz="0" w:space="0" w:color="auto"/>
            <w:left w:val="none" w:sz="0" w:space="0" w:color="auto"/>
            <w:bottom w:val="none" w:sz="0" w:space="0" w:color="auto"/>
            <w:right w:val="none" w:sz="0" w:space="0" w:color="auto"/>
          </w:divBdr>
          <w:divsChild>
            <w:div w:id="2097436852">
              <w:marLeft w:val="0"/>
              <w:marRight w:val="0"/>
              <w:marTop w:val="0"/>
              <w:marBottom w:val="0"/>
              <w:divBdr>
                <w:top w:val="none" w:sz="0" w:space="0" w:color="auto"/>
                <w:left w:val="none" w:sz="0" w:space="0" w:color="auto"/>
                <w:bottom w:val="none" w:sz="0" w:space="0" w:color="auto"/>
                <w:right w:val="none" w:sz="0" w:space="0" w:color="auto"/>
              </w:divBdr>
            </w:div>
          </w:divsChild>
        </w:div>
        <w:div w:id="1646473646">
          <w:marLeft w:val="0"/>
          <w:marRight w:val="0"/>
          <w:marTop w:val="360"/>
          <w:marBottom w:val="360"/>
          <w:divBdr>
            <w:top w:val="none" w:sz="0" w:space="0" w:color="auto"/>
            <w:left w:val="none" w:sz="0" w:space="0" w:color="auto"/>
            <w:bottom w:val="none" w:sz="0" w:space="0" w:color="auto"/>
            <w:right w:val="none" w:sz="0" w:space="0" w:color="auto"/>
          </w:divBdr>
          <w:divsChild>
            <w:div w:id="14973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blog/indefinite-articles-a-and-an/" TargetMode="External"/><Relationship Id="rId3" Type="http://schemas.openxmlformats.org/officeDocument/2006/relationships/webSettings" Target="webSettings.xml"/><Relationship Id="rId7" Type="http://schemas.openxmlformats.org/officeDocument/2006/relationships/hyperlink" Target="https://www.grammarly.com/blog/articles-with-plural-nou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mmarly.com/blog/articles-with-plural-nouns/" TargetMode="External"/><Relationship Id="rId11" Type="http://schemas.openxmlformats.org/officeDocument/2006/relationships/theme" Target="theme/theme1.xml"/><Relationship Id="rId5" Type="http://schemas.openxmlformats.org/officeDocument/2006/relationships/hyperlink" Target="https://www.grammarly.com/blog/geographical-use-the/" TargetMode="External"/><Relationship Id="rId10" Type="http://schemas.openxmlformats.org/officeDocument/2006/relationships/fontTable" Target="fontTable.xml"/><Relationship Id="rId4" Type="http://schemas.openxmlformats.org/officeDocument/2006/relationships/hyperlink" Target="https://www.grammarly.com/blog/indefinite-articles-a-and-an/" TargetMode="External"/><Relationship Id="rId9" Type="http://schemas.openxmlformats.org/officeDocument/2006/relationships/hyperlink" Target="https://www.grammarly.com/blog/geographical-use-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NOUREEN WAQAR</dc:creator>
  <cp:keywords/>
  <dc:description/>
  <cp:lastModifiedBy>NOUREEN WAQAR</cp:lastModifiedBy>
  <cp:revision>15</cp:revision>
  <dcterms:created xsi:type="dcterms:W3CDTF">2019-01-14T03:58:00Z</dcterms:created>
  <dcterms:modified xsi:type="dcterms:W3CDTF">2019-01-14T04:17:00Z</dcterms:modified>
</cp:coreProperties>
</file>