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3DEC" w:rsidRPr="001E3DEC" w:rsidRDefault="001E3DEC" w:rsidP="001E3DEC">
      <w:pPr>
        <w:spacing w:after="0" w:line="240" w:lineRule="auto"/>
        <w:textAlignment w:val="baseline"/>
        <w:outlineLvl w:val="1"/>
        <w:rPr>
          <w:rFonts w:ascii="Arial" w:eastAsia="Times New Roman" w:hAnsi="Arial" w:cs="Arial"/>
          <w:b/>
          <w:bCs/>
          <w:color w:val="2860A4"/>
          <w:sz w:val="36"/>
          <w:szCs w:val="36"/>
        </w:rPr>
      </w:pPr>
      <w:r w:rsidRPr="001E3DEC">
        <w:rPr>
          <w:rFonts w:ascii="Arial" w:eastAsia="Times New Roman" w:hAnsi="Arial" w:cs="Arial"/>
          <w:b/>
          <w:bCs/>
          <w:color w:val="2860A4"/>
          <w:sz w:val="36"/>
          <w:szCs w:val="36"/>
        </w:rPr>
        <w:t>Procurement</w:t>
      </w:r>
    </w:p>
    <w:p w:rsidR="001E3DEC" w:rsidRPr="001E3DEC" w:rsidRDefault="001E3DEC" w:rsidP="001E3DEC">
      <w:pPr>
        <w:spacing w:before="100" w:beforeAutospacing="1" w:after="100" w:afterAutospacing="1" w:line="450" w:lineRule="atLeast"/>
        <w:textAlignment w:val="baseline"/>
        <w:rPr>
          <w:rFonts w:ascii="Arial" w:eastAsia="Times New Roman" w:hAnsi="Arial" w:cs="Arial"/>
          <w:color w:val="000000"/>
          <w:sz w:val="30"/>
          <w:szCs w:val="30"/>
        </w:rPr>
      </w:pPr>
      <w:r w:rsidRPr="001E3DEC">
        <w:rPr>
          <w:rFonts w:ascii="Arial" w:eastAsia="Times New Roman" w:hAnsi="Arial" w:cs="Arial"/>
          <w:color w:val="000000"/>
          <w:sz w:val="30"/>
          <w:szCs w:val="30"/>
        </w:rPr>
        <w:t>Procurement is the purchase of works, assets, goods and services for the organisation.</w:t>
      </w:r>
    </w:p>
    <w:p w:rsidR="001E3DEC" w:rsidRPr="001E3DEC" w:rsidRDefault="001E3DEC" w:rsidP="001E3DEC">
      <w:pPr>
        <w:spacing w:before="100" w:beforeAutospacing="1" w:after="100" w:afterAutospacing="1" w:line="450" w:lineRule="atLeast"/>
        <w:textAlignment w:val="baseline"/>
        <w:rPr>
          <w:rFonts w:ascii="Arial" w:eastAsia="Times New Roman" w:hAnsi="Arial" w:cs="Arial"/>
          <w:color w:val="6D224B"/>
          <w:sz w:val="30"/>
          <w:szCs w:val="30"/>
        </w:rPr>
      </w:pPr>
      <w:r w:rsidRPr="001E3DEC">
        <w:rPr>
          <w:rFonts w:ascii="Arial" w:eastAsia="Times New Roman" w:hAnsi="Arial" w:cs="Arial"/>
          <w:color w:val="6D224B"/>
          <w:sz w:val="30"/>
          <w:szCs w:val="30"/>
        </w:rPr>
        <w:t>Procurement is one of the most risky areas in NGO financial management, often abused by kick backs, paying too much for sub-standard goods, and buying from related parties.</w:t>
      </w:r>
    </w:p>
    <w:p w:rsidR="001E3DEC" w:rsidRPr="001E3DEC" w:rsidRDefault="001E3DEC" w:rsidP="001E3DEC">
      <w:pPr>
        <w:spacing w:before="100" w:beforeAutospacing="1" w:after="100" w:afterAutospacing="1" w:line="450" w:lineRule="atLeast"/>
        <w:textAlignment w:val="baseline"/>
        <w:rPr>
          <w:rFonts w:ascii="Arial" w:eastAsia="Times New Roman" w:hAnsi="Arial" w:cs="Arial"/>
          <w:color w:val="000000"/>
          <w:sz w:val="30"/>
          <w:szCs w:val="30"/>
        </w:rPr>
      </w:pPr>
      <w:r w:rsidRPr="001E3DEC">
        <w:rPr>
          <w:rFonts w:ascii="Arial" w:eastAsia="Times New Roman" w:hAnsi="Arial" w:cs="Arial"/>
          <w:color w:val="000000"/>
          <w:sz w:val="30"/>
          <w:szCs w:val="30"/>
        </w:rPr>
        <w:t>This page covers the following areas:</w:t>
      </w:r>
    </w:p>
    <w:p w:rsidR="001E3DEC" w:rsidRPr="001E3DEC" w:rsidRDefault="001E3DEC" w:rsidP="001E3DEC">
      <w:pPr>
        <w:numPr>
          <w:ilvl w:val="0"/>
          <w:numId w:val="1"/>
        </w:numPr>
        <w:spacing w:after="0" w:line="240" w:lineRule="auto"/>
        <w:textAlignment w:val="baseline"/>
        <w:rPr>
          <w:rFonts w:ascii="Arial" w:eastAsia="Times New Roman" w:hAnsi="Arial" w:cs="Arial"/>
          <w:color w:val="000000"/>
          <w:sz w:val="27"/>
          <w:szCs w:val="27"/>
        </w:rPr>
      </w:pPr>
      <w:hyperlink r:id="rId5" w:anchor="Objectives" w:history="1">
        <w:r w:rsidRPr="001E3DEC">
          <w:rPr>
            <w:rFonts w:ascii="Arial" w:eastAsia="Times New Roman" w:hAnsi="Arial" w:cs="Arial"/>
            <w:color w:val="2860A4"/>
            <w:sz w:val="27"/>
            <w:szCs w:val="27"/>
          </w:rPr>
          <w:t>Objectives of a procurement policy</w:t>
        </w:r>
      </w:hyperlink>
    </w:p>
    <w:p w:rsidR="001E3DEC" w:rsidRPr="001E3DEC" w:rsidRDefault="001E3DEC" w:rsidP="001E3DEC">
      <w:pPr>
        <w:numPr>
          <w:ilvl w:val="0"/>
          <w:numId w:val="1"/>
        </w:numPr>
        <w:spacing w:after="0" w:line="240" w:lineRule="auto"/>
        <w:textAlignment w:val="baseline"/>
        <w:rPr>
          <w:rFonts w:ascii="Arial" w:eastAsia="Times New Roman" w:hAnsi="Arial" w:cs="Arial"/>
          <w:color w:val="000000"/>
          <w:sz w:val="27"/>
          <w:szCs w:val="27"/>
        </w:rPr>
      </w:pPr>
      <w:hyperlink r:id="rId6" w:anchor="Different%20staged" w:history="1">
        <w:r w:rsidRPr="001E3DEC">
          <w:rPr>
            <w:rFonts w:ascii="Arial" w:eastAsia="Times New Roman" w:hAnsi="Arial" w:cs="Arial"/>
            <w:color w:val="2860A4"/>
            <w:sz w:val="27"/>
            <w:szCs w:val="27"/>
          </w:rPr>
          <w:t>What are the different stages?</w:t>
        </w:r>
      </w:hyperlink>
    </w:p>
    <w:p w:rsidR="001E3DEC" w:rsidRPr="001E3DEC" w:rsidRDefault="001E3DEC" w:rsidP="001E3DEC">
      <w:pPr>
        <w:numPr>
          <w:ilvl w:val="0"/>
          <w:numId w:val="1"/>
        </w:numPr>
        <w:spacing w:after="0" w:line="240" w:lineRule="auto"/>
        <w:textAlignment w:val="baseline"/>
        <w:rPr>
          <w:rFonts w:ascii="Arial" w:eastAsia="Times New Roman" w:hAnsi="Arial" w:cs="Arial"/>
          <w:color w:val="000000"/>
          <w:sz w:val="27"/>
          <w:szCs w:val="27"/>
        </w:rPr>
      </w:pPr>
      <w:hyperlink r:id="rId7" w:anchor="Who%20involved" w:history="1">
        <w:r w:rsidRPr="001E3DEC">
          <w:rPr>
            <w:rFonts w:ascii="Arial" w:eastAsia="Times New Roman" w:hAnsi="Arial" w:cs="Arial"/>
            <w:color w:val="2860A4"/>
            <w:sz w:val="27"/>
            <w:szCs w:val="27"/>
          </w:rPr>
          <w:t>Who should be involved?</w:t>
        </w:r>
      </w:hyperlink>
    </w:p>
    <w:p w:rsidR="001E3DEC" w:rsidRPr="001E3DEC" w:rsidRDefault="001E3DEC" w:rsidP="001E3DEC">
      <w:pPr>
        <w:numPr>
          <w:ilvl w:val="0"/>
          <w:numId w:val="1"/>
        </w:numPr>
        <w:spacing w:after="0" w:line="240" w:lineRule="auto"/>
        <w:textAlignment w:val="baseline"/>
        <w:rPr>
          <w:rFonts w:ascii="Arial" w:eastAsia="Times New Roman" w:hAnsi="Arial" w:cs="Arial"/>
          <w:color w:val="000000"/>
          <w:sz w:val="27"/>
          <w:szCs w:val="27"/>
        </w:rPr>
      </w:pPr>
      <w:hyperlink r:id="rId8" w:anchor="Ethical" w:history="1">
        <w:r w:rsidRPr="001E3DEC">
          <w:rPr>
            <w:rFonts w:ascii="Arial" w:eastAsia="Times New Roman" w:hAnsi="Arial" w:cs="Arial"/>
            <w:color w:val="2860A4"/>
            <w:sz w:val="27"/>
            <w:szCs w:val="27"/>
          </w:rPr>
          <w:t>Ethical procurement</w:t>
        </w:r>
      </w:hyperlink>
    </w:p>
    <w:p w:rsidR="001E3DEC" w:rsidRPr="001E3DEC" w:rsidRDefault="001E3DEC" w:rsidP="001E3DEC">
      <w:pPr>
        <w:numPr>
          <w:ilvl w:val="0"/>
          <w:numId w:val="1"/>
        </w:numPr>
        <w:spacing w:after="0" w:line="240" w:lineRule="auto"/>
        <w:textAlignment w:val="baseline"/>
        <w:rPr>
          <w:rFonts w:ascii="Arial" w:eastAsia="Times New Roman" w:hAnsi="Arial" w:cs="Arial"/>
          <w:color w:val="000000"/>
          <w:sz w:val="27"/>
          <w:szCs w:val="27"/>
        </w:rPr>
      </w:pPr>
      <w:hyperlink r:id="rId9" w:anchor="Paperwork" w:history="1">
        <w:r w:rsidRPr="001E3DEC">
          <w:rPr>
            <w:rFonts w:ascii="Arial" w:eastAsia="Times New Roman" w:hAnsi="Arial" w:cs="Arial"/>
            <w:color w:val="2860A4"/>
            <w:sz w:val="27"/>
            <w:szCs w:val="27"/>
          </w:rPr>
          <w:t>Paperwork required</w:t>
        </w:r>
      </w:hyperlink>
    </w:p>
    <w:p w:rsidR="001E3DEC" w:rsidRPr="001E3DEC" w:rsidRDefault="001E3DEC" w:rsidP="001E3DEC">
      <w:pPr>
        <w:spacing w:after="0" w:line="240" w:lineRule="auto"/>
        <w:textAlignment w:val="baseline"/>
        <w:outlineLvl w:val="1"/>
        <w:rPr>
          <w:rFonts w:ascii="Arial" w:eastAsia="Times New Roman" w:hAnsi="Arial" w:cs="Arial"/>
          <w:b/>
          <w:bCs/>
          <w:color w:val="2860A4"/>
          <w:sz w:val="36"/>
          <w:szCs w:val="36"/>
        </w:rPr>
      </w:pPr>
      <w:bookmarkStart w:id="0" w:name="Objectives"/>
      <w:bookmarkEnd w:id="0"/>
      <w:r w:rsidRPr="001E3DEC">
        <w:rPr>
          <w:rFonts w:ascii="Arial" w:eastAsia="Times New Roman" w:hAnsi="Arial" w:cs="Arial"/>
          <w:b/>
          <w:bCs/>
          <w:color w:val="2860A4"/>
          <w:sz w:val="36"/>
          <w:szCs w:val="36"/>
        </w:rPr>
        <w:t>Objectives of a procurement policy</w:t>
      </w:r>
    </w:p>
    <w:p w:rsidR="001E3DEC" w:rsidRPr="001E3DEC" w:rsidRDefault="001E3DEC" w:rsidP="001E3DEC">
      <w:pPr>
        <w:spacing w:before="100" w:beforeAutospacing="1" w:after="100" w:afterAutospacing="1" w:line="450" w:lineRule="atLeast"/>
        <w:textAlignment w:val="baseline"/>
        <w:rPr>
          <w:rFonts w:ascii="Arial" w:eastAsia="Times New Roman" w:hAnsi="Arial" w:cs="Arial"/>
          <w:color w:val="000000"/>
          <w:sz w:val="30"/>
          <w:szCs w:val="30"/>
        </w:rPr>
      </w:pPr>
      <w:r w:rsidRPr="001E3DEC">
        <w:rPr>
          <w:rFonts w:ascii="Arial" w:eastAsia="Times New Roman" w:hAnsi="Arial" w:cs="Arial"/>
          <w:color w:val="000000"/>
          <w:sz w:val="30"/>
          <w:szCs w:val="30"/>
        </w:rPr>
        <w:t>A good procurement process ensures that:</w:t>
      </w:r>
    </w:p>
    <w:p w:rsidR="001E3DEC" w:rsidRPr="001E3DEC" w:rsidRDefault="001E3DEC" w:rsidP="001E3DEC">
      <w:pPr>
        <w:numPr>
          <w:ilvl w:val="0"/>
          <w:numId w:val="2"/>
        </w:numPr>
        <w:spacing w:after="0" w:line="240" w:lineRule="auto"/>
        <w:textAlignment w:val="baseline"/>
        <w:rPr>
          <w:rFonts w:ascii="Arial" w:eastAsia="Times New Roman" w:hAnsi="Arial" w:cs="Arial"/>
          <w:color w:val="000000"/>
          <w:sz w:val="27"/>
          <w:szCs w:val="27"/>
        </w:rPr>
      </w:pPr>
      <w:r w:rsidRPr="001E3DEC">
        <w:rPr>
          <w:rFonts w:ascii="Arial" w:eastAsia="Times New Roman" w:hAnsi="Arial" w:cs="Arial"/>
          <w:color w:val="000000"/>
          <w:sz w:val="27"/>
          <w:szCs w:val="27"/>
        </w:rPr>
        <w:t>The correct goods or services are purchased, in terms of the correct quality and specification</w:t>
      </w:r>
    </w:p>
    <w:p w:rsidR="001E3DEC" w:rsidRPr="001E3DEC" w:rsidRDefault="001E3DEC" w:rsidP="001E3DEC">
      <w:pPr>
        <w:numPr>
          <w:ilvl w:val="0"/>
          <w:numId w:val="2"/>
        </w:numPr>
        <w:spacing w:after="0" w:line="240" w:lineRule="auto"/>
        <w:textAlignment w:val="baseline"/>
        <w:rPr>
          <w:rFonts w:ascii="Arial" w:eastAsia="Times New Roman" w:hAnsi="Arial" w:cs="Arial"/>
          <w:color w:val="000000"/>
          <w:sz w:val="27"/>
          <w:szCs w:val="27"/>
        </w:rPr>
      </w:pPr>
      <w:r w:rsidRPr="001E3DEC">
        <w:rPr>
          <w:rFonts w:ascii="Arial" w:eastAsia="Times New Roman" w:hAnsi="Arial" w:cs="Arial"/>
          <w:color w:val="000000"/>
          <w:sz w:val="27"/>
          <w:szCs w:val="27"/>
        </w:rPr>
        <w:t>Best value for money is achieved</w:t>
      </w:r>
    </w:p>
    <w:p w:rsidR="001E3DEC" w:rsidRPr="001E3DEC" w:rsidRDefault="001E3DEC" w:rsidP="001E3DEC">
      <w:pPr>
        <w:numPr>
          <w:ilvl w:val="0"/>
          <w:numId w:val="2"/>
        </w:numPr>
        <w:spacing w:after="0" w:line="240" w:lineRule="auto"/>
        <w:textAlignment w:val="baseline"/>
        <w:rPr>
          <w:rFonts w:ascii="Arial" w:eastAsia="Times New Roman" w:hAnsi="Arial" w:cs="Arial"/>
          <w:color w:val="000000"/>
          <w:sz w:val="27"/>
          <w:szCs w:val="27"/>
        </w:rPr>
      </w:pPr>
      <w:r w:rsidRPr="001E3DEC">
        <w:rPr>
          <w:rFonts w:ascii="Arial" w:eastAsia="Times New Roman" w:hAnsi="Arial" w:cs="Arial"/>
          <w:color w:val="000000"/>
          <w:sz w:val="27"/>
          <w:szCs w:val="27"/>
        </w:rPr>
        <w:t>The process is safe, ie risk of fraud is minimised</w:t>
      </w:r>
    </w:p>
    <w:p w:rsidR="001E3DEC" w:rsidRPr="001E3DEC" w:rsidRDefault="001E3DEC" w:rsidP="001E3DEC">
      <w:pPr>
        <w:numPr>
          <w:ilvl w:val="0"/>
          <w:numId w:val="2"/>
        </w:numPr>
        <w:spacing w:after="0" w:line="240" w:lineRule="auto"/>
        <w:textAlignment w:val="baseline"/>
        <w:rPr>
          <w:rFonts w:ascii="Arial" w:eastAsia="Times New Roman" w:hAnsi="Arial" w:cs="Arial"/>
          <w:color w:val="000000"/>
          <w:sz w:val="27"/>
          <w:szCs w:val="27"/>
        </w:rPr>
      </w:pPr>
      <w:r w:rsidRPr="001E3DEC">
        <w:rPr>
          <w:rFonts w:ascii="Arial" w:eastAsia="Times New Roman" w:hAnsi="Arial" w:cs="Arial"/>
          <w:color w:val="000000"/>
          <w:sz w:val="27"/>
          <w:szCs w:val="27"/>
        </w:rPr>
        <w:t>The process is fast enough to meet programme needs</w:t>
      </w:r>
    </w:p>
    <w:p w:rsidR="001E3DEC" w:rsidRPr="001E3DEC" w:rsidRDefault="001E3DEC" w:rsidP="001E3DEC">
      <w:pPr>
        <w:numPr>
          <w:ilvl w:val="0"/>
          <w:numId w:val="2"/>
        </w:numPr>
        <w:spacing w:after="0" w:line="240" w:lineRule="auto"/>
        <w:textAlignment w:val="baseline"/>
        <w:rPr>
          <w:rFonts w:ascii="Arial" w:eastAsia="Times New Roman" w:hAnsi="Arial" w:cs="Arial"/>
          <w:color w:val="000000"/>
          <w:sz w:val="27"/>
          <w:szCs w:val="27"/>
        </w:rPr>
      </w:pPr>
      <w:r w:rsidRPr="001E3DEC">
        <w:rPr>
          <w:rFonts w:ascii="Arial" w:eastAsia="Times New Roman" w:hAnsi="Arial" w:cs="Arial"/>
          <w:color w:val="000000"/>
          <w:sz w:val="27"/>
          <w:szCs w:val="27"/>
        </w:rPr>
        <w:t>Grant conditions are complied with</w:t>
      </w:r>
    </w:p>
    <w:p w:rsidR="001E3DEC" w:rsidRPr="001E3DEC" w:rsidRDefault="001E3DEC" w:rsidP="001E3DEC">
      <w:pPr>
        <w:spacing w:before="100" w:beforeAutospacing="1" w:after="100" w:afterAutospacing="1" w:line="450" w:lineRule="atLeast"/>
        <w:textAlignment w:val="baseline"/>
        <w:rPr>
          <w:rFonts w:ascii="Arial" w:eastAsia="Times New Roman" w:hAnsi="Arial" w:cs="Arial"/>
          <w:color w:val="000000"/>
          <w:sz w:val="30"/>
          <w:szCs w:val="30"/>
        </w:rPr>
      </w:pPr>
      <w:r w:rsidRPr="001E3DEC">
        <w:rPr>
          <w:rFonts w:ascii="Arial" w:eastAsia="Times New Roman" w:hAnsi="Arial" w:cs="Arial"/>
          <w:color w:val="000000"/>
          <w:sz w:val="30"/>
          <w:szCs w:val="30"/>
        </w:rPr>
        <w:t>Because of the high risks, some organisations fall into the trap of making the process so bureaucratic that programmes suffer and people are tempted to find shortcuts. Balancing speed and safety is key.</w:t>
      </w:r>
    </w:p>
    <w:p w:rsidR="001E3DEC" w:rsidRPr="001E3DEC" w:rsidRDefault="001E3DEC" w:rsidP="001E3DEC">
      <w:pPr>
        <w:spacing w:after="0" w:line="240" w:lineRule="auto"/>
        <w:textAlignment w:val="baseline"/>
        <w:outlineLvl w:val="1"/>
        <w:rPr>
          <w:rFonts w:ascii="Arial" w:eastAsia="Times New Roman" w:hAnsi="Arial" w:cs="Arial"/>
          <w:b/>
          <w:bCs/>
          <w:color w:val="2860A4"/>
          <w:sz w:val="36"/>
          <w:szCs w:val="36"/>
        </w:rPr>
      </w:pPr>
      <w:bookmarkStart w:id="1" w:name="Different_staged"/>
      <w:bookmarkEnd w:id="1"/>
      <w:r w:rsidRPr="001E3DEC">
        <w:rPr>
          <w:rFonts w:ascii="Arial" w:eastAsia="Times New Roman" w:hAnsi="Arial" w:cs="Arial"/>
          <w:b/>
          <w:bCs/>
          <w:color w:val="2860A4"/>
          <w:sz w:val="36"/>
          <w:szCs w:val="36"/>
        </w:rPr>
        <w:t>What are the different stages?</w:t>
      </w:r>
    </w:p>
    <w:p w:rsidR="001E3DEC" w:rsidRPr="001E3DEC" w:rsidRDefault="001E3DEC" w:rsidP="001E3DEC">
      <w:pPr>
        <w:spacing w:before="100" w:beforeAutospacing="1" w:after="100" w:afterAutospacing="1" w:line="450" w:lineRule="atLeast"/>
        <w:textAlignment w:val="baseline"/>
        <w:rPr>
          <w:rFonts w:ascii="Arial" w:eastAsia="Times New Roman" w:hAnsi="Arial" w:cs="Arial"/>
          <w:color w:val="000000"/>
          <w:sz w:val="30"/>
          <w:szCs w:val="30"/>
        </w:rPr>
      </w:pPr>
      <w:r w:rsidRPr="001E3DEC">
        <w:rPr>
          <w:rFonts w:ascii="Arial" w:eastAsia="Times New Roman" w:hAnsi="Arial" w:cs="Arial"/>
          <w:color w:val="000000"/>
          <w:sz w:val="30"/>
          <w:szCs w:val="30"/>
        </w:rPr>
        <w:lastRenderedPageBreak/>
        <w:t>The steps to go through for a particular purchase depend very much on the type of purchase:</w:t>
      </w:r>
    </w:p>
    <w:p w:rsidR="001E3DEC" w:rsidRPr="001E3DEC" w:rsidRDefault="001E3DEC" w:rsidP="001E3DEC">
      <w:pPr>
        <w:numPr>
          <w:ilvl w:val="0"/>
          <w:numId w:val="3"/>
        </w:numPr>
        <w:spacing w:after="0" w:line="240" w:lineRule="auto"/>
        <w:textAlignment w:val="baseline"/>
        <w:rPr>
          <w:rFonts w:ascii="Arial" w:eastAsia="Times New Roman" w:hAnsi="Arial" w:cs="Arial"/>
          <w:color w:val="000000"/>
          <w:sz w:val="27"/>
          <w:szCs w:val="27"/>
        </w:rPr>
      </w:pPr>
      <w:r w:rsidRPr="001E3DEC">
        <w:rPr>
          <w:rFonts w:ascii="Arial" w:eastAsia="Times New Roman" w:hAnsi="Arial" w:cs="Arial"/>
          <w:color w:val="000000"/>
          <w:sz w:val="27"/>
          <w:szCs w:val="27"/>
        </w:rPr>
        <w:t>One off (eg consultancy service) or repeat (eg office stationery)</w:t>
      </w:r>
    </w:p>
    <w:p w:rsidR="001E3DEC" w:rsidRPr="001E3DEC" w:rsidRDefault="001E3DEC" w:rsidP="001E3DEC">
      <w:pPr>
        <w:numPr>
          <w:ilvl w:val="0"/>
          <w:numId w:val="3"/>
        </w:numPr>
        <w:spacing w:after="0" w:line="240" w:lineRule="auto"/>
        <w:textAlignment w:val="baseline"/>
        <w:rPr>
          <w:rFonts w:ascii="Arial" w:eastAsia="Times New Roman" w:hAnsi="Arial" w:cs="Arial"/>
          <w:color w:val="000000"/>
          <w:sz w:val="27"/>
          <w:szCs w:val="27"/>
        </w:rPr>
      </w:pPr>
      <w:r w:rsidRPr="001E3DEC">
        <w:rPr>
          <w:rFonts w:ascii="Arial" w:eastAsia="Times New Roman" w:hAnsi="Arial" w:cs="Arial"/>
          <w:color w:val="000000"/>
          <w:sz w:val="27"/>
          <w:szCs w:val="27"/>
        </w:rPr>
        <w:t>Low, medium or high value</w:t>
      </w:r>
    </w:p>
    <w:p w:rsidR="001E3DEC" w:rsidRPr="001E3DEC" w:rsidRDefault="001E3DEC" w:rsidP="001E3DEC">
      <w:pPr>
        <w:numPr>
          <w:ilvl w:val="0"/>
          <w:numId w:val="3"/>
        </w:numPr>
        <w:spacing w:after="0" w:line="240" w:lineRule="auto"/>
        <w:textAlignment w:val="baseline"/>
        <w:rPr>
          <w:rFonts w:ascii="Arial" w:eastAsia="Times New Roman" w:hAnsi="Arial" w:cs="Arial"/>
          <w:color w:val="000000"/>
          <w:sz w:val="27"/>
          <w:szCs w:val="27"/>
        </w:rPr>
      </w:pPr>
      <w:r w:rsidRPr="001E3DEC">
        <w:rPr>
          <w:rFonts w:ascii="Arial" w:eastAsia="Times New Roman" w:hAnsi="Arial" w:cs="Arial"/>
          <w:color w:val="000000"/>
          <w:sz w:val="27"/>
          <w:szCs w:val="27"/>
        </w:rPr>
        <w:t>Budgeted or not budgeted</w:t>
      </w:r>
    </w:p>
    <w:p w:rsidR="001E3DEC" w:rsidRPr="001E3DEC" w:rsidRDefault="001E3DEC" w:rsidP="001E3DEC">
      <w:pPr>
        <w:numPr>
          <w:ilvl w:val="0"/>
          <w:numId w:val="3"/>
        </w:numPr>
        <w:spacing w:after="0" w:line="240" w:lineRule="auto"/>
        <w:textAlignment w:val="baseline"/>
        <w:rPr>
          <w:rFonts w:ascii="Arial" w:eastAsia="Times New Roman" w:hAnsi="Arial" w:cs="Arial"/>
          <w:color w:val="000000"/>
          <w:sz w:val="27"/>
          <w:szCs w:val="27"/>
        </w:rPr>
      </w:pPr>
      <w:r w:rsidRPr="001E3DEC">
        <w:rPr>
          <w:rFonts w:ascii="Arial" w:eastAsia="Times New Roman" w:hAnsi="Arial" w:cs="Arial"/>
          <w:color w:val="000000"/>
          <w:sz w:val="27"/>
          <w:szCs w:val="27"/>
        </w:rPr>
        <w:t>Subject to grant conditions or not</w:t>
      </w:r>
    </w:p>
    <w:p w:rsidR="001E3DEC" w:rsidRPr="001E3DEC" w:rsidRDefault="001E3DEC" w:rsidP="001E3DEC">
      <w:pPr>
        <w:numPr>
          <w:ilvl w:val="0"/>
          <w:numId w:val="3"/>
        </w:numPr>
        <w:spacing w:after="0" w:line="240" w:lineRule="auto"/>
        <w:textAlignment w:val="baseline"/>
        <w:rPr>
          <w:rFonts w:ascii="Arial" w:eastAsia="Times New Roman" w:hAnsi="Arial" w:cs="Arial"/>
          <w:color w:val="000000"/>
          <w:sz w:val="27"/>
          <w:szCs w:val="27"/>
        </w:rPr>
      </w:pPr>
      <w:r w:rsidRPr="001E3DEC">
        <w:rPr>
          <w:rFonts w:ascii="Arial" w:eastAsia="Times New Roman" w:hAnsi="Arial" w:cs="Arial"/>
          <w:color w:val="000000"/>
          <w:sz w:val="27"/>
          <w:szCs w:val="27"/>
        </w:rPr>
        <w:t>Cash or credit purchase</w:t>
      </w:r>
    </w:p>
    <w:p w:rsidR="001E3DEC" w:rsidRPr="001E3DEC" w:rsidRDefault="001E3DEC" w:rsidP="001E3DEC">
      <w:pPr>
        <w:numPr>
          <w:ilvl w:val="0"/>
          <w:numId w:val="3"/>
        </w:numPr>
        <w:spacing w:after="0" w:line="240" w:lineRule="auto"/>
        <w:textAlignment w:val="baseline"/>
        <w:rPr>
          <w:rFonts w:ascii="Arial" w:eastAsia="Times New Roman" w:hAnsi="Arial" w:cs="Arial"/>
          <w:color w:val="000000"/>
          <w:sz w:val="27"/>
          <w:szCs w:val="27"/>
        </w:rPr>
      </w:pPr>
      <w:r w:rsidRPr="001E3DEC">
        <w:rPr>
          <w:rFonts w:ascii="Arial" w:eastAsia="Times New Roman" w:hAnsi="Arial" w:cs="Arial"/>
          <w:color w:val="000000"/>
          <w:sz w:val="27"/>
          <w:szCs w:val="27"/>
        </w:rPr>
        <w:t>Fixed asset or consumable</w:t>
      </w:r>
    </w:p>
    <w:p w:rsidR="001E3DEC" w:rsidRPr="001E3DEC" w:rsidRDefault="001E3DEC" w:rsidP="001E3DEC">
      <w:pPr>
        <w:numPr>
          <w:ilvl w:val="0"/>
          <w:numId w:val="3"/>
        </w:numPr>
        <w:spacing w:after="0" w:line="240" w:lineRule="auto"/>
        <w:textAlignment w:val="baseline"/>
        <w:rPr>
          <w:rFonts w:ascii="Arial" w:eastAsia="Times New Roman" w:hAnsi="Arial" w:cs="Arial"/>
          <w:color w:val="000000"/>
          <w:sz w:val="27"/>
          <w:szCs w:val="27"/>
        </w:rPr>
      </w:pPr>
      <w:r w:rsidRPr="001E3DEC">
        <w:rPr>
          <w:rFonts w:ascii="Arial" w:eastAsia="Times New Roman" w:hAnsi="Arial" w:cs="Arial"/>
          <w:color w:val="000000"/>
          <w:sz w:val="27"/>
          <w:szCs w:val="27"/>
        </w:rPr>
        <w:t>Routine or emergency</w:t>
      </w:r>
    </w:p>
    <w:p w:rsidR="001E3DEC" w:rsidRPr="001E3DEC" w:rsidRDefault="001E3DEC" w:rsidP="001E3DEC">
      <w:pPr>
        <w:spacing w:before="100" w:beforeAutospacing="1" w:after="100" w:afterAutospacing="1" w:line="450" w:lineRule="atLeast"/>
        <w:textAlignment w:val="baseline"/>
        <w:rPr>
          <w:rFonts w:ascii="Arial" w:eastAsia="Times New Roman" w:hAnsi="Arial" w:cs="Arial"/>
          <w:color w:val="000000"/>
          <w:sz w:val="30"/>
          <w:szCs w:val="30"/>
        </w:rPr>
      </w:pPr>
      <w:r w:rsidRPr="001E3DEC">
        <w:rPr>
          <w:rFonts w:ascii="Arial" w:eastAsia="Times New Roman" w:hAnsi="Arial" w:cs="Arial"/>
          <w:color w:val="000000"/>
          <w:sz w:val="30"/>
          <w:szCs w:val="30"/>
        </w:rPr>
        <w:t>In developing a procurement policy, it is good to consider processes for these different options, because that enables any given purchase to have the right level of safety without too much bureaucracy.</w:t>
      </w:r>
    </w:p>
    <w:p w:rsidR="001E3DEC" w:rsidRPr="001E3DEC" w:rsidRDefault="001E3DEC" w:rsidP="001E3DEC">
      <w:pPr>
        <w:spacing w:before="100" w:beforeAutospacing="1" w:after="100" w:afterAutospacing="1" w:line="450" w:lineRule="atLeast"/>
        <w:textAlignment w:val="baseline"/>
        <w:rPr>
          <w:rFonts w:ascii="Arial" w:eastAsia="Times New Roman" w:hAnsi="Arial" w:cs="Arial"/>
          <w:color w:val="000000"/>
          <w:sz w:val="30"/>
          <w:szCs w:val="30"/>
        </w:rPr>
      </w:pPr>
      <w:r w:rsidRPr="001E3DEC">
        <w:rPr>
          <w:rFonts w:ascii="Arial" w:eastAsia="Times New Roman" w:hAnsi="Arial" w:cs="Arial"/>
          <w:color w:val="000000"/>
          <w:sz w:val="30"/>
          <w:szCs w:val="30"/>
        </w:rPr>
        <w:t>The figure below describes a typical process for the purchase of a high value item on credit.</w:t>
      </w:r>
    </w:p>
    <w:p w:rsidR="001E3DEC" w:rsidRPr="001E3DEC" w:rsidRDefault="001E3DEC" w:rsidP="001E3DEC">
      <w:pPr>
        <w:spacing w:after="0" w:line="240" w:lineRule="auto"/>
        <w:textAlignment w:val="baseline"/>
        <w:outlineLvl w:val="1"/>
        <w:rPr>
          <w:rFonts w:ascii="Arial" w:eastAsia="Times New Roman" w:hAnsi="Arial" w:cs="Arial"/>
          <w:b/>
          <w:bCs/>
          <w:color w:val="2860A4"/>
          <w:sz w:val="36"/>
          <w:szCs w:val="36"/>
        </w:rPr>
      </w:pPr>
      <w:r w:rsidRPr="001E3DEC">
        <w:rPr>
          <w:rFonts w:ascii="Arial" w:eastAsia="Times New Roman" w:hAnsi="Arial" w:cs="Arial"/>
          <w:b/>
          <w:bCs/>
          <w:noProof/>
          <w:color w:val="2860A4"/>
          <w:sz w:val="36"/>
          <w:szCs w:val="36"/>
        </w:rPr>
        <mc:AlternateContent>
          <mc:Choice Requires="wps">
            <w:drawing>
              <wp:inline distT="0" distB="0" distL="0" distR="0" wp14:anchorId="759497C3" wp14:editId="2BC84AE0">
                <wp:extent cx="304800" cy="304800"/>
                <wp:effectExtent l="0" t="0" r="0" b="0"/>
                <wp:docPr id="1" name="AutoShap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9EC075" id="AutoShape 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PYZDt2uAgAAtwUAAA4AAAAAAAAAAAAA&#10;AAAALgIAAGRycy9lMm9Eb2MueG1sUEsBAi0AFAAGAAgAAAAhAEyg6SzYAAAAAwEAAA8AAAAAAAAA&#10;AAAAAAAACAUAAGRycy9kb3ducmV2LnhtbFBLBQYAAAAABAAEAPMAAAANBgAAAAA=&#10;" filled="f" stroked="f">
                <o:lock v:ext="edit" aspectratio="t"/>
                <w10:anchorlock/>
              </v:rect>
            </w:pict>
          </mc:Fallback>
        </mc:AlternateContent>
      </w:r>
    </w:p>
    <w:p w:rsidR="001E3DEC" w:rsidRPr="001E3DEC" w:rsidRDefault="001E3DEC" w:rsidP="001E3DEC">
      <w:pPr>
        <w:spacing w:after="0" w:line="240" w:lineRule="auto"/>
        <w:textAlignment w:val="baseline"/>
        <w:outlineLvl w:val="1"/>
        <w:rPr>
          <w:rFonts w:ascii="Arial" w:eastAsia="Times New Roman" w:hAnsi="Arial" w:cs="Arial"/>
          <w:b/>
          <w:bCs/>
          <w:color w:val="2860A4"/>
          <w:sz w:val="36"/>
          <w:szCs w:val="36"/>
        </w:rPr>
      </w:pPr>
      <w:bookmarkStart w:id="2" w:name="Who_involved"/>
      <w:bookmarkEnd w:id="2"/>
      <w:r w:rsidRPr="001E3DEC">
        <w:rPr>
          <w:rFonts w:ascii="Arial" w:eastAsia="Times New Roman" w:hAnsi="Arial" w:cs="Arial"/>
          <w:b/>
          <w:bCs/>
          <w:color w:val="2860A4"/>
          <w:sz w:val="36"/>
          <w:szCs w:val="36"/>
        </w:rPr>
        <w:t>Who should be involved?</w:t>
      </w:r>
    </w:p>
    <w:p w:rsidR="001E3DEC" w:rsidRPr="001E3DEC" w:rsidRDefault="001E3DEC" w:rsidP="001E3DEC">
      <w:pPr>
        <w:spacing w:before="100" w:beforeAutospacing="1" w:after="100" w:afterAutospacing="1" w:line="450" w:lineRule="atLeast"/>
        <w:textAlignment w:val="baseline"/>
        <w:rPr>
          <w:rFonts w:ascii="Arial" w:eastAsia="Times New Roman" w:hAnsi="Arial" w:cs="Arial"/>
          <w:color w:val="000000"/>
          <w:sz w:val="30"/>
          <w:szCs w:val="30"/>
        </w:rPr>
      </w:pPr>
      <w:r w:rsidRPr="001E3DEC">
        <w:rPr>
          <w:rFonts w:ascii="Arial" w:eastAsia="Times New Roman" w:hAnsi="Arial" w:cs="Arial"/>
          <w:color w:val="000000"/>
          <w:sz w:val="30"/>
          <w:szCs w:val="30"/>
        </w:rPr>
        <w:t>Ideally, key tasks in the procurement should be done by different people.  This ‘segregation of duties’ reduces the risk of fraud.  In smaller organisations, it may be necessary to compromise if there are not enough staff to fill all the roles.</w:t>
      </w:r>
    </w:p>
    <w:p w:rsidR="001E3DEC" w:rsidRPr="001E3DEC" w:rsidRDefault="001E3DEC" w:rsidP="001E3DEC">
      <w:pPr>
        <w:numPr>
          <w:ilvl w:val="0"/>
          <w:numId w:val="4"/>
        </w:numPr>
        <w:spacing w:after="0" w:line="240" w:lineRule="auto"/>
        <w:textAlignment w:val="baseline"/>
        <w:rPr>
          <w:rFonts w:ascii="Arial" w:eastAsia="Times New Roman" w:hAnsi="Arial" w:cs="Arial"/>
          <w:color w:val="000000"/>
          <w:sz w:val="27"/>
          <w:szCs w:val="27"/>
        </w:rPr>
      </w:pPr>
      <w:r w:rsidRPr="001E3DEC">
        <w:rPr>
          <w:rFonts w:ascii="Arial" w:eastAsia="Times New Roman" w:hAnsi="Arial" w:cs="Arial"/>
          <w:b/>
          <w:bCs/>
          <w:color w:val="000000"/>
          <w:sz w:val="27"/>
          <w:szCs w:val="27"/>
          <w:bdr w:val="none" w:sz="0" w:space="0" w:color="auto" w:frame="1"/>
        </w:rPr>
        <w:t>Governing Body</w:t>
      </w:r>
      <w:r w:rsidRPr="001E3DEC">
        <w:rPr>
          <w:rFonts w:ascii="Arial" w:eastAsia="Times New Roman" w:hAnsi="Arial" w:cs="Arial"/>
          <w:color w:val="000000"/>
          <w:sz w:val="27"/>
          <w:szCs w:val="27"/>
        </w:rPr>
        <w:br/>
        <w:t>The Governing Body would normally only get involved with authorising high value purchases, or significant items that were not budgeted for.</w:t>
      </w:r>
      <w:r w:rsidRPr="001E3DEC">
        <w:rPr>
          <w:rFonts w:ascii="Arial" w:eastAsia="Times New Roman" w:hAnsi="Arial" w:cs="Arial"/>
          <w:color w:val="000000"/>
          <w:sz w:val="27"/>
          <w:szCs w:val="27"/>
        </w:rPr>
        <w:br/>
        <w:t> </w:t>
      </w:r>
    </w:p>
    <w:p w:rsidR="001E3DEC" w:rsidRPr="001E3DEC" w:rsidRDefault="001E3DEC" w:rsidP="001E3DEC">
      <w:pPr>
        <w:numPr>
          <w:ilvl w:val="0"/>
          <w:numId w:val="4"/>
        </w:numPr>
        <w:spacing w:after="0" w:line="240" w:lineRule="auto"/>
        <w:textAlignment w:val="baseline"/>
        <w:rPr>
          <w:rFonts w:ascii="Arial" w:eastAsia="Times New Roman" w:hAnsi="Arial" w:cs="Arial"/>
          <w:color w:val="000000"/>
          <w:sz w:val="27"/>
          <w:szCs w:val="27"/>
        </w:rPr>
      </w:pPr>
      <w:r w:rsidRPr="001E3DEC">
        <w:rPr>
          <w:rFonts w:ascii="Arial" w:eastAsia="Times New Roman" w:hAnsi="Arial" w:cs="Arial"/>
          <w:b/>
          <w:bCs/>
          <w:color w:val="000000"/>
          <w:sz w:val="27"/>
          <w:szCs w:val="27"/>
          <w:bdr w:val="none" w:sz="0" w:space="0" w:color="auto" w:frame="1"/>
        </w:rPr>
        <w:t>Tender Board / Procurement Committee / Purchasing panel</w:t>
      </w:r>
      <w:r w:rsidRPr="001E3DEC">
        <w:rPr>
          <w:rFonts w:ascii="Arial" w:eastAsia="Times New Roman" w:hAnsi="Arial" w:cs="Arial"/>
          <w:color w:val="000000"/>
          <w:sz w:val="27"/>
          <w:szCs w:val="27"/>
        </w:rPr>
        <w:br/>
        <w:t xml:space="preserve">The tender committee usually consists of representatives from the programme and finance departments, the CEO, and the key users and budget holders.  They  select suppliers for the authorised supplier list for standard and repeat purchases. They also review individual purchases, </w:t>
      </w:r>
      <w:r w:rsidRPr="001E3DEC">
        <w:rPr>
          <w:rFonts w:ascii="Arial" w:eastAsia="Times New Roman" w:hAnsi="Arial" w:cs="Arial"/>
          <w:color w:val="000000"/>
          <w:sz w:val="27"/>
          <w:szCs w:val="27"/>
        </w:rPr>
        <w:lastRenderedPageBreak/>
        <w:t>choosing the best option from the quotes supplied to them.</w:t>
      </w:r>
      <w:r w:rsidRPr="001E3DEC">
        <w:rPr>
          <w:rFonts w:ascii="Arial" w:eastAsia="Times New Roman" w:hAnsi="Arial" w:cs="Arial"/>
          <w:color w:val="000000"/>
          <w:sz w:val="27"/>
          <w:szCs w:val="27"/>
        </w:rPr>
        <w:br/>
        <w:t> </w:t>
      </w:r>
    </w:p>
    <w:p w:rsidR="001E3DEC" w:rsidRPr="001E3DEC" w:rsidRDefault="001E3DEC" w:rsidP="001E3DEC">
      <w:pPr>
        <w:numPr>
          <w:ilvl w:val="0"/>
          <w:numId w:val="4"/>
        </w:numPr>
        <w:spacing w:after="0" w:line="240" w:lineRule="auto"/>
        <w:textAlignment w:val="baseline"/>
        <w:rPr>
          <w:rFonts w:ascii="Arial" w:eastAsia="Times New Roman" w:hAnsi="Arial" w:cs="Arial"/>
          <w:color w:val="000000"/>
          <w:sz w:val="27"/>
          <w:szCs w:val="27"/>
        </w:rPr>
      </w:pPr>
      <w:r w:rsidRPr="001E3DEC">
        <w:rPr>
          <w:rFonts w:ascii="Arial" w:eastAsia="Times New Roman" w:hAnsi="Arial" w:cs="Arial"/>
          <w:b/>
          <w:bCs/>
          <w:color w:val="000000"/>
          <w:sz w:val="27"/>
          <w:szCs w:val="27"/>
          <w:bdr w:val="none" w:sz="0" w:space="0" w:color="auto" w:frame="1"/>
        </w:rPr>
        <w:t>User</w:t>
      </w:r>
      <w:r w:rsidRPr="001E3DEC">
        <w:rPr>
          <w:rFonts w:ascii="Arial" w:eastAsia="Times New Roman" w:hAnsi="Arial" w:cs="Arial"/>
          <w:color w:val="000000"/>
          <w:sz w:val="27"/>
          <w:szCs w:val="27"/>
        </w:rPr>
        <w:br/>
        <w:t>The ‘user’ needs the goods or services and makes a request for purchase. This could be a field officer, an office worker or a budget holder or manager. Sometimes the user may be involved in sourcing suppliers or obtaining quotes, and checking the goods on arrival.</w:t>
      </w:r>
      <w:r w:rsidRPr="001E3DEC">
        <w:rPr>
          <w:rFonts w:ascii="Arial" w:eastAsia="Times New Roman" w:hAnsi="Arial" w:cs="Arial"/>
          <w:color w:val="000000"/>
          <w:sz w:val="27"/>
          <w:szCs w:val="27"/>
        </w:rPr>
        <w:br/>
        <w:t> </w:t>
      </w:r>
    </w:p>
    <w:p w:rsidR="001E3DEC" w:rsidRPr="001E3DEC" w:rsidRDefault="001E3DEC" w:rsidP="001E3DEC">
      <w:pPr>
        <w:numPr>
          <w:ilvl w:val="0"/>
          <w:numId w:val="4"/>
        </w:numPr>
        <w:spacing w:after="0" w:line="240" w:lineRule="auto"/>
        <w:textAlignment w:val="baseline"/>
        <w:rPr>
          <w:rFonts w:ascii="Arial" w:eastAsia="Times New Roman" w:hAnsi="Arial" w:cs="Arial"/>
          <w:color w:val="000000"/>
          <w:sz w:val="27"/>
          <w:szCs w:val="27"/>
        </w:rPr>
      </w:pPr>
      <w:r w:rsidRPr="001E3DEC">
        <w:rPr>
          <w:rFonts w:ascii="Arial" w:eastAsia="Times New Roman" w:hAnsi="Arial" w:cs="Arial"/>
          <w:b/>
          <w:bCs/>
          <w:color w:val="000000"/>
          <w:sz w:val="27"/>
          <w:szCs w:val="27"/>
          <w:bdr w:val="none" w:sz="0" w:space="0" w:color="auto" w:frame="1"/>
        </w:rPr>
        <w:t>Budget holder</w:t>
      </w:r>
      <w:r w:rsidRPr="001E3DEC">
        <w:rPr>
          <w:rFonts w:ascii="Arial" w:eastAsia="Times New Roman" w:hAnsi="Arial" w:cs="Arial"/>
          <w:color w:val="000000"/>
          <w:sz w:val="27"/>
          <w:szCs w:val="27"/>
        </w:rPr>
        <w:br/>
        <w:t>The budget holder is responsible for managing the project and delivering objectives within budget.  If the budget holder did not raise the purchase requisition, they should always authorise it. They should also approve the payment requisition.</w:t>
      </w:r>
      <w:r w:rsidRPr="001E3DEC">
        <w:rPr>
          <w:rFonts w:ascii="Arial" w:eastAsia="Times New Roman" w:hAnsi="Arial" w:cs="Arial"/>
          <w:color w:val="000000"/>
          <w:sz w:val="27"/>
          <w:szCs w:val="27"/>
        </w:rPr>
        <w:br/>
        <w:t> </w:t>
      </w:r>
    </w:p>
    <w:p w:rsidR="001E3DEC" w:rsidRPr="001E3DEC" w:rsidRDefault="001E3DEC" w:rsidP="001E3DEC">
      <w:pPr>
        <w:numPr>
          <w:ilvl w:val="0"/>
          <w:numId w:val="4"/>
        </w:numPr>
        <w:spacing w:after="0" w:line="240" w:lineRule="auto"/>
        <w:textAlignment w:val="baseline"/>
        <w:rPr>
          <w:rFonts w:ascii="Arial" w:eastAsia="Times New Roman" w:hAnsi="Arial" w:cs="Arial"/>
          <w:color w:val="000000"/>
          <w:sz w:val="27"/>
          <w:szCs w:val="27"/>
        </w:rPr>
      </w:pPr>
      <w:r w:rsidRPr="001E3DEC">
        <w:rPr>
          <w:rFonts w:ascii="Arial" w:eastAsia="Times New Roman" w:hAnsi="Arial" w:cs="Arial"/>
          <w:b/>
          <w:bCs/>
          <w:color w:val="000000"/>
          <w:sz w:val="27"/>
          <w:szCs w:val="27"/>
          <w:bdr w:val="none" w:sz="0" w:space="0" w:color="auto" w:frame="1"/>
        </w:rPr>
        <w:t>Procurement / logistics officer</w:t>
      </w:r>
      <w:r w:rsidRPr="001E3DEC">
        <w:rPr>
          <w:rFonts w:ascii="Arial" w:eastAsia="Times New Roman" w:hAnsi="Arial" w:cs="Arial"/>
          <w:color w:val="000000"/>
          <w:sz w:val="27"/>
          <w:szCs w:val="27"/>
        </w:rPr>
        <w:br/>
        <w:t>The procurement or logistics officer may be responsible for sourcing suppliers and obtaining quotes, or advertising bids for large procurements. They should not normally sit on the Tender committee. They are usually responsible for going out to do the buying, or receiving the goods if they are delivered. (A dishonest person in this position may collude with suppliers to carry out frauds that are very difficult to prevent and detect – so consider segregation of duties carefully, and take care that they do not influence tender committee decisions unduly).</w:t>
      </w:r>
      <w:r w:rsidRPr="001E3DEC">
        <w:rPr>
          <w:rFonts w:ascii="Arial" w:eastAsia="Times New Roman" w:hAnsi="Arial" w:cs="Arial"/>
          <w:color w:val="000000"/>
          <w:sz w:val="27"/>
          <w:szCs w:val="27"/>
        </w:rPr>
        <w:br/>
        <w:t> </w:t>
      </w:r>
    </w:p>
    <w:p w:rsidR="001E3DEC" w:rsidRPr="001E3DEC" w:rsidRDefault="001E3DEC" w:rsidP="001E3DEC">
      <w:pPr>
        <w:numPr>
          <w:ilvl w:val="0"/>
          <w:numId w:val="4"/>
        </w:numPr>
        <w:spacing w:after="0" w:line="240" w:lineRule="auto"/>
        <w:textAlignment w:val="baseline"/>
        <w:rPr>
          <w:rFonts w:ascii="Arial" w:eastAsia="Times New Roman" w:hAnsi="Arial" w:cs="Arial"/>
          <w:color w:val="000000"/>
          <w:sz w:val="27"/>
          <w:szCs w:val="27"/>
        </w:rPr>
      </w:pPr>
      <w:r w:rsidRPr="001E3DEC">
        <w:rPr>
          <w:rFonts w:ascii="Arial" w:eastAsia="Times New Roman" w:hAnsi="Arial" w:cs="Arial"/>
          <w:b/>
          <w:bCs/>
          <w:color w:val="000000"/>
          <w:sz w:val="27"/>
          <w:szCs w:val="27"/>
          <w:bdr w:val="none" w:sz="0" w:space="0" w:color="auto" w:frame="1"/>
        </w:rPr>
        <w:t>Finance Manager / Accountant / Bookkeeper</w:t>
      </w:r>
      <w:r w:rsidRPr="001E3DEC">
        <w:rPr>
          <w:rFonts w:ascii="Arial" w:eastAsia="Times New Roman" w:hAnsi="Arial" w:cs="Arial"/>
          <w:color w:val="000000"/>
          <w:sz w:val="27"/>
          <w:szCs w:val="27"/>
        </w:rPr>
        <w:br/>
        <w:t>The finance team needs to be represented on the tender committee. They authorise purchase requests and Local Purchase Orders (for making credit purchases), and payment requests. They write the cheques or issue the cash, record the transactions in the books of account and ensure that all the paperwork is properly filed.</w:t>
      </w:r>
      <w:r w:rsidRPr="001E3DEC">
        <w:rPr>
          <w:rFonts w:ascii="Arial" w:eastAsia="Times New Roman" w:hAnsi="Arial" w:cs="Arial"/>
          <w:color w:val="000000"/>
          <w:sz w:val="27"/>
          <w:szCs w:val="27"/>
        </w:rPr>
        <w:br/>
        <w:t> </w:t>
      </w:r>
    </w:p>
    <w:p w:rsidR="001E3DEC" w:rsidRPr="001E3DEC" w:rsidRDefault="001E3DEC" w:rsidP="001E3DEC">
      <w:pPr>
        <w:spacing w:after="0" w:line="240" w:lineRule="auto"/>
        <w:textAlignment w:val="baseline"/>
        <w:outlineLvl w:val="1"/>
        <w:rPr>
          <w:rFonts w:ascii="Arial" w:eastAsia="Times New Roman" w:hAnsi="Arial" w:cs="Arial"/>
          <w:b/>
          <w:bCs/>
          <w:color w:val="2860A4"/>
          <w:sz w:val="36"/>
          <w:szCs w:val="36"/>
        </w:rPr>
      </w:pPr>
      <w:bookmarkStart w:id="3" w:name="Ethical"/>
      <w:bookmarkEnd w:id="3"/>
      <w:r w:rsidRPr="001E3DEC">
        <w:rPr>
          <w:rFonts w:ascii="Arial" w:eastAsia="Times New Roman" w:hAnsi="Arial" w:cs="Arial"/>
          <w:b/>
          <w:bCs/>
          <w:color w:val="2860A4"/>
          <w:sz w:val="36"/>
          <w:szCs w:val="36"/>
        </w:rPr>
        <w:t>Ethical procurement</w:t>
      </w:r>
    </w:p>
    <w:p w:rsidR="001E3DEC" w:rsidRPr="001E3DEC" w:rsidRDefault="001E3DEC" w:rsidP="001E3DEC">
      <w:pPr>
        <w:spacing w:before="100" w:beforeAutospacing="1" w:after="100" w:afterAutospacing="1" w:line="450" w:lineRule="atLeast"/>
        <w:textAlignment w:val="baseline"/>
        <w:rPr>
          <w:rFonts w:ascii="Arial" w:eastAsia="Times New Roman" w:hAnsi="Arial" w:cs="Arial"/>
          <w:color w:val="000000"/>
          <w:sz w:val="30"/>
          <w:szCs w:val="30"/>
        </w:rPr>
      </w:pPr>
      <w:r w:rsidRPr="001E3DEC">
        <w:rPr>
          <w:rFonts w:ascii="Arial" w:eastAsia="Times New Roman" w:hAnsi="Arial" w:cs="Arial"/>
          <w:color w:val="000000"/>
          <w:sz w:val="30"/>
          <w:szCs w:val="30"/>
        </w:rPr>
        <w:t xml:space="preserve">Ethical procurement involves consideration of other factors apart from just cost and quality. For example, would you want to buy a good quality, cheap product that had been manufactured using child labour? Or timber that had been illegally logged, or taken from an unsustainable source? Would you prefer to buy local goods rather </w:t>
      </w:r>
      <w:r w:rsidRPr="001E3DEC">
        <w:rPr>
          <w:rFonts w:ascii="Arial" w:eastAsia="Times New Roman" w:hAnsi="Arial" w:cs="Arial"/>
          <w:color w:val="000000"/>
          <w:sz w:val="30"/>
          <w:szCs w:val="30"/>
        </w:rPr>
        <w:lastRenderedPageBreak/>
        <w:t>than imported ones? Thinking about the environment, you might need to consider transport distances, energy efficiency of electrical products, fuel efficiency and cleanness of vehicles etc</w:t>
      </w:r>
    </w:p>
    <w:p w:rsidR="001E3DEC" w:rsidRPr="001E3DEC" w:rsidRDefault="001E3DEC" w:rsidP="001E3DEC">
      <w:pPr>
        <w:spacing w:before="100" w:beforeAutospacing="1" w:after="100" w:afterAutospacing="1" w:line="450" w:lineRule="atLeast"/>
        <w:textAlignment w:val="baseline"/>
        <w:rPr>
          <w:rFonts w:ascii="Arial" w:eastAsia="Times New Roman" w:hAnsi="Arial" w:cs="Arial"/>
          <w:color w:val="000000"/>
          <w:sz w:val="30"/>
          <w:szCs w:val="30"/>
        </w:rPr>
      </w:pPr>
      <w:r w:rsidRPr="001E3DEC">
        <w:rPr>
          <w:rFonts w:ascii="Arial" w:eastAsia="Times New Roman" w:hAnsi="Arial" w:cs="Arial"/>
          <w:color w:val="000000"/>
          <w:sz w:val="30"/>
          <w:szCs w:val="30"/>
        </w:rPr>
        <w:t>NGOs often form a significant part of the economy in developing countries and their purchasing decisions have a knock on impact, which may be negative if they perpetuate unsustainable, abusive, illegal, or polluting practices.</w:t>
      </w:r>
    </w:p>
    <w:p w:rsidR="001E3DEC" w:rsidRPr="001E3DEC" w:rsidRDefault="001E3DEC" w:rsidP="001E3DEC">
      <w:pPr>
        <w:spacing w:before="100" w:beforeAutospacing="1" w:after="100" w:afterAutospacing="1" w:line="450" w:lineRule="atLeast"/>
        <w:textAlignment w:val="baseline"/>
        <w:rPr>
          <w:rFonts w:ascii="Arial" w:eastAsia="Times New Roman" w:hAnsi="Arial" w:cs="Arial"/>
          <w:color w:val="000000"/>
          <w:sz w:val="30"/>
          <w:szCs w:val="30"/>
        </w:rPr>
      </w:pPr>
      <w:r w:rsidRPr="001E3DEC">
        <w:rPr>
          <w:rFonts w:ascii="Arial" w:eastAsia="Times New Roman" w:hAnsi="Arial" w:cs="Arial"/>
          <w:color w:val="000000"/>
          <w:sz w:val="30"/>
          <w:szCs w:val="30"/>
        </w:rPr>
        <w:t>Creating an ethical procurement policy is important as it gives the tender committee a justification for selecting an option apart from the cheapest one, if that would be a more responsible and ethical choice.</w:t>
      </w:r>
    </w:p>
    <w:p w:rsidR="001E3DEC" w:rsidRPr="001E3DEC" w:rsidRDefault="001E3DEC" w:rsidP="001E3DEC">
      <w:pPr>
        <w:spacing w:before="100" w:beforeAutospacing="1" w:after="100" w:afterAutospacing="1" w:line="450" w:lineRule="atLeast"/>
        <w:textAlignment w:val="baseline"/>
        <w:rPr>
          <w:rFonts w:ascii="Arial" w:eastAsia="Times New Roman" w:hAnsi="Arial" w:cs="Arial"/>
          <w:color w:val="000000"/>
          <w:sz w:val="30"/>
          <w:szCs w:val="30"/>
        </w:rPr>
      </w:pPr>
      <w:r w:rsidRPr="001E3DEC">
        <w:rPr>
          <w:rFonts w:ascii="Arial" w:eastAsia="Times New Roman" w:hAnsi="Arial" w:cs="Arial"/>
          <w:color w:val="000000"/>
          <w:sz w:val="30"/>
          <w:szCs w:val="30"/>
        </w:rPr>
        <w:t> </w:t>
      </w:r>
    </w:p>
    <w:p w:rsidR="001E3DEC" w:rsidRPr="001E3DEC" w:rsidRDefault="001E3DEC" w:rsidP="001E3DEC">
      <w:pPr>
        <w:spacing w:after="0" w:line="240" w:lineRule="auto"/>
        <w:textAlignment w:val="baseline"/>
        <w:outlineLvl w:val="1"/>
        <w:rPr>
          <w:rFonts w:ascii="Arial" w:eastAsia="Times New Roman" w:hAnsi="Arial" w:cs="Arial"/>
          <w:b/>
          <w:bCs/>
          <w:color w:val="2860A4"/>
          <w:sz w:val="36"/>
          <w:szCs w:val="36"/>
        </w:rPr>
      </w:pPr>
      <w:bookmarkStart w:id="4" w:name="Paperwork"/>
      <w:bookmarkEnd w:id="4"/>
      <w:r w:rsidRPr="001E3DEC">
        <w:rPr>
          <w:rFonts w:ascii="Arial" w:eastAsia="Times New Roman" w:hAnsi="Arial" w:cs="Arial"/>
          <w:b/>
          <w:bCs/>
          <w:color w:val="2860A4"/>
          <w:sz w:val="36"/>
          <w:szCs w:val="36"/>
        </w:rPr>
        <w:t>What paperwork is required?</w:t>
      </w:r>
    </w:p>
    <w:p w:rsidR="001E3DEC" w:rsidRPr="001E3DEC" w:rsidRDefault="001E3DEC" w:rsidP="001E3DEC">
      <w:pPr>
        <w:spacing w:before="100" w:beforeAutospacing="1" w:after="100" w:afterAutospacing="1" w:line="450" w:lineRule="atLeast"/>
        <w:textAlignment w:val="baseline"/>
        <w:rPr>
          <w:rFonts w:ascii="Arial" w:eastAsia="Times New Roman" w:hAnsi="Arial" w:cs="Arial"/>
          <w:color w:val="000000"/>
          <w:sz w:val="30"/>
          <w:szCs w:val="30"/>
        </w:rPr>
      </w:pPr>
      <w:r w:rsidRPr="001E3DEC">
        <w:rPr>
          <w:rFonts w:ascii="Arial" w:eastAsia="Times New Roman" w:hAnsi="Arial" w:cs="Arial"/>
          <w:color w:val="000000"/>
          <w:sz w:val="30"/>
          <w:szCs w:val="30"/>
        </w:rPr>
        <w:t>There is a lot of paperwork associated with procurement, which needs to be kept and properly filed so that it can be easily retrieved for audit purposes.</w:t>
      </w:r>
    </w:p>
    <w:p w:rsidR="001E3DEC" w:rsidRPr="001E3DEC" w:rsidRDefault="001E3DEC" w:rsidP="001E3DEC">
      <w:pPr>
        <w:spacing w:after="0" w:line="240" w:lineRule="auto"/>
        <w:textAlignment w:val="baseline"/>
        <w:outlineLvl w:val="2"/>
        <w:rPr>
          <w:rFonts w:ascii="Arial" w:eastAsia="Times New Roman" w:hAnsi="Arial" w:cs="Arial"/>
          <w:b/>
          <w:bCs/>
          <w:caps/>
          <w:color w:val="363945"/>
          <w:sz w:val="27"/>
          <w:szCs w:val="27"/>
        </w:rPr>
      </w:pPr>
      <w:r w:rsidRPr="001E3DEC">
        <w:rPr>
          <w:rFonts w:ascii="Arial" w:eastAsia="Times New Roman" w:hAnsi="Arial" w:cs="Arial"/>
          <w:b/>
          <w:bCs/>
          <w:caps/>
          <w:color w:val="363945"/>
          <w:sz w:val="27"/>
          <w:szCs w:val="27"/>
        </w:rPr>
        <w:t>STANDARD DOCUMENTS (INTERNALLY GENERATED)</w:t>
      </w:r>
    </w:p>
    <w:p w:rsidR="001E3DEC" w:rsidRPr="001E3DEC" w:rsidRDefault="001E3DEC" w:rsidP="001E3DEC">
      <w:pPr>
        <w:numPr>
          <w:ilvl w:val="0"/>
          <w:numId w:val="5"/>
        </w:numPr>
        <w:spacing w:after="0" w:line="240" w:lineRule="auto"/>
        <w:textAlignment w:val="baseline"/>
        <w:rPr>
          <w:rFonts w:ascii="Arial" w:eastAsia="Times New Roman" w:hAnsi="Arial" w:cs="Arial"/>
          <w:color w:val="000000"/>
          <w:sz w:val="27"/>
          <w:szCs w:val="27"/>
        </w:rPr>
      </w:pPr>
      <w:r w:rsidRPr="001E3DEC">
        <w:rPr>
          <w:rFonts w:ascii="Arial" w:eastAsia="Times New Roman" w:hAnsi="Arial" w:cs="Arial"/>
          <w:color w:val="000000"/>
          <w:sz w:val="27"/>
          <w:szCs w:val="27"/>
        </w:rPr>
        <w:t>Purchase requisition</w:t>
      </w:r>
    </w:p>
    <w:p w:rsidR="001E3DEC" w:rsidRPr="001E3DEC" w:rsidRDefault="001E3DEC" w:rsidP="001E3DEC">
      <w:pPr>
        <w:numPr>
          <w:ilvl w:val="0"/>
          <w:numId w:val="5"/>
        </w:numPr>
        <w:spacing w:after="0" w:line="240" w:lineRule="auto"/>
        <w:textAlignment w:val="baseline"/>
        <w:rPr>
          <w:rFonts w:ascii="Arial" w:eastAsia="Times New Roman" w:hAnsi="Arial" w:cs="Arial"/>
          <w:color w:val="000000"/>
          <w:sz w:val="27"/>
          <w:szCs w:val="27"/>
        </w:rPr>
      </w:pPr>
      <w:r w:rsidRPr="001E3DEC">
        <w:rPr>
          <w:rFonts w:ascii="Arial" w:eastAsia="Times New Roman" w:hAnsi="Arial" w:cs="Arial"/>
          <w:color w:val="000000"/>
          <w:sz w:val="27"/>
          <w:szCs w:val="27"/>
        </w:rPr>
        <w:t>Local Purchase Order</w:t>
      </w:r>
    </w:p>
    <w:p w:rsidR="001E3DEC" w:rsidRPr="001E3DEC" w:rsidRDefault="001E3DEC" w:rsidP="001E3DEC">
      <w:pPr>
        <w:numPr>
          <w:ilvl w:val="0"/>
          <w:numId w:val="5"/>
        </w:numPr>
        <w:spacing w:after="0" w:line="240" w:lineRule="auto"/>
        <w:textAlignment w:val="baseline"/>
        <w:rPr>
          <w:rFonts w:ascii="Arial" w:eastAsia="Times New Roman" w:hAnsi="Arial" w:cs="Arial"/>
          <w:color w:val="000000"/>
          <w:sz w:val="27"/>
          <w:szCs w:val="27"/>
        </w:rPr>
      </w:pPr>
      <w:r w:rsidRPr="001E3DEC">
        <w:rPr>
          <w:rFonts w:ascii="Arial" w:eastAsia="Times New Roman" w:hAnsi="Arial" w:cs="Arial"/>
          <w:color w:val="000000"/>
          <w:sz w:val="27"/>
          <w:szCs w:val="27"/>
        </w:rPr>
        <w:t>Goods Received Notes</w:t>
      </w:r>
    </w:p>
    <w:p w:rsidR="001E3DEC" w:rsidRPr="001E3DEC" w:rsidRDefault="001E3DEC" w:rsidP="001E3DEC">
      <w:pPr>
        <w:numPr>
          <w:ilvl w:val="0"/>
          <w:numId w:val="5"/>
        </w:numPr>
        <w:spacing w:after="0" w:line="240" w:lineRule="auto"/>
        <w:textAlignment w:val="baseline"/>
        <w:rPr>
          <w:rFonts w:ascii="Arial" w:eastAsia="Times New Roman" w:hAnsi="Arial" w:cs="Arial"/>
          <w:color w:val="000000"/>
          <w:sz w:val="27"/>
          <w:szCs w:val="27"/>
        </w:rPr>
      </w:pPr>
      <w:r w:rsidRPr="001E3DEC">
        <w:rPr>
          <w:rFonts w:ascii="Arial" w:eastAsia="Times New Roman" w:hAnsi="Arial" w:cs="Arial"/>
          <w:color w:val="000000"/>
          <w:sz w:val="27"/>
          <w:szCs w:val="27"/>
        </w:rPr>
        <w:t>Payment Requisition</w:t>
      </w:r>
    </w:p>
    <w:p w:rsidR="001E3DEC" w:rsidRPr="001E3DEC" w:rsidRDefault="001E3DEC" w:rsidP="001E3DEC">
      <w:pPr>
        <w:numPr>
          <w:ilvl w:val="0"/>
          <w:numId w:val="5"/>
        </w:numPr>
        <w:spacing w:after="0" w:line="240" w:lineRule="auto"/>
        <w:textAlignment w:val="baseline"/>
        <w:rPr>
          <w:rFonts w:ascii="Arial" w:eastAsia="Times New Roman" w:hAnsi="Arial" w:cs="Arial"/>
          <w:color w:val="000000"/>
          <w:sz w:val="27"/>
          <w:szCs w:val="27"/>
        </w:rPr>
      </w:pPr>
      <w:r w:rsidRPr="001E3DEC">
        <w:rPr>
          <w:rFonts w:ascii="Arial" w:eastAsia="Times New Roman" w:hAnsi="Arial" w:cs="Arial"/>
          <w:color w:val="000000"/>
          <w:sz w:val="27"/>
          <w:szCs w:val="27"/>
        </w:rPr>
        <w:t>Payment Voucher</w:t>
      </w:r>
    </w:p>
    <w:p w:rsidR="001E3DEC" w:rsidRPr="001E3DEC" w:rsidRDefault="001E3DEC" w:rsidP="001E3DEC">
      <w:pPr>
        <w:numPr>
          <w:ilvl w:val="0"/>
          <w:numId w:val="5"/>
        </w:numPr>
        <w:spacing w:after="0" w:line="240" w:lineRule="auto"/>
        <w:textAlignment w:val="baseline"/>
        <w:rPr>
          <w:rFonts w:ascii="Arial" w:eastAsia="Times New Roman" w:hAnsi="Arial" w:cs="Arial"/>
          <w:color w:val="000000"/>
          <w:sz w:val="27"/>
          <w:szCs w:val="27"/>
        </w:rPr>
      </w:pPr>
      <w:r w:rsidRPr="001E3DEC">
        <w:rPr>
          <w:rFonts w:ascii="Arial" w:eastAsia="Times New Roman" w:hAnsi="Arial" w:cs="Arial"/>
          <w:color w:val="000000"/>
          <w:sz w:val="27"/>
          <w:szCs w:val="27"/>
        </w:rPr>
        <w:t>Purchase decision record (or equivalent)</w:t>
      </w:r>
    </w:p>
    <w:p w:rsidR="001E3DEC" w:rsidRPr="001E3DEC" w:rsidRDefault="001E3DEC" w:rsidP="001E3DEC">
      <w:pPr>
        <w:spacing w:before="100" w:beforeAutospacing="1" w:after="100" w:afterAutospacing="1" w:line="240" w:lineRule="auto"/>
        <w:textAlignment w:val="baseline"/>
        <w:outlineLvl w:val="2"/>
        <w:rPr>
          <w:rFonts w:ascii="Arial" w:eastAsia="Times New Roman" w:hAnsi="Arial" w:cs="Arial"/>
          <w:b/>
          <w:bCs/>
          <w:caps/>
          <w:color w:val="363945"/>
          <w:sz w:val="27"/>
          <w:szCs w:val="27"/>
        </w:rPr>
      </w:pPr>
      <w:r w:rsidRPr="001E3DEC">
        <w:rPr>
          <w:rFonts w:ascii="Arial" w:eastAsia="Times New Roman" w:hAnsi="Arial" w:cs="Arial"/>
          <w:b/>
          <w:bCs/>
          <w:caps/>
          <w:color w:val="363945"/>
          <w:sz w:val="27"/>
          <w:szCs w:val="27"/>
        </w:rPr>
        <w:t>SOURCE DOCUMENTS (FROM SUPPLIERS)</w:t>
      </w:r>
    </w:p>
    <w:p w:rsidR="001E3DEC" w:rsidRPr="001E3DEC" w:rsidRDefault="001E3DEC" w:rsidP="001E3DEC">
      <w:pPr>
        <w:numPr>
          <w:ilvl w:val="0"/>
          <w:numId w:val="6"/>
        </w:numPr>
        <w:spacing w:after="0" w:line="240" w:lineRule="auto"/>
        <w:textAlignment w:val="baseline"/>
        <w:rPr>
          <w:rFonts w:ascii="Arial" w:eastAsia="Times New Roman" w:hAnsi="Arial" w:cs="Arial"/>
          <w:color w:val="000000"/>
          <w:sz w:val="27"/>
          <w:szCs w:val="27"/>
        </w:rPr>
      </w:pPr>
      <w:r w:rsidRPr="001E3DEC">
        <w:rPr>
          <w:rFonts w:ascii="Arial" w:eastAsia="Times New Roman" w:hAnsi="Arial" w:cs="Arial"/>
          <w:color w:val="000000"/>
          <w:sz w:val="27"/>
          <w:szCs w:val="27"/>
        </w:rPr>
        <w:t>Quotations and pro/forma invoices or records of telephone quotes obtained</w:t>
      </w:r>
    </w:p>
    <w:p w:rsidR="001E3DEC" w:rsidRPr="001E3DEC" w:rsidRDefault="001E3DEC" w:rsidP="001E3DEC">
      <w:pPr>
        <w:numPr>
          <w:ilvl w:val="0"/>
          <w:numId w:val="6"/>
        </w:numPr>
        <w:spacing w:after="0" w:line="240" w:lineRule="auto"/>
        <w:textAlignment w:val="baseline"/>
        <w:rPr>
          <w:rFonts w:ascii="Arial" w:eastAsia="Times New Roman" w:hAnsi="Arial" w:cs="Arial"/>
          <w:color w:val="000000"/>
          <w:sz w:val="27"/>
          <w:szCs w:val="27"/>
        </w:rPr>
      </w:pPr>
      <w:r w:rsidRPr="001E3DEC">
        <w:rPr>
          <w:rFonts w:ascii="Arial" w:eastAsia="Times New Roman" w:hAnsi="Arial" w:cs="Arial"/>
          <w:color w:val="000000"/>
          <w:sz w:val="27"/>
          <w:szCs w:val="27"/>
        </w:rPr>
        <w:t>Proposals (eg for consultancy services)</w:t>
      </w:r>
    </w:p>
    <w:p w:rsidR="001E3DEC" w:rsidRPr="001E3DEC" w:rsidRDefault="001E3DEC" w:rsidP="001E3DEC">
      <w:pPr>
        <w:numPr>
          <w:ilvl w:val="0"/>
          <w:numId w:val="6"/>
        </w:numPr>
        <w:spacing w:after="0" w:line="240" w:lineRule="auto"/>
        <w:textAlignment w:val="baseline"/>
        <w:rPr>
          <w:rFonts w:ascii="Arial" w:eastAsia="Times New Roman" w:hAnsi="Arial" w:cs="Arial"/>
          <w:color w:val="000000"/>
          <w:sz w:val="27"/>
          <w:szCs w:val="27"/>
        </w:rPr>
      </w:pPr>
      <w:r w:rsidRPr="001E3DEC">
        <w:rPr>
          <w:rFonts w:ascii="Arial" w:eastAsia="Times New Roman" w:hAnsi="Arial" w:cs="Arial"/>
          <w:color w:val="000000"/>
          <w:sz w:val="27"/>
          <w:szCs w:val="27"/>
        </w:rPr>
        <w:t>Contracts (eg for services )</w:t>
      </w:r>
    </w:p>
    <w:p w:rsidR="001E3DEC" w:rsidRPr="001E3DEC" w:rsidRDefault="001E3DEC" w:rsidP="001E3DEC">
      <w:pPr>
        <w:numPr>
          <w:ilvl w:val="0"/>
          <w:numId w:val="6"/>
        </w:numPr>
        <w:spacing w:after="0" w:line="240" w:lineRule="auto"/>
        <w:textAlignment w:val="baseline"/>
        <w:rPr>
          <w:rFonts w:ascii="Arial" w:eastAsia="Times New Roman" w:hAnsi="Arial" w:cs="Arial"/>
          <w:color w:val="000000"/>
          <w:sz w:val="27"/>
          <w:szCs w:val="27"/>
        </w:rPr>
      </w:pPr>
      <w:r w:rsidRPr="001E3DEC">
        <w:rPr>
          <w:rFonts w:ascii="Arial" w:eastAsia="Times New Roman" w:hAnsi="Arial" w:cs="Arial"/>
          <w:color w:val="000000"/>
          <w:sz w:val="27"/>
          <w:szCs w:val="27"/>
        </w:rPr>
        <w:lastRenderedPageBreak/>
        <w:t>Invoices</w:t>
      </w:r>
    </w:p>
    <w:p w:rsidR="001E3DEC" w:rsidRPr="001E3DEC" w:rsidRDefault="001E3DEC" w:rsidP="001E3DEC">
      <w:pPr>
        <w:numPr>
          <w:ilvl w:val="0"/>
          <w:numId w:val="6"/>
        </w:numPr>
        <w:spacing w:after="0" w:line="240" w:lineRule="auto"/>
        <w:textAlignment w:val="baseline"/>
        <w:rPr>
          <w:rFonts w:ascii="Arial" w:eastAsia="Times New Roman" w:hAnsi="Arial" w:cs="Arial"/>
          <w:color w:val="000000"/>
          <w:sz w:val="27"/>
          <w:szCs w:val="27"/>
        </w:rPr>
      </w:pPr>
      <w:r w:rsidRPr="001E3DEC">
        <w:rPr>
          <w:rFonts w:ascii="Arial" w:eastAsia="Times New Roman" w:hAnsi="Arial" w:cs="Arial"/>
          <w:color w:val="000000"/>
          <w:sz w:val="27"/>
          <w:szCs w:val="27"/>
        </w:rPr>
        <w:t>Goods Delivery notes</w:t>
      </w:r>
    </w:p>
    <w:p w:rsidR="001E3DEC" w:rsidRPr="001E3DEC" w:rsidRDefault="001E3DEC" w:rsidP="001E3DEC">
      <w:pPr>
        <w:numPr>
          <w:ilvl w:val="0"/>
          <w:numId w:val="6"/>
        </w:numPr>
        <w:spacing w:after="0" w:line="240" w:lineRule="auto"/>
        <w:textAlignment w:val="baseline"/>
        <w:rPr>
          <w:rFonts w:ascii="Arial" w:eastAsia="Times New Roman" w:hAnsi="Arial" w:cs="Arial"/>
          <w:color w:val="000000"/>
          <w:sz w:val="27"/>
          <w:szCs w:val="27"/>
        </w:rPr>
      </w:pPr>
      <w:r w:rsidRPr="001E3DEC">
        <w:rPr>
          <w:rFonts w:ascii="Arial" w:eastAsia="Times New Roman" w:hAnsi="Arial" w:cs="Arial"/>
          <w:color w:val="000000"/>
          <w:sz w:val="27"/>
          <w:szCs w:val="27"/>
        </w:rPr>
        <w:t>Receipts</w:t>
      </w:r>
    </w:p>
    <w:p w:rsidR="001E3DEC" w:rsidRPr="001E3DEC" w:rsidRDefault="001E3DEC" w:rsidP="001E3DEC">
      <w:pPr>
        <w:spacing w:before="100" w:beforeAutospacing="1" w:after="100" w:afterAutospacing="1" w:line="240" w:lineRule="auto"/>
        <w:textAlignment w:val="baseline"/>
        <w:outlineLvl w:val="2"/>
        <w:rPr>
          <w:rFonts w:ascii="Arial" w:eastAsia="Times New Roman" w:hAnsi="Arial" w:cs="Arial"/>
          <w:b/>
          <w:bCs/>
          <w:caps/>
          <w:color w:val="363945"/>
          <w:sz w:val="27"/>
          <w:szCs w:val="27"/>
        </w:rPr>
      </w:pPr>
      <w:r w:rsidRPr="001E3DEC">
        <w:rPr>
          <w:rFonts w:ascii="Arial" w:eastAsia="Times New Roman" w:hAnsi="Arial" w:cs="Arial"/>
          <w:b/>
          <w:bCs/>
          <w:caps/>
          <w:color w:val="363945"/>
          <w:sz w:val="27"/>
          <w:szCs w:val="27"/>
        </w:rPr>
        <w:t>OTHER DOCUMENTS NEEDED FOR REFERENCE</w:t>
      </w:r>
    </w:p>
    <w:p w:rsidR="001E3DEC" w:rsidRPr="001E3DEC" w:rsidRDefault="001E3DEC" w:rsidP="001E3DEC">
      <w:pPr>
        <w:numPr>
          <w:ilvl w:val="0"/>
          <w:numId w:val="7"/>
        </w:numPr>
        <w:spacing w:after="0" w:line="240" w:lineRule="auto"/>
        <w:textAlignment w:val="baseline"/>
        <w:rPr>
          <w:rFonts w:ascii="Arial" w:eastAsia="Times New Roman" w:hAnsi="Arial" w:cs="Arial"/>
          <w:color w:val="000000"/>
          <w:sz w:val="27"/>
          <w:szCs w:val="27"/>
        </w:rPr>
      </w:pPr>
      <w:r w:rsidRPr="001E3DEC">
        <w:rPr>
          <w:rFonts w:ascii="Arial" w:eastAsia="Times New Roman" w:hAnsi="Arial" w:cs="Arial"/>
          <w:color w:val="000000"/>
          <w:sz w:val="27"/>
          <w:szCs w:val="27"/>
        </w:rPr>
        <w:t>Budgets</w:t>
      </w:r>
    </w:p>
    <w:p w:rsidR="001E3DEC" w:rsidRPr="001E3DEC" w:rsidRDefault="001E3DEC" w:rsidP="001E3DEC">
      <w:pPr>
        <w:numPr>
          <w:ilvl w:val="0"/>
          <w:numId w:val="7"/>
        </w:numPr>
        <w:spacing w:after="0" w:line="240" w:lineRule="auto"/>
        <w:textAlignment w:val="baseline"/>
        <w:rPr>
          <w:rFonts w:ascii="Arial" w:eastAsia="Times New Roman" w:hAnsi="Arial" w:cs="Arial"/>
          <w:color w:val="000000"/>
          <w:sz w:val="27"/>
          <w:szCs w:val="27"/>
        </w:rPr>
      </w:pPr>
      <w:r w:rsidRPr="001E3DEC">
        <w:rPr>
          <w:rFonts w:ascii="Arial" w:eastAsia="Times New Roman" w:hAnsi="Arial" w:cs="Arial"/>
          <w:color w:val="000000"/>
          <w:sz w:val="27"/>
          <w:szCs w:val="27"/>
        </w:rPr>
        <w:t>Grant agreements</w:t>
      </w:r>
    </w:p>
    <w:p w:rsidR="001E3DEC" w:rsidRPr="001E3DEC" w:rsidRDefault="001E3DEC" w:rsidP="001E3DEC">
      <w:pPr>
        <w:numPr>
          <w:ilvl w:val="0"/>
          <w:numId w:val="7"/>
        </w:numPr>
        <w:spacing w:after="0" w:line="240" w:lineRule="auto"/>
        <w:textAlignment w:val="baseline"/>
        <w:rPr>
          <w:rFonts w:ascii="Arial" w:eastAsia="Times New Roman" w:hAnsi="Arial" w:cs="Arial"/>
          <w:color w:val="000000"/>
          <w:sz w:val="27"/>
          <w:szCs w:val="27"/>
        </w:rPr>
      </w:pPr>
      <w:r w:rsidRPr="001E3DEC">
        <w:rPr>
          <w:rFonts w:ascii="Arial" w:eastAsia="Times New Roman" w:hAnsi="Arial" w:cs="Arial"/>
          <w:color w:val="000000"/>
          <w:sz w:val="27"/>
          <w:szCs w:val="27"/>
        </w:rPr>
        <w:t>List of authorised suppliers</w:t>
      </w:r>
    </w:p>
    <w:p w:rsidR="001E3DEC" w:rsidRPr="001E3DEC" w:rsidRDefault="001E3DEC" w:rsidP="001E3DEC">
      <w:pPr>
        <w:numPr>
          <w:ilvl w:val="0"/>
          <w:numId w:val="7"/>
        </w:numPr>
        <w:spacing w:after="0" w:line="240" w:lineRule="auto"/>
        <w:textAlignment w:val="baseline"/>
        <w:rPr>
          <w:rFonts w:ascii="Arial" w:eastAsia="Times New Roman" w:hAnsi="Arial" w:cs="Arial"/>
          <w:color w:val="000000"/>
          <w:sz w:val="27"/>
          <w:szCs w:val="27"/>
        </w:rPr>
      </w:pPr>
      <w:r w:rsidRPr="001E3DEC">
        <w:rPr>
          <w:rFonts w:ascii="Arial" w:eastAsia="Times New Roman" w:hAnsi="Arial" w:cs="Arial"/>
          <w:color w:val="000000"/>
          <w:sz w:val="27"/>
          <w:szCs w:val="27"/>
        </w:rPr>
        <w:t>Ethical procurement policy</w:t>
      </w:r>
    </w:p>
    <w:p w:rsidR="001E3DEC" w:rsidRPr="001E3DEC" w:rsidRDefault="001E3DEC" w:rsidP="001E3DEC">
      <w:pPr>
        <w:numPr>
          <w:ilvl w:val="0"/>
          <w:numId w:val="7"/>
        </w:numPr>
        <w:spacing w:after="0" w:line="240" w:lineRule="auto"/>
        <w:textAlignment w:val="baseline"/>
        <w:rPr>
          <w:rFonts w:ascii="Arial" w:eastAsia="Times New Roman" w:hAnsi="Arial" w:cs="Arial"/>
          <w:color w:val="000000"/>
          <w:sz w:val="27"/>
          <w:szCs w:val="27"/>
        </w:rPr>
      </w:pPr>
      <w:r w:rsidRPr="001E3DEC">
        <w:rPr>
          <w:rFonts w:ascii="Arial" w:eastAsia="Times New Roman" w:hAnsi="Arial" w:cs="Arial"/>
          <w:color w:val="000000"/>
          <w:sz w:val="27"/>
          <w:szCs w:val="27"/>
        </w:rPr>
        <w:t>Minutes of Governing Body and Tender Committee meetings</w:t>
      </w:r>
    </w:p>
    <w:p w:rsidR="00A81DA9" w:rsidRDefault="00A81DA9">
      <w:bookmarkStart w:id="5" w:name="_GoBack"/>
      <w:bookmarkEnd w:id="5"/>
    </w:p>
    <w:sectPr w:rsidR="00A81D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9239D"/>
    <w:multiLevelType w:val="multilevel"/>
    <w:tmpl w:val="DED64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530C55"/>
    <w:multiLevelType w:val="multilevel"/>
    <w:tmpl w:val="7FCC2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8A4618"/>
    <w:multiLevelType w:val="multilevel"/>
    <w:tmpl w:val="9FD05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87413A"/>
    <w:multiLevelType w:val="multilevel"/>
    <w:tmpl w:val="026C4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080D4E"/>
    <w:multiLevelType w:val="multilevel"/>
    <w:tmpl w:val="1B6C4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843AF1"/>
    <w:multiLevelType w:val="multilevel"/>
    <w:tmpl w:val="F0B02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B0E444A"/>
    <w:multiLevelType w:val="multilevel"/>
    <w:tmpl w:val="2BE0A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6"/>
  </w:num>
  <w:num w:numId="4">
    <w:abstractNumId w:val="4"/>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DEC"/>
    <w:rsid w:val="001E3DEC"/>
    <w:rsid w:val="00A81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CF4BF3-1E0A-436A-A0EC-2A5890F11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4228054">
      <w:bodyDiv w:val="1"/>
      <w:marLeft w:val="0"/>
      <w:marRight w:val="0"/>
      <w:marTop w:val="0"/>
      <w:marBottom w:val="0"/>
      <w:divBdr>
        <w:top w:val="none" w:sz="0" w:space="0" w:color="auto"/>
        <w:left w:val="none" w:sz="0" w:space="0" w:color="auto"/>
        <w:bottom w:val="none" w:sz="0" w:space="0" w:color="auto"/>
        <w:right w:val="none" w:sz="0" w:space="0" w:color="auto"/>
      </w:divBdr>
      <w:divsChild>
        <w:div w:id="1022391036">
          <w:marLeft w:val="0"/>
          <w:marRight w:val="0"/>
          <w:marTop w:val="0"/>
          <w:marBottom w:val="0"/>
          <w:divBdr>
            <w:top w:val="none" w:sz="0" w:space="0" w:color="auto"/>
            <w:left w:val="none" w:sz="0" w:space="0" w:color="auto"/>
            <w:bottom w:val="none" w:sz="0" w:space="0" w:color="auto"/>
            <w:right w:val="none" w:sz="0" w:space="0" w:color="auto"/>
          </w:divBdr>
        </w:div>
        <w:div w:id="1362901761">
          <w:marLeft w:val="0"/>
          <w:marRight w:val="0"/>
          <w:marTop w:val="0"/>
          <w:marBottom w:val="0"/>
          <w:divBdr>
            <w:top w:val="none" w:sz="0" w:space="0" w:color="auto"/>
            <w:left w:val="none" w:sz="0" w:space="0" w:color="auto"/>
            <w:bottom w:val="none" w:sz="0" w:space="0" w:color="auto"/>
            <w:right w:val="none" w:sz="0" w:space="0" w:color="auto"/>
          </w:divBdr>
          <w:divsChild>
            <w:div w:id="1959992120">
              <w:marLeft w:val="0"/>
              <w:marRight w:val="0"/>
              <w:marTop w:val="0"/>
              <w:marBottom w:val="0"/>
              <w:divBdr>
                <w:top w:val="none" w:sz="0" w:space="0" w:color="auto"/>
                <w:left w:val="none" w:sz="0" w:space="0" w:color="auto"/>
                <w:bottom w:val="none" w:sz="0" w:space="0" w:color="auto"/>
                <w:right w:val="none" w:sz="0" w:space="0" w:color="auto"/>
              </w:divBdr>
              <w:divsChild>
                <w:div w:id="302851785">
                  <w:marLeft w:val="0"/>
                  <w:marRight w:val="0"/>
                  <w:marTop w:val="0"/>
                  <w:marBottom w:val="0"/>
                  <w:divBdr>
                    <w:top w:val="none" w:sz="0" w:space="0" w:color="auto"/>
                    <w:left w:val="none" w:sz="0" w:space="0" w:color="auto"/>
                    <w:bottom w:val="none" w:sz="0" w:space="0" w:color="auto"/>
                    <w:right w:val="none" w:sz="0" w:space="0" w:color="auto"/>
                  </w:divBdr>
                  <w:divsChild>
                    <w:div w:id="1324696317">
                      <w:marLeft w:val="0"/>
                      <w:marRight w:val="0"/>
                      <w:marTop w:val="0"/>
                      <w:marBottom w:val="0"/>
                      <w:divBdr>
                        <w:top w:val="none" w:sz="0" w:space="0" w:color="auto"/>
                        <w:left w:val="none" w:sz="0" w:space="0" w:color="auto"/>
                        <w:bottom w:val="none" w:sz="0" w:space="0" w:color="auto"/>
                        <w:right w:val="none" w:sz="0" w:space="0" w:color="auto"/>
                      </w:divBdr>
                      <w:divsChild>
                        <w:div w:id="1411736812">
                          <w:marLeft w:val="0"/>
                          <w:marRight w:val="0"/>
                          <w:marTop w:val="0"/>
                          <w:marBottom w:val="0"/>
                          <w:divBdr>
                            <w:top w:val="none" w:sz="0" w:space="0" w:color="auto"/>
                            <w:left w:val="none" w:sz="0" w:space="0" w:color="auto"/>
                            <w:bottom w:val="none" w:sz="0" w:space="0" w:color="auto"/>
                            <w:right w:val="none" w:sz="0" w:space="0" w:color="auto"/>
                          </w:divBdr>
                          <w:divsChild>
                            <w:div w:id="1662125131">
                              <w:blockQuote w:val="1"/>
                              <w:marLeft w:val="0"/>
                              <w:marRight w:val="0"/>
                              <w:marTop w:val="225"/>
                              <w:marBottom w:val="225"/>
                              <w:divBdr>
                                <w:top w:val="single" w:sz="6" w:space="0" w:color="2860A4"/>
                                <w:left w:val="single" w:sz="6" w:space="0" w:color="2860A4"/>
                                <w:bottom w:val="single" w:sz="6" w:space="0" w:color="2860A4"/>
                                <w:right w:val="single" w:sz="6" w:space="0" w:color="2860A4"/>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umentum.org/free-resources/guide/procurement" TargetMode="External"/><Relationship Id="rId3" Type="http://schemas.openxmlformats.org/officeDocument/2006/relationships/settings" Target="settings.xml"/><Relationship Id="rId7" Type="http://schemas.openxmlformats.org/officeDocument/2006/relationships/hyperlink" Target="https://www.humentum.org/free-resources/guide/procure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umentum.org/free-resources/guide/procurement" TargetMode="External"/><Relationship Id="rId11" Type="http://schemas.openxmlformats.org/officeDocument/2006/relationships/theme" Target="theme/theme1.xml"/><Relationship Id="rId5" Type="http://schemas.openxmlformats.org/officeDocument/2006/relationships/hyperlink" Target="https://www.humentum.org/free-resources/guide/procuremen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humentum.org/free-resources/guide/procur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914</Words>
  <Characters>5216</Characters>
  <Application>Microsoft Office Word</Application>
  <DocSecurity>0</DocSecurity>
  <Lines>43</Lines>
  <Paragraphs>12</Paragraphs>
  <ScaleCrop>false</ScaleCrop>
  <Company/>
  <LinksUpToDate>false</LinksUpToDate>
  <CharactersWithSpaces>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Salman</dc:creator>
  <cp:keywords/>
  <dc:description/>
  <cp:lastModifiedBy>Salman</cp:lastModifiedBy>
  <cp:revision>1</cp:revision>
  <dcterms:created xsi:type="dcterms:W3CDTF">2020-04-10T15:32:00Z</dcterms:created>
  <dcterms:modified xsi:type="dcterms:W3CDTF">2020-04-10T15:32:00Z</dcterms:modified>
</cp:coreProperties>
</file>