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F0" w:rsidRDefault="004773F0"/>
    <w:p w:rsidR="004773F0" w:rsidRDefault="004773F0">
      <w:r>
        <w:t xml:space="preserve">                                         </w:t>
      </w:r>
      <w:r w:rsidR="00616206">
        <w:t xml:space="preserve">                                                                                </w:t>
      </w:r>
      <w:r>
        <w:rPr>
          <w:noProof/>
        </w:rPr>
        <w:drawing>
          <wp:inline distT="0" distB="0" distL="0" distR="0">
            <wp:extent cx="1880500" cy="1615440"/>
            <wp:effectExtent l="19050" t="0" r="5450" b="0"/>
            <wp:docPr id="2" name="Picture 0" descr="iqra_national_university_peshaw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_national_university_peshawar_logo.png"/>
                    <pic:cNvPicPr/>
                  </pic:nvPicPr>
                  <pic:blipFill>
                    <a:blip r:embed="rId5" cstate="print"/>
                    <a:stretch>
                      <a:fillRect/>
                    </a:stretch>
                  </pic:blipFill>
                  <pic:spPr>
                    <a:xfrm>
                      <a:off x="0" y="0"/>
                      <a:ext cx="1880500" cy="1615440"/>
                    </a:xfrm>
                    <a:prstGeom prst="rect">
                      <a:avLst/>
                    </a:prstGeom>
                  </pic:spPr>
                </pic:pic>
              </a:graphicData>
            </a:graphic>
          </wp:inline>
        </w:drawing>
      </w:r>
    </w:p>
    <w:p w:rsidR="004773F0" w:rsidRDefault="004773F0"/>
    <w:tbl>
      <w:tblPr>
        <w:tblpPr w:leftFromText="180" w:rightFromText="180" w:vertAnchor="text" w:horzAnchor="margin" w:tblpY="-37"/>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6"/>
      </w:tblGrid>
      <w:tr w:rsidR="000D542F" w:rsidTr="000D542F">
        <w:trPr>
          <w:trHeight w:val="1260"/>
        </w:trPr>
        <w:tc>
          <w:tcPr>
            <w:tcW w:w="9696" w:type="dxa"/>
            <w:shd w:val="clear" w:color="auto" w:fill="948A54" w:themeFill="background2" w:themeFillShade="80"/>
          </w:tcPr>
          <w:p w:rsidR="000D542F" w:rsidRPr="00616206" w:rsidRDefault="000D542F" w:rsidP="000D542F">
            <w:pPr>
              <w:ind w:left="336"/>
              <w:rPr>
                <w:sz w:val="44"/>
                <w:szCs w:val="44"/>
              </w:rPr>
            </w:pPr>
          </w:p>
          <w:p w:rsidR="000D542F" w:rsidRPr="00616206" w:rsidRDefault="000D542F" w:rsidP="000D542F">
            <w:pPr>
              <w:ind w:left="336"/>
              <w:rPr>
                <w:b/>
                <w:sz w:val="44"/>
                <w:szCs w:val="44"/>
              </w:rPr>
            </w:pPr>
            <w:r w:rsidRPr="00616206">
              <w:rPr>
                <w:b/>
                <w:sz w:val="44"/>
                <w:szCs w:val="44"/>
              </w:rPr>
              <w:t>Course Title</w:t>
            </w:r>
            <w:r w:rsidR="00DE05C0">
              <w:rPr>
                <w:b/>
                <w:sz w:val="44"/>
                <w:szCs w:val="44"/>
              </w:rPr>
              <w:t>: Principles of Management</w:t>
            </w:r>
          </w:p>
          <w:p w:rsidR="000D542F" w:rsidRDefault="000D542F" w:rsidP="000D542F">
            <w:pPr>
              <w:ind w:left="336"/>
            </w:pPr>
          </w:p>
        </w:tc>
      </w:tr>
    </w:tbl>
    <w:p w:rsidR="00616206" w:rsidRDefault="00616206"/>
    <w:p w:rsidR="00616206" w:rsidRDefault="00616206"/>
    <w:p w:rsidR="00616206" w:rsidRDefault="00616206"/>
    <w:p w:rsidR="00616206" w:rsidRDefault="00616206"/>
    <w:p w:rsidR="00616206" w:rsidRDefault="004773F0">
      <w:r>
        <w:t xml:space="preserve">                                    </w:t>
      </w:r>
    </w:p>
    <w:p w:rsidR="00616206" w:rsidRDefault="00616206"/>
    <w:p w:rsidR="000D542F" w:rsidRDefault="000D542F"/>
    <w:tbl>
      <w:tblPr>
        <w:tblpPr w:leftFromText="180" w:rightFromText="180" w:vertAnchor="text" w:horzAnchor="margin" w:tblpY="1569"/>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48A54" w:themeFill="background2" w:themeFillShade="80"/>
        <w:tblLook w:val="0000" w:firstRow="0" w:lastRow="0" w:firstColumn="0" w:lastColumn="0" w:noHBand="0" w:noVBand="0"/>
      </w:tblPr>
      <w:tblGrid>
        <w:gridCol w:w="9216"/>
      </w:tblGrid>
      <w:tr w:rsidR="000D542F" w:rsidTr="000D542F">
        <w:trPr>
          <w:trHeight w:val="1920"/>
        </w:trPr>
        <w:tc>
          <w:tcPr>
            <w:tcW w:w="9216" w:type="dxa"/>
            <w:shd w:val="clear" w:color="auto" w:fill="948A54" w:themeFill="background2" w:themeFillShade="80"/>
          </w:tcPr>
          <w:p w:rsidR="000D542F" w:rsidRDefault="000D542F" w:rsidP="000D542F">
            <w:pPr>
              <w:ind w:left="156"/>
            </w:pPr>
          </w:p>
          <w:p w:rsidR="000D542F" w:rsidRPr="00616206" w:rsidRDefault="000D542F" w:rsidP="000D542F">
            <w:pPr>
              <w:ind w:left="156"/>
              <w:rPr>
                <w:b/>
                <w:sz w:val="44"/>
                <w:szCs w:val="44"/>
              </w:rPr>
            </w:pPr>
            <w:r w:rsidRPr="00616206">
              <w:rPr>
                <w:b/>
                <w:sz w:val="44"/>
                <w:szCs w:val="44"/>
              </w:rPr>
              <w:t>INU-School of Management and Social Sciences</w:t>
            </w:r>
          </w:p>
          <w:p w:rsidR="000D542F" w:rsidRDefault="000D542F" w:rsidP="000D542F">
            <w:pPr>
              <w:ind w:left="156"/>
            </w:pPr>
          </w:p>
          <w:p w:rsidR="000D542F" w:rsidRDefault="000D542F" w:rsidP="000D542F">
            <w:pPr>
              <w:ind w:left="156"/>
            </w:pPr>
          </w:p>
        </w:tc>
      </w:tr>
    </w:tbl>
    <w:p w:rsidR="00EA7FA7" w:rsidRDefault="004773F0">
      <w:r>
        <w:t xml:space="preserve">                                                                            </w:t>
      </w:r>
    </w:p>
    <w:p w:rsidR="000D542F" w:rsidRDefault="000D542F"/>
    <w:p w:rsidR="000D542F" w:rsidRDefault="000D542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8"/>
      </w:tblGrid>
      <w:tr w:rsidR="00F36E65" w:rsidTr="00F36E65">
        <w:trPr>
          <w:trHeight w:val="492"/>
        </w:trPr>
        <w:tc>
          <w:tcPr>
            <w:tcW w:w="9384" w:type="dxa"/>
            <w:shd w:val="clear" w:color="auto" w:fill="948A54" w:themeFill="background2" w:themeFillShade="80"/>
          </w:tcPr>
          <w:p w:rsidR="00F36E65" w:rsidRDefault="00F36E65" w:rsidP="00F36E65">
            <w:pPr>
              <w:ind w:left="96"/>
              <w:rPr>
                <w:rFonts w:ascii="Times New Roman" w:hAnsi="Times New Roman" w:cs="Times New Roman"/>
                <w:b/>
                <w:sz w:val="24"/>
                <w:szCs w:val="24"/>
                <w:u w:val="single"/>
              </w:rPr>
            </w:pPr>
            <w:r w:rsidRPr="00F36E65">
              <w:rPr>
                <w:rFonts w:ascii="Times New Roman" w:hAnsi="Times New Roman" w:cs="Times New Roman"/>
                <w:b/>
                <w:sz w:val="24"/>
                <w:szCs w:val="24"/>
                <w:u w:val="single"/>
              </w:rPr>
              <w:t>Course Details:</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A7FA7" w:rsidRPr="00EA7FA7" w:rsidTr="00EA7FA7">
        <w:tc>
          <w:tcPr>
            <w:tcW w:w="9576" w:type="dxa"/>
            <w:gridSpan w:val="2"/>
            <w:shd w:val="clear" w:color="auto" w:fill="FFFFFF"/>
          </w:tcPr>
          <w:p w:rsidR="00EA7FA7" w:rsidRPr="00EA7FA7" w:rsidRDefault="00EA7FA7" w:rsidP="00EA7FA7">
            <w:pPr>
              <w:rPr>
                <w:rFonts w:ascii="Times New Roman" w:eastAsia="Calibri" w:hAnsi="Times New Roman" w:cs="Times New Roman"/>
                <w:sz w:val="24"/>
                <w:szCs w:val="24"/>
              </w:rPr>
            </w:pPr>
            <w:r w:rsidRPr="00EA7FA7">
              <w:rPr>
                <w:rFonts w:ascii="Times New Roman" w:eastAsia="Calibri" w:hAnsi="Times New Roman" w:cs="Times New Roman"/>
                <w:sz w:val="24"/>
                <w:szCs w:val="24"/>
              </w:rPr>
              <w:t xml:space="preserve">Course Title: </w:t>
            </w:r>
            <w:r w:rsidR="00105ACA">
              <w:rPr>
                <w:rFonts w:ascii="Times New Roman" w:eastAsia="Calibri" w:hAnsi="Times New Roman" w:cs="Times New Roman"/>
                <w:sz w:val="24"/>
                <w:szCs w:val="24"/>
              </w:rPr>
              <w:t>Principles of Management</w:t>
            </w:r>
          </w:p>
        </w:tc>
      </w:tr>
      <w:tr w:rsidR="00EA7FA7" w:rsidRPr="00EA7FA7" w:rsidTr="005F3E55">
        <w:tc>
          <w:tcPr>
            <w:tcW w:w="4788" w:type="dxa"/>
          </w:tcPr>
          <w:p w:rsidR="00EA7FA7" w:rsidRPr="00EA7FA7" w:rsidRDefault="00EA7FA7" w:rsidP="00EA7FA7">
            <w:pPr>
              <w:rPr>
                <w:rFonts w:ascii="Times New Roman" w:eastAsia="Calibri" w:hAnsi="Times New Roman" w:cs="Times New Roman"/>
                <w:sz w:val="24"/>
                <w:szCs w:val="24"/>
              </w:rPr>
            </w:pPr>
            <w:r w:rsidRPr="00EA7FA7">
              <w:rPr>
                <w:rFonts w:ascii="Times New Roman" w:eastAsia="Calibri" w:hAnsi="Times New Roman" w:cs="Times New Roman"/>
                <w:sz w:val="24"/>
                <w:szCs w:val="24"/>
              </w:rPr>
              <w:t xml:space="preserve">Course Code: </w:t>
            </w:r>
            <w:r w:rsidR="00105ACA">
              <w:rPr>
                <w:rFonts w:ascii="Times New Roman" w:eastAsia="Calibri" w:hAnsi="Times New Roman" w:cs="Times New Roman"/>
                <w:sz w:val="24"/>
                <w:szCs w:val="24"/>
              </w:rPr>
              <w:t xml:space="preserve">MGT – 111 </w:t>
            </w:r>
          </w:p>
        </w:tc>
        <w:tc>
          <w:tcPr>
            <w:tcW w:w="4788" w:type="dxa"/>
          </w:tcPr>
          <w:p w:rsidR="00EA7FA7" w:rsidRPr="00EA7FA7" w:rsidRDefault="00E86C99" w:rsidP="00EA7FA7">
            <w:pPr>
              <w:rPr>
                <w:rFonts w:ascii="Times New Roman" w:eastAsia="Calibri" w:hAnsi="Times New Roman" w:cs="Times New Roman"/>
                <w:sz w:val="24"/>
                <w:szCs w:val="24"/>
              </w:rPr>
            </w:pPr>
            <w:r>
              <w:rPr>
                <w:rFonts w:ascii="Times New Roman" w:eastAsia="Calibri" w:hAnsi="Times New Roman" w:cs="Times New Roman"/>
                <w:sz w:val="24"/>
                <w:szCs w:val="24"/>
              </w:rPr>
              <w:t>Prerequisite: Nil</w:t>
            </w:r>
          </w:p>
        </w:tc>
      </w:tr>
      <w:tr w:rsidR="00EA7FA7" w:rsidRPr="00EA7FA7" w:rsidTr="005F3E55">
        <w:tc>
          <w:tcPr>
            <w:tcW w:w="4788" w:type="dxa"/>
          </w:tcPr>
          <w:p w:rsidR="00EA7FA7" w:rsidRPr="00EA7FA7" w:rsidRDefault="00E86C99" w:rsidP="00EA7FA7">
            <w:pPr>
              <w:rPr>
                <w:rFonts w:ascii="Times New Roman" w:eastAsia="Calibri" w:hAnsi="Times New Roman" w:cs="Times New Roman"/>
                <w:sz w:val="24"/>
                <w:szCs w:val="24"/>
              </w:rPr>
            </w:pPr>
            <w:r>
              <w:rPr>
                <w:rFonts w:ascii="Times New Roman" w:eastAsia="Calibri" w:hAnsi="Times New Roman" w:cs="Times New Roman"/>
                <w:sz w:val="24"/>
                <w:szCs w:val="24"/>
              </w:rPr>
              <w:t>Program: BBA</w:t>
            </w:r>
          </w:p>
        </w:tc>
        <w:tc>
          <w:tcPr>
            <w:tcW w:w="4788" w:type="dxa"/>
          </w:tcPr>
          <w:p w:rsidR="00EA7FA7" w:rsidRPr="00EA7FA7" w:rsidRDefault="00EA7FA7" w:rsidP="00EA7FA7">
            <w:pPr>
              <w:rPr>
                <w:rFonts w:ascii="Times New Roman" w:eastAsia="Calibri" w:hAnsi="Times New Roman" w:cs="Times New Roman"/>
                <w:sz w:val="24"/>
                <w:szCs w:val="24"/>
              </w:rPr>
            </w:pPr>
            <w:r w:rsidRPr="00EA7FA7">
              <w:rPr>
                <w:rFonts w:ascii="Times New Roman" w:eastAsia="Calibri" w:hAnsi="Times New Roman" w:cs="Times New Roman"/>
                <w:sz w:val="24"/>
                <w:szCs w:val="24"/>
              </w:rPr>
              <w:t>Credit Hours: 3</w:t>
            </w:r>
          </w:p>
        </w:tc>
      </w:tr>
    </w:tbl>
    <w:p w:rsidR="00353817" w:rsidRPr="00F36E65" w:rsidRDefault="00353817">
      <w:pPr>
        <w:rPr>
          <w:rFonts w:ascii="Times New Roman" w:hAnsi="Times New Roman" w:cs="Times New Roman"/>
          <w:sz w:val="24"/>
          <w:szCs w:val="24"/>
        </w:rPr>
      </w:pPr>
    </w:p>
    <w:tbl>
      <w:tblPr>
        <w:tblStyle w:val="TableGrid"/>
        <w:tblW w:w="0" w:type="auto"/>
        <w:tblLook w:val="0000" w:firstRow="0" w:lastRow="0" w:firstColumn="0" w:lastColumn="0" w:noHBand="0" w:noVBand="0"/>
      </w:tblPr>
      <w:tblGrid>
        <w:gridCol w:w="9106"/>
        <w:gridCol w:w="244"/>
      </w:tblGrid>
      <w:tr w:rsidR="00F36E65" w:rsidTr="00F36E65">
        <w:trPr>
          <w:gridAfter w:val="1"/>
          <w:wAfter w:w="252" w:type="dxa"/>
          <w:trHeight w:val="540"/>
        </w:trPr>
        <w:tc>
          <w:tcPr>
            <w:tcW w:w="9324" w:type="dxa"/>
            <w:shd w:val="clear" w:color="auto" w:fill="948A54" w:themeFill="background2" w:themeFillShade="80"/>
          </w:tcPr>
          <w:p w:rsidR="00F36E65" w:rsidRDefault="00F36E65" w:rsidP="00F36E65">
            <w:pPr>
              <w:ind w:left="108"/>
              <w:rPr>
                <w:rFonts w:ascii="Times New Roman" w:hAnsi="Times New Roman" w:cs="Times New Roman"/>
                <w:b/>
                <w:sz w:val="24"/>
                <w:szCs w:val="24"/>
                <w:u w:val="single"/>
              </w:rPr>
            </w:pPr>
            <w:r w:rsidRPr="00F36E65">
              <w:rPr>
                <w:rFonts w:ascii="Times New Roman" w:hAnsi="Times New Roman" w:cs="Times New Roman"/>
                <w:b/>
                <w:sz w:val="24"/>
                <w:szCs w:val="24"/>
                <w:u w:val="single"/>
              </w:rPr>
              <w:t>Course Faculty:</w:t>
            </w:r>
          </w:p>
        </w:tc>
      </w:tr>
      <w:tr w:rsidR="00EA7FA7" w:rsidRPr="00F36E65"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trPr>
        <w:tc>
          <w:tcPr>
            <w:tcW w:w="9576" w:type="dxa"/>
            <w:gridSpan w:val="2"/>
          </w:tcPr>
          <w:p w:rsidR="00F36E65" w:rsidRDefault="00F36E65" w:rsidP="005F3E55">
            <w:pPr>
              <w:rPr>
                <w:rFonts w:ascii="Times New Roman" w:hAnsi="Times New Roman" w:cs="Times New Roman"/>
                <w:sz w:val="24"/>
                <w:szCs w:val="24"/>
              </w:rPr>
            </w:pPr>
          </w:p>
          <w:p w:rsidR="00EA7FA7" w:rsidRPr="00F36E65" w:rsidRDefault="00EA7FA7" w:rsidP="005F3E55">
            <w:pPr>
              <w:rPr>
                <w:rFonts w:ascii="Times New Roman" w:hAnsi="Times New Roman" w:cs="Times New Roman"/>
                <w:sz w:val="24"/>
                <w:szCs w:val="24"/>
              </w:rPr>
            </w:pPr>
            <w:r w:rsidRPr="00F36E65">
              <w:rPr>
                <w:rFonts w:ascii="Times New Roman" w:hAnsi="Times New Roman" w:cs="Times New Roman"/>
                <w:sz w:val="24"/>
                <w:szCs w:val="24"/>
              </w:rPr>
              <w:t>Ms</w:t>
            </w:r>
            <w:r w:rsidR="00900412">
              <w:rPr>
                <w:rFonts w:ascii="Times New Roman" w:hAnsi="Times New Roman" w:cs="Times New Roman"/>
                <w:sz w:val="24"/>
                <w:szCs w:val="24"/>
              </w:rPr>
              <w:t xml:space="preserve"> Sameen Shah</w:t>
            </w:r>
            <w:r w:rsidRPr="00F36E65">
              <w:rPr>
                <w:rFonts w:ascii="Times New Roman" w:hAnsi="Times New Roman" w:cs="Times New Roman"/>
                <w:sz w:val="24"/>
                <w:szCs w:val="24"/>
              </w:rPr>
              <w:t>_____________</w:t>
            </w:r>
          </w:p>
        </w:tc>
      </w:tr>
      <w:tr w:rsidR="00EA7FA7" w:rsidRPr="00F36E65"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EA7FA7" w:rsidRPr="00F36E65" w:rsidRDefault="00900412" w:rsidP="005F3E55">
            <w:pPr>
              <w:rPr>
                <w:rFonts w:ascii="Times New Roman" w:hAnsi="Times New Roman" w:cs="Times New Roman"/>
                <w:sz w:val="24"/>
                <w:szCs w:val="24"/>
              </w:rPr>
            </w:pPr>
            <w:r>
              <w:rPr>
                <w:rFonts w:ascii="Times New Roman" w:hAnsi="Times New Roman" w:cs="Times New Roman"/>
                <w:sz w:val="24"/>
                <w:szCs w:val="24"/>
              </w:rPr>
              <w:t xml:space="preserve">Office: </w:t>
            </w:r>
            <w:r w:rsidR="00EA7FA7" w:rsidRPr="00F36E65">
              <w:rPr>
                <w:rFonts w:ascii="Times New Roman" w:hAnsi="Times New Roman" w:cs="Times New Roman"/>
                <w:sz w:val="24"/>
                <w:szCs w:val="24"/>
              </w:rPr>
              <w:t>Faculty block, first floor, INU</w:t>
            </w:r>
          </w:p>
        </w:tc>
      </w:tr>
      <w:tr w:rsidR="00EA7FA7" w:rsidRPr="00F36E65"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EA7FA7" w:rsidRPr="00F36E65" w:rsidRDefault="00EA7FA7" w:rsidP="005F3E55">
            <w:pPr>
              <w:rPr>
                <w:rFonts w:ascii="Times New Roman" w:hAnsi="Times New Roman" w:cs="Times New Roman"/>
                <w:sz w:val="24"/>
                <w:szCs w:val="24"/>
              </w:rPr>
            </w:pPr>
            <w:r w:rsidRPr="00F36E65">
              <w:rPr>
                <w:rFonts w:ascii="Times New Roman" w:hAnsi="Times New Roman" w:cs="Times New Roman"/>
                <w:sz w:val="24"/>
                <w:szCs w:val="24"/>
              </w:rPr>
              <w:t>Office</w:t>
            </w:r>
            <w:r w:rsidR="009F7733">
              <w:rPr>
                <w:rFonts w:ascii="Times New Roman" w:hAnsi="Times New Roman" w:cs="Times New Roman"/>
                <w:sz w:val="24"/>
                <w:szCs w:val="24"/>
              </w:rPr>
              <w:t xml:space="preserve"> Visiting </w:t>
            </w:r>
            <w:r w:rsidR="00900412">
              <w:rPr>
                <w:rFonts w:ascii="Times New Roman" w:hAnsi="Times New Roman" w:cs="Times New Roman"/>
                <w:sz w:val="24"/>
                <w:szCs w:val="24"/>
              </w:rPr>
              <w:t xml:space="preserve"> Hours: 11:30 a</w:t>
            </w:r>
            <w:r w:rsidRPr="00F36E65">
              <w:rPr>
                <w:rFonts w:ascii="Times New Roman" w:hAnsi="Times New Roman" w:cs="Times New Roman"/>
                <w:sz w:val="24"/>
                <w:szCs w:val="24"/>
              </w:rPr>
              <w:t>m – 3:00 pm</w:t>
            </w:r>
            <w:r w:rsidR="00900412">
              <w:rPr>
                <w:rFonts w:ascii="Times New Roman" w:hAnsi="Times New Roman" w:cs="Times New Roman"/>
                <w:sz w:val="24"/>
                <w:szCs w:val="24"/>
              </w:rPr>
              <w:t xml:space="preserve"> (Monday and Tuesday)</w:t>
            </w:r>
            <w:r w:rsidRPr="00F36E65">
              <w:rPr>
                <w:rFonts w:ascii="Times New Roman" w:hAnsi="Times New Roman" w:cs="Times New Roman"/>
                <w:sz w:val="24"/>
                <w:szCs w:val="24"/>
              </w:rPr>
              <w:t xml:space="preserve"> </w:t>
            </w:r>
          </w:p>
        </w:tc>
      </w:tr>
      <w:tr w:rsidR="00EA7FA7" w:rsidRPr="00F36E65"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EA7FA7" w:rsidRPr="00F36E65" w:rsidRDefault="00EA7FA7" w:rsidP="005F3E55">
            <w:pPr>
              <w:rPr>
                <w:rFonts w:ascii="Times New Roman" w:hAnsi="Times New Roman" w:cs="Times New Roman"/>
                <w:sz w:val="24"/>
                <w:szCs w:val="24"/>
              </w:rPr>
            </w:pPr>
          </w:p>
        </w:tc>
      </w:tr>
      <w:tr w:rsidR="00EA7FA7" w:rsidRPr="00F36E65"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EA7FA7" w:rsidRPr="00F36E65" w:rsidRDefault="00900412" w:rsidP="005F3E55">
            <w:pPr>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A21FE9">
                <w:rPr>
                  <w:rStyle w:val="Hyperlink"/>
                  <w:rFonts w:ascii="Times New Roman" w:hAnsi="Times New Roman" w:cs="Times New Roman"/>
                  <w:sz w:val="24"/>
                  <w:szCs w:val="24"/>
                </w:rPr>
                <w:t>sameen.shah@ymail.com</w:t>
              </w:r>
            </w:hyperlink>
          </w:p>
        </w:tc>
      </w:tr>
      <w:tr w:rsidR="00900412" w:rsidRPr="00F36E65" w:rsidTr="00F36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576" w:type="dxa"/>
            <w:gridSpan w:val="2"/>
          </w:tcPr>
          <w:p w:rsidR="00900412" w:rsidRDefault="00900412" w:rsidP="005F3E55">
            <w:pPr>
              <w:rPr>
                <w:rFonts w:ascii="Times New Roman" w:hAnsi="Times New Roman" w:cs="Times New Roman"/>
                <w:sz w:val="24"/>
                <w:szCs w:val="24"/>
              </w:rPr>
            </w:pPr>
          </w:p>
        </w:tc>
      </w:tr>
    </w:tbl>
    <w:p w:rsidR="00EA7FA7" w:rsidRPr="00F36E65" w:rsidRDefault="00EA7FA7">
      <w:pPr>
        <w:rPr>
          <w:rFonts w:ascii="Times New Roman" w:hAnsi="Times New Roman" w:cs="Times New Roman"/>
          <w:sz w:val="24"/>
          <w:szCs w:val="24"/>
        </w:rPr>
      </w:pPr>
    </w:p>
    <w:tbl>
      <w:tblPr>
        <w:tblStyle w:val="TableGrid"/>
        <w:tblW w:w="0" w:type="auto"/>
        <w:tblLook w:val="0000" w:firstRow="0" w:lastRow="0" w:firstColumn="0" w:lastColumn="0" w:noHBand="0" w:noVBand="0"/>
      </w:tblPr>
      <w:tblGrid>
        <w:gridCol w:w="9324"/>
      </w:tblGrid>
      <w:tr w:rsidR="00F36E65" w:rsidTr="005F3E55">
        <w:trPr>
          <w:trHeight w:val="540"/>
        </w:trPr>
        <w:tc>
          <w:tcPr>
            <w:tcW w:w="9324" w:type="dxa"/>
            <w:shd w:val="clear" w:color="auto" w:fill="948A54" w:themeFill="background2" w:themeFillShade="80"/>
          </w:tcPr>
          <w:p w:rsidR="00F36E65" w:rsidRDefault="00F36E65" w:rsidP="005F3E55">
            <w:pPr>
              <w:ind w:left="108"/>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r w:rsidRPr="00F36E65">
              <w:rPr>
                <w:rFonts w:ascii="Times New Roman" w:hAnsi="Times New Roman" w:cs="Times New Roman"/>
                <w:b/>
                <w:sz w:val="24"/>
                <w:szCs w:val="24"/>
                <w:u w:val="single"/>
              </w:rPr>
              <w:t>:</w:t>
            </w:r>
          </w:p>
        </w:tc>
      </w:tr>
    </w:tbl>
    <w:p w:rsidR="000320F1" w:rsidRPr="00C34263" w:rsidRDefault="000320F1" w:rsidP="000320F1">
      <w:pPr>
        <w:spacing w:line="360" w:lineRule="auto"/>
        <w:jc w:val="both"/>
        <w:rPr>
          <w:sz w:val="24"/>
          <w:szCs w:val="24"/>
        </w:rPr>
      </w:pPr>
      <w:r w:rsidRPr="00C34263">
        <w:rPr>
          <w:sz w:val="24"/>
          <w:szCs w:val="24"/>
        </w:rPr>
        <w:t>This course covers management principles, methodology, and its application to manufacturing and other enterprises covering managers’ functions in general business, operational area, organizational structures, planning processes, organizing individuals, information flow, motivation, leadership, and decision making processes.</w:t>
      </w:r>
    </w:p>
    <w:tbl>
      <w:tblPr>
        <w:tblStyle w:val="TableGrid"/>
        <w:tblW w:w="0" w:type="auto"/>
        <w:tblLook w:val="0000" w:firstRow="0" w:lastRow="0" w:firstColumn="0" w:lastColumn="0" w:noHBand="0" w:noVBand="0"/>
      </w:tblPr>
      <w:tblGrid>
        <w:gridCol w:w="9324"/>
      </w:tblGrid>
      <w:tr w:rsidR="00F36E65" w:rsidTr="005F3E55">
        <w:trPr>
          <w:trHeight w:val="540"/>
        </w:trPr>
        <w:tc>
          <w:tcPr>
            <w:tcW w:w="9324" w:type="dxa"/>
            <w:shd w:val="clear" w:color="auto" w:fill="948A54" w:themeFill="background2" w:themeFillShade="80"/>
          </w:tcPr>
          <w:p w:rsidR="00F36E65" w:rsidRDefault="00F36E65" w:rsidP="005F3E55">
            <w:pPr>
              <w:ind w:left="108"/>
              <w:rPr>
                <w:rFonts w:ascii="Times New Roman" w:hAnsi="Times New Roman" w:cs="Times New Roman"/>
                <w:b/>
                <w:sz w:val="24"/>
                <w:szCs w:val="24"/>
                <w:u w:val="single"/>
              </w:rPr>
            </w:pPr>
            <w:r>
              <w:rPr>
                <w:rFonts w:ascii="Times New Roman" w:hAnsi="Times New Roman" w:cs="Times New Roman"/>
                <w:b/>
                <w:sz w:val="24"/>
                <w:szCs w:val="24"/>
                <w:u w:val="single"/>
              </w:rPr>
              <w:t>Course Objectives</w:t>
            </w:r>
            <w:r w:rsidRPr="00F36E65">
              <w:rPr>
                <w:rFonts w:ascii="Times New Roman" w:hAnsi="Times New Roman" w:cs="Times New Roman"/>
                <w:b/>
                <w:sz w:val="24"/>
                <w:szCs w:val="24"/>
                <w:u w:val="single"/>
              </w:rPr>
              <w:t>:</w:t>
            </w:r>
          </w:p>
        </w:tc>
      </w:tr>
    </w:tbl>
    <w:p w:rsidR="00EA7FA7" w:rsidRPr="00C34263" w:rsidRDefault="000320F1" w:rsidP="00EA7FA7">
      <w:pPr>
        <w:tabs>
          <w:tab w:val="left" w:pos="1080"/>
        </w:tabs>
        <w:rPr>
          <w:rFonts w:ascii="Times New Roman" w:hAnsi="Times New Roman" w:cs="Times New Roman"/>
          <w:bCs/>
          <w:sz w:val="24"/>
          <w:szCs w:val="24"/>
        </w:rPr>
      </w:pPr>
      <w:r w:rsidRPr="00C34263">
        <w:rPr>
          <w:rFonts w:ascii="Times New Roman" w:hAnsi="Times New Roman" w:cs="Times New Roman"/>
          <w:spacing w:val="-3"/>
          <w:sz w:val="24"/>
          <w:szCs w:val="24"/>
          <w:shd w:val="clear" w:color="auto" w:fill="FFFFFF"/>
        </w:rPr>
        <w:t xml:space="preserve">To provide you with an overview of the role of management thereby giving you an appreciation of the key issues associated with achieving purposeful activity within organizations. The module will enable you to understand the relationship between Management and other fields within the Social </w:t>
      </w:r>
      <w:r w:rsidRPr="00C34263">
        <w:rPr>
          <w:rFonts w:ascii="Times New Roman" w:hAnsi="Times New Roman" w:cs="Times New Roman"/>
          <w:spacing w:val="-3"/>
          <w:sz w:val="24"/>
          <w:szCs w:val="24"/>
          <w:shd w:val="clear" w:color="auto" w:fill="FFFFFF"/>
        </w:rPr>
        <w:lastRenderedPageBreak/>
        <w:t>Sciences. Furthermore, the module will provide you with foundation material if you are intending further study concerned with Management or Management Sciences.</w:t>
      </w:r>
    </w:p>
    <w:p w:rsidR="00EA7FA7" w:rsidRPr="00F36E65" w:rsidRDefault="00EA7FA7" w:rsidP="00EA7FA7">
      <w:pPr>
        <w:tabs>
          <w:tab w:val="left" w:pos="1080"/>
        </w:tabs>
        <w:spacing w:after="0" w:line="240" w:lineRule="auto"/>
        <w:ind w:left="360"/>
        <w:rPr>
          <w:rFonts w:ascii="Times New Roman" w:hAnsi="Times New Roman" w:cs="Times New Roman"/>
          <w:bCs/>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0"/>
      </w:tblGrid>
      <w:tr w:rsidR="001C7400" w:rsidTr="00F41552">
        <w:trPr>
          <w:trHeight w:val="420"/>
        </w:trPr>
        <w:tc>
          <w:tcPr>
            <w:tcW w:w="9290" w:type="dxa"/>
            <w:shd w:val="clear" w:color="auto" w:fill="948A54" w:themeFill="background2" w:themeFillShade="80"/>
          </w:tcPr>
          <w:p w:rsidR="001C7400" w:rsidRDefault="001C7400" w:rsidP="001C7400">
            <w:pPr>
              <w:tabs>
                <w:tab w:val="left" w:pos="1080"/>
              </w:tabs>
              <w:spacing w:after="0" w:line="240" w:lineRule="auto"/>
              <w:ind w:left="408"/>
              <w:rPr>
                <w:rFonts w:ascii="Times New Roman" w:hAnsi="Times New Roman" w:cs="Times New Roman"/>
                <w:b/>
                <w:bCs/>
                <w:sz w:val="24"/>
                <w:szCs w:val="24"/>
                <w:u w:val="single"/>
              </w:rPr>
            </w:pPr>
            <w:r w:rsidRPr="00F36E65">
              <w:rPr>
                <w:rFonts w:ascii="Times New Roman" w:hAnsi="Times New Roman" w:cs="Times New Roman"/>
                <w:b/>
                <w:bCs/>
                <w:sz w:val="24"/>
                <w:szCs w:val="24"/>
                <w:u w:val="single"/>
              </w:rPr>
              <w:t>Learning Outcomes:</w:t>
            </w:r>
          </w:p>
        </w:tc>
      </w:tr>
    </w:tbl>
    <w:p w:rsidR="00F41552" w:rsidRPr="00F41552" w:rsidRDefault="00F41552" w:rsidP="00F41552">
      <w:pPr>
        <w:spacing w:after="0" w:line="336" w:lineRule="atLeast"/>
        <w:rPr>
          <w:rFonts w:ascii="Times New Roman" w:eastAsia="Times New Roman" w:hAnsi="Times New Roman" w:cs="Times New Roman"/>
          <w:spacing w:val="-2"/>
          <w:sz w:val="24"/>
          <w:szCs w:val="24"/>
        </w:rPr>
      </w:pPr>
      <w:r w:rsidRPr="00F41552">
        <w:rPr>
          <w:rFonts w:ascii="Times New Roman" w:eastAsia="Times New Roman" w:hAnsi="Times New Roman" w:cs="Times New Roman"/>
          <w:spacing w:val="-2"/>
          <w:sz w:val="24"/>
          <w:szCs w:val="24"/>
        </w:rPr>
        <w:t>Having successfully completed this module, you will be able to demonstrate knowledge and understanding of:</w:t>
      </w:r>
    </w:p>
    <w:p w:rsidR="00F41552" w:rsidRPr="00F41552" w:rsidRDefault="00F41552" w:rsidP="00F41552">
      <w:pPr>
        <w:numPr>
          <w:ilvl w:val="0"/>
          <w:numId w:val="4"/>
        </w:numPr>
        <w:spacing w:after="0" w:line="240" w:lineRule="auto"/>
        <w:ind w:left="0"/>
        <w:rPr>
          <w:rFonts w:ascii="Times New Roman" w:eastAsia="Times New Roman" w:hAnsi="Times New Roman" w:cs="Times New Roman"/>
          <w:sz w:val="24"/>
          <w:szCs w:val="24"/>
        </w:rPr>
      </w:pPr>
      <w:r w:rsidRPr="00F41552">
        <w:rPr>
          <w:rFonts w:ascii="Times New Roman" w:eastAsia="Times New Roman" w:hAnsi="Times New Roman" w:cs="Times New Roman"/>
          <w:sz w:val="24"/>
          <w:szCs w:val="24"/>
        </w:rPr>
        <w:t>historical developments within the management discipline;</w:t>
      </w:r>
    </w:p>
    <w:p w:rsidR="00F41552" w:rsidRPr="00F41552" w:rsidRDefault="00F41552" w:rsidP="00F41552">
      <w:pPr>
        <w:numPr>
          <w:ilvl w:val="0"/>
          <w:numId w:val="4"/>
        </w:numPr>
        <w:spacing w:after="0" w:line="240" w:lineRule="auto"/>
        <w:ind w:left="0"/>
        <w:rPr>
          <w:rFonts w:ascii="Times New Roman" w:eastAsia="Times New Roman" w:hAnsi="Times New Roman" w:cs="Times New Roman"/>
          <w:sz w:val="24"/>
          <w:szCs w:val="24"/>
        </w:rPr>
      </w:pPr>
      <w:r w:rsidRPr="00F41552">
        <w:rPr>
          <w:rFonts w:ascii="Times New Roman" w:eastAsia="Times New Roman" w:hAnsi="Times New Roman" w:cs="Times New Roman"/>
          <w:sz w:val="24"/>
          <w:szCs w:val="24"/>
        </w:rPr>
        <w:t>tools and techniques used within General Management;</w:t>
      </w:r>
    </w:p>
    <w:p w:rsidR="00F41552" w:rsidRPr="00F41552" w:rsidRDefault="00F41552" w:rsidP="00F41552">
      <w:pPr>
        <w:numPr>
          <w:ilvl w:val="0"/>
          <w:numId w:val="4"/>
        </w:numPr>
        <w:spacing w:after="0" w:line="240" w:lineRule="auto"/>
        <w:ind w:left="0"/>
        <w:rPr>
          <w:rFonts w:ascii="Times New Roman" w:eastAsia="Times New Roman" w:hAnsi="Times New Roman" w:cs="Times New Roman"/>
          <w:sz w:val="24"/>
          <w:szCs w:val="24"/>
        </w:rPr>
      </w:pPr>
      <w:r w:rsidRPr="00F41552">
        <w:rPr>
          <w:rFonts w:ascii="Times New Roman" w:eastAsia="Times New Roman" w:hAnsi="Times New Roman" w:cs="Times New Roman"/>
          <w:sz w:val="24"/>
          <w:szCs w:val="24"/>
        </w:rPr>
        <w:t>prominent theories within the discipline of Management, Organizational Behavior and Leadership;</w:t>
      </w:r>
    </w:p>
    <w:p w:rsidR="00F41552" w:rsidRPr="00F41552" w:rsidRDefault="00F41552" w:rsidP="00F41552">
      <w:pPr>
        <w:numPr>
          <w:ilvl w:val="0"/>
          <w:numId w:val="4"/>
        </w:numPr>
        <w:spacing w:after="0" w:line="240" w:lineRule="auto"/>
        <w:ind w:left="0"/>
        <w:rPr>
          <w:rFonts w:ascii="Times New Roman" w:eastAsia="Times New Roman" w:hAnsi="Times New Roman" w:cs="Times New Roman"/>
          <w:sz w:val="24"/>
          <w:szCs w:val="24"/>
        </w:rPr>
      </w:pPr>
      <w:r w:rsidRPr="00F41552">
        <w:rPr>
          <w:rFonts w:ascii="Times New Roman" w:eastAsia="Times New Roman" w:hAnsi="Times New Roman" w:cs="Times New Roman"/>
          <w:sz w:val="24"/>
          <w:szCs w:val="24"/>
        </w:rPr>
        <w:t xml:space="preserve">how the role of management can affect the performance of an </w:t>
      </w:r>
      <w:r>
        <w:rPr>
          <w:rFonts w:ascii="Times New Roman" w:eastAsia="Times New Roman" w:hAnsi="Times New Roman" w:cs="Times New Roman"/>
          <w:sz w:val="24"/>
          <w:szCs w:val="24"/>
        </w:rPr>
        <w:t>organization.</w:t>
      </w:r>
    </w:p>
    <w:p w:rsidR="00EA7FA7" w:rsidRPr="00F41552" w:rsidRDefault="00EA7FA7" w:rsidP="00EA7FA7">
      <w:pPr>
        <w:tabs>
          <w:tab w:val="left" w:pos="1080"/>
        </w:tabs>
        <w:spacing w:after="0" w:line="240" w:lineRule="auto"/>
        <w:ind w:left="360"/>
        <w:rPr>
          <w:rFonts w:ascii="Times New Roman" w:hAnsi="Times New Roman" w:cs="Times New Roman"/>
          <w:b/>
          <w:bCs/>
          <w:sz w:val="24"/>
          <w:szCs w:val="24"/>
          <w:u w:val="single"/>
        </w:rPr>
      </w:pPr>
    </w:p>
    <w:p w:rsidR="001707CC" w:rsidRPr="00F36E65" w:rsidRDefault="001707CC" w:rsidP="001707CC">
      <w:pPr>
        <w:rPr>
          <w:rFonts w:ascii="Times New Roman" w:hAnsi="Times New Roman" w:cs="Times New Roman"/>
          <w:b/>
          <w:sz w:val="24"/>
          <w:szCs w:val="24"/>
        </w:rPr>
      </w:pPr>
    </w:p>
    <w:tbl>
      <w:tblPr>
        <w:tblW w:w="97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8"/>
      </w:tblGrid>
      <w:tr w:rsidR="001C7400" w:rsidTr="001C7400">
        <w:trPr>
          <w:trHeight w:val="576"/>
        </w:trPr>
        <w:tc>
          <w:tcPr>
            <w:tcW w:w="9768" w:type="dxa"/>
            <w:tcBorders>
              <w:bottom w:val="single" w:sz="4" w:space="0" w:color="auto"/>
            </w:tcBorders>
            <w:shd w:val="clear" w:color="auto" w:fill="948A54" w:themeFill="background2" w:themeFillShade="80"/>
          </w:tcPr>
          <w:p w:rsidR="001C7400" w:rsidRDefault="001C7400" w:rsidP="001C7400">
            <w:pPr>
              <w:ind w:left="72"/>
              <w:rPr>
                <w:rFonts w:ascii="Times New Roman" w:hAnsi="Times New Roman" w:cs="Times New Roman"/>
                <w:b/>
                <w:sz w:val="24"/>
                <w:szCs w:val="24"/>
                <w:u w:val="single"/>
              </w:rPr>
            </w:pPr>
            <w:r w:rsidRPr="00F36E65">
              <w:rPr>
                <w:rFonts w:ascii="Times New Roman" w:hAnsi="Times New Roman" w:cs="Times New Roman"/>
                <w:b/>
                <w:sz w:val="24"/>
                <w:szCs w:val="24"/>
                <w:u w:val="single"/>
              </w:rPr>
              <w:t>Required Course Material:</w:t>
            </w:r>
          </w:p>
        </w:tc>
      </w:tr>
    </w:tbl>
    <w:p w:rsidR="001707CC" w:rsidRPr="00A8189E" w:rsidRDefault="00A8189E" w:rsidP="00A8189E">
      <w:pPr>
        <w:jc w:val="both"/>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89E">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Samson, D. and Daft, R.L. (2015) Fundamentals of Management (5th Asia Pacific Edition) Cengage Learning: Australia.</w:t>
      </w:r>
    </w:p>
    <w:p w:rsidR="00A8189E" w:rsidRPr="00A8189E" w:rsidRDefault="00A8189E" w:rsidP="00A8189E">
      <w:pPr>
        <w:jc w:val="both"/>
        <w:rPr>
          <w:rFonts w:ascii="Times New Roman" w:hAnsi="Times New Roman" w:cs="Times New Roman"/>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6"/>
      </w:tblGrid>
      <w:tr w:rsidR="001C7400" w:rsidTr="001C7400">
        <w:trPr>
          <w:trHeight w:val="636"/>
        </w:trPr>
        <w:tc>
          <w:tcPr>
            <w:tcW w:w="9816" w:type="dxa"/>
            <w:shd w:val="clear" w:color="auto" w:fill="948A54" w:themeFill="background2" w:themeFillShade="80"/>
          </w:tcPr>
          <w:p w:rsidR="001C7400" w:rsidRDefault="001C7400" w:rsidP="001C7400">
            <w:pPr>
              <w:ind w:left="108"/>
              <w:rPr>
                <w:rFonts w:ascii="Times New Roman" w:hAnsi="Times New Roman" w:cs="Times New Roman"/>
                <w:b/>
                <w:sz w:val="24"/>
                <w:szCs w:val="24"/>
                <w:u w:val="single"/>
              </w:rPr>
            </w:pPr>
            <w:r w:rsidRPr="00F36E65">
              <w:rPr>
                <w:rFonts w:ascii="Times New Roman" w:hAnsi="Times New Roman" w:cs="Times New Roman"/>
                <w:b/>
                <w:sz w:val="24"/>
                <w:szCs w:val="24"/>
                <w:u w:val="single"/>
              </w:rPr>
              <w:t>Course Evaluation (Grade Breakup</w:t>
            </w:r>
            <w:r w:rsidRPr="00F36E65">
              <w:rPr>
                <w:rFonts w:ascii="Times New Roman" w:hAnsi="Times New Roman" w:cs="Times New Roman"/>
                <w:b/>
                <w:sz w:val="24"/>
                <w:szCs w:val="24"/>
              </w:rPr>
              <w:t>)</w:t>
            </w:r>
          </w:p>
        </w:tc>
      </w:tr>
    </w:tbl>
    <w:p w:rsidR="001707CC" w:rsidRPr="00F36E65" w:rsidRDefault="001707CC" w:rsidP="001707CC">
      <w:pPr>
        <w:rPr>
          <w:rStyle w:val="apple-style-span"/>
          <w:rFonts w:ascii="Times New Roman" w:hAnsi="Times New Roman" w:cs="Times New Roman"/>
          <w:color w:val="000000"/>
          <w:sz w:val="24"/>
          <w:szCs w:val="24"/>
        </w:rPr>
      </w:pPr>
      <w:r w:rsidRPr="00F36E65">
        <w:rPr>
          <w:rStyle w:val="apple-style-span"/>
          <w:rFonts w:ascii="Times New Roman" w:hAnsi="Times New Roman" w:cs="Times New Roman"/>
          <w:color w:val="000000"/>
          <w:sz w:val="24"/>
          <w:szCs w:val="24"/>
        </w:rPr>
        <w:t>Gr</w:t>
      </w:r>
      <w:r w:rsidR="00C4234D">
        <w:rPr>
          <w:rStyle w:val="apple-style-span"/>
          <w:rFonts w:ascii="Times New Roman" w:hAnsi="Times New Roman" w:cs="Times New Roman"/>
          <w:color w:val="000000"/>
          <w:sz w:val="24"/>
          <w:szCs w:val="24"/>
        </w:rPr>
        <w:t xml:space="preserve">ading will be done as per INU’s </w:t>
      </w:r>
      <w:r w:rsidR="00F36E65" w:rsidRPr="00F36E65">
        <w:rPr>
          <w:rStyle w:val="apple-style-span"/>
          <w:rFonts w:ascii="Times New Roman" w:hAnsi="Times New Roman" w:cs="Times New Roman"/>
          <w:color w:val="000000"/>
          <w:sz w:val="24"/>
          <w:szCs w:val="24"/>
        </w:rPr>
        <w:t xml:space="preserve">grading </w:t>
      </w:r>
      <w:r w:rsidRPr="00F36E65">
        <w:rPr>
          <w:rStyle w:val="apple-style-span"/>
          <w:rFonts w:ascii="Times New Roman" w:hAnsi="Times New Roman" w:cs="Times New Roman"/>
          <w:color w:val="000000"/>
          <w:sz w:val="24"/>
          <w:szCs w:val="24"/>
        </w:rPr>
        <w:t>criteria. The breakup of the grade points is as follows:</w:t>
      </w:r>
    </w:p>
    <w:p w:rsidR="001707CC" w:rsidRPr="00F36E65" w:rsidRDefault="001707CC" w:rsidP="001707CC">
      <w:pPr>
        <w:pStyle w:val="ListParagraph"/>
        <w:ind w:left="1080"/>
        <w:jc w:val="both"/>
        <w:rPr>
          <w:rFonts w:ascii="Times New Roman" w:hAnsi="Times New Roman" w:cs="Times New Roman"/>
          <w:sz w:val="24"/>
          <w:szCs w:val="24"/>
        </w:rPr>
      </w:pPr>
      <w:r w:rsidRPr="00F36E65">
        <w:rPr>
          <w:rFonts w:ascii="Times New Roman" w:hAnsi="Times New Roman" w:cs="Times New Roman"/>
          <w:sz w:val="24"/>
          <w:szCs w:val="24"/>
        </w:rPr>
        <w:t>Midterm exam                               30%</w:t>
      </w:r>
    </w:p>
    <w:p w:rsidR="001707CC" w:rsidRPr="00F36E65" w:rsidRDefault="001707CC" w:rsidP="001707CC">
      <w:pPr>
        <w:pStyle w:val="ListParagraph"/>
        <w:ind w:left="1080"/>
        <w:jc w:val="both"/>
        <w:rPr>
          <w:rFonts w:ascii="Times New Roman" w:hAnsi="Times New Roman" w:cs="Times New Roman"/>
          <w:sz w:val="24"/>
          <w:szCs w:val="24"/>
        </w:rPr>
      </w:pPr>
      <w:r w:rsidRPr="00F36E65">
        <w:rPr>
          <w:rFonts w:ascii="Times New Roman" w:hAnsi="Times New Roman" w:cs="Times New Roman"/>
          <w:sz w:val="24"/>
          <w:szCs w:val="24"/>
        </w:rPr>
        <w:t>Final Term E</w:t>
      </w:r>
      <w:r w:rsidR="004E6173">
        <w:rPr>
          <w:rFonts w:ascii="Times New Roman" w:hAnsi="Times New Roman" w:cs="Times New Roman"/>
          <w:sz w:val="24"/>
          <w:szCs w:val="24"/>
        </w:rPr>
        <w:t xml:space="preserve">xam                           </w:t>
      </w:r>
      <w:r w:rsidRPr="00F36E65">
        <w:rPr>
          <w:rFonts w:ascii="Times New Roman" w:hAnsi="Times New Roman" w:cs="Times New Roman"/>
          <w:sz w:val="24"/>
          <w:szCs w:val="24"/>
        </w:rPr>
        <w:t>50%</w:t>
      </w:r>
    </w:p>
    <w:p w:rsidR="001707CC" w:rsidRPr="00F36E65" w:rsidRDefault="001707CC" w:rsidP="001707CC">
      <w:pPr>
        <w:pStyle w:val="ListParagraph"/>
        <w:ind w:left="1080"/>
        <w:jc w:val="both"/>
        <w:rPr>
          <w:rFonts w:ascii="Times New Roman" w:hAnsi="Times New Roman" w:cs="Times New Roman"/>
          <w:sz w:val="24"/>
          <w:szCs w:val="24"/>
        </w:rPr>
      </w:pPr>
      <w:r w:rsidRPr="00F36E65">
        <w:rPr>
          <w:rFonts w:ascii="Times New Roman" w:hAnsi="Times New Roman" w:cs="Times New Roman"/>
          <w:sz w:val="24"/>
          <w:szCs w:val="24"/>
        </w:rPr>
        <w:t>Semester project                            10%</w:t>
      </w:r>
    </w:p>
    <w:p w:rsidR="001707CC" w:rsidRPr="00F36E65" w:rsidRDefault="00D03A8A" w:rsidP="001707C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Quiz + Assignments</w:t>
      </w:r>
      <w:r w:rsidR="001707CC" w:rsidRPr="00F36E65">
        <w:rPr>
          <w:rFonts w:ascii="Times New Roman" w:hAnsi="Times New Roman" w:cs="Times New Roman"/>
          <w:sz w:val="24"/>
          <w:szCs w:val="24"/>
        </w:rPr>
        <w:t xml:space="preserve">                      </w:t>
      </w:r>
      <w:r>
        <w:rPr>
          <w:rFonts w:ascii="Times New Roman" w:hAnsi="Times New Roman" w:cs="Times New Roman"/>
          <w:sz w:val="24"/>
          <w:szCs w:val="24"/>
        </w:rPr>
        <w:t>7</w:t>
      </w:r>
      <w:r w:rsidR="001707CC" w:rsidRPr="00F36E65">
        <w:rPr>
          <w:rFonts w:ascii="Times New Roman" w:hAnsi="Times New Roman" w:cs="Times New Roman"/>
          <w:sz w:val="24"/>
          <w:szCs w:val="24"/>
        </w:rPr>
        <w:t xml:space="preserve">% </w:t>
      </w:r>
    </w:p>
    <w:p w:rsidR="004440B6" w:rsidRPr="0034294A" w:rsidRDefault="00D03A8A" w:rsidP="0034294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Class Participation</w:t>
      </w:r>
      <w:r w:rsidR="001707CC" w:rsidRPr="00F36E65">
        <w:rPr>
          <w:rFonts w:ascii="Times New Roman" w:hAnsi="Times New Roman" w:cs="Times New Roman"/>
          <w:sz w:val="24"/>
          <w:szCs w:val="24"/>
        </w:rPr>
        <w:t xml:space="preserve">                         </w:t>
      </w:r>
      <w:r>
        <w:rPr>
          <w:rFonts w:ascii="Times New Roman" w:hAnsi="Times New Roman" w:cs="Times New Roman"/>
          <w:sz w:val="24"/>
          <w:szCs w:val="24"/>
        </w:rPr>
        <w:t>3</w:t>
      </w:r>
      <w:r w:rsidR="001707CC" w:rsidRPr="00F36E65">
        <w:rPr>
          <w:rFonts w:ascii="Times New Roman" w:hAnsi="Times New Roman" w:cs="Times New Roman"/>
          <w:sz w:val="24"/>
          <w:szCs w:val="24"/>
        </w:rPr>
        <w:t>%</w:t>
      </w:r>
    </w:p>
    <w:p w:rsidR="004440B6" w:rsidRPr="005F3E55" w:rsidRDefault="004440B6" w:rsidP="001707CC">
      <w:pPr>
        <w:rPr>
          <w:rFonts w:ascii="Times New Roman" w:hAnsi="Times New Roman" w:cs="Times New Roman"/>
          <w:b/>
          <w:i/>
          <w:sz w:val="24"/>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8"/>
      </w:tblGrid>
      <w:tr w:rsidR="001C7400" w:rsidTr="001C7400">
        <w:trPr>
          <w:trHeight w:val="576"/>
        </w:trPr>
        <w:tc>
          <w:tcPr>
            <w:tcW w:w="9372" w:type="dxa"/>
            <w:shd w:val="clear" w:color="auto" w:fill="948A54" w:themeFill="background2" w:themeFillShade="80"/>
          </w:tcPr>
          <w:p w:rsidR="001C7400" w:rsidRDefault="001C7400" w:rsidP="001C7400">
            <w:pPr>
              <w:ind w:left="96"/>
              <w:rPr>
                <w:rStyle w:val="apple-style-span"/>
                <w:rFonts w:ascii="Times New Roman" w:hAnsi="Times New Roman" w:cs="Times New Roman"/>
                <w:b/>
                <w:sz w:val="24"/>
                <w:szCs w:val="24"/>
                <w:u w:val="single"/>
              </w:rPr>
            </w:pPr>
            <w:r w:rsidRPr="00F36E65">
              <w:rPr>
                <w:rStyle w:val="apple-style-span"/>
                <w:rFonts w:ascii="Times New Roman" w:hAnsi="Times New Roman" w:cs="Times New Roman"/>
                <w:b/>
                <w:sz w:val="24"/>
                <w:szCs w:val="24"/>
                <w:u w:val="single"/>
              </w:rPr>
              <w:t>Course Policy:</w:t>
            </w: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36E65" w:rsidRPr="00F36E65" w:rsidTr="005F3E55">
        <w:tc>
          <w:tcPr>
            <w:tcW w:w="9576" w:type="dxa"/>
            <w:shd w:val="clear" w:color="auto" w:fill="FFFFFF" w:themeFill="background1"/>
          </w:tcPr>
          <w:p w:rsidR="00F36E65" w:rsidRPr="00F36E65" w:rsidRDefault="00F36E65" w:rsidP="005F3E55">
            <w:pPr>
              <w:rPr>
                <w:rFonts w:ascii="Times New Roman" w:hAnsi="Times New Roman" w:cs="Times New Roman"/>
                <w:sz w:val="24"/>
                <w:szCs w:val="24"/>
              </w:rPr>
            </w:pPr>
          </w:p>
          <w:p w:rsidR="00F36E65" w:rsidRPr="00F36E65" w:rsidRDefault="00F36E65" w:rsidP="00F36E65">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Students are expected to be punctual and reach the class room on</w:t>
            </w:r>
            <w:r w:rsidR="00782D1F">
              <w:rPr>
                <w:rFonts w:ascii="Times New Roman" w:hAnsi="Times New Roman" w:cs="Times New Roman"/>
                <w:sz w:val="24"/>
                <w:szCs w:val="24"/>
              </w:rPr>
              <w:t xml:space="preserve"> time. Students would be given </w:t>
            </w:r>
            <w:r w:rsidRPr="00F36E65">
              <w:rPr>
                <w:rFonts w:ascii="Times New Roman" w:hAnsi="Times New Roman" w:cs="Times New Roman"/>
                <w:sz w:val="24"/>
                <w:szCs w:val="24"/>
              </w:rPr>
              <w:t>an allowance of fifteen minutes to enter the class after it has commenced,</w:t>
            </w:r>
            <w:r w:rsidR="00782D1F">
              <w:rPr>
                <w:rFonts w:ascii="Times New Roman" w:hAnsi="Times New Roman" w:cs="Times New Roman"/>
                <w:sz w:val="24"/>
                <w:szCs w:val="24"/>
              </w:rPr>
              <w:t xml:space="preserve"> </w:t>
            </w:r>
            <w:r w:rsidRPr="00F36E65">
              <w:rPr>
                <w:rFonts w:ascii="Times New Roman" w:hAnsi="Times New Roman" w:cs="Times New Roman"/>
                <w:sz w:val="24"/>
                <w:szCs w:val="24"/>
              </w:rPr>
              <w:t>after which they would not be all</w:t>
            </w:r>
            <w:r w:rsidR="002C5AFB">
              <w:rPr>
                <w:rFonts w:ascii="Times New Roman" w:hAnsi="Times New Roman" w:cs="Times New Roman"/>
                <w:sz w:val="24"/>
                <w:szCs w:val="24"/>
              </w:rPr>
              <w:t xml:space="preserve">owed to attend the class hence </w:t>
            </w:r>
            <w:r w:rsidRPr="00F36E65">
              <w:rPr>
                <w:rFonts w:ascii="Times New Roman" w:hAnsi="Times New Roman" w:cs="Times New Roman"/>
                <w:sz w:val="24"/>
                <w:szCs w:val="24"/>
              </w:rPr>
              <w:t>marked absent  as well.</w:t>
            </w:r>
          </w:p>
          <w:p w:rsidR="00F36E65" w:rsidRPr="00F36E65" w:rsidRDefault="00F36E65" w:rsidP="00F36E65">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There i</w:t>
            </w:r>
            <w:r w:rsidR="00782D1F">
              <w:rPr>
                <w:rFonts w:ascii="Times New Roman" w:hAnsi="Times New Roman" w:cs="Times New Roman"/>
                <w:sz w:val="24"/>
                <w:szCs w:val="24"/>
              </w:rPr>
              <w:t>s strict penalty for plagiarism</w:t>
            </w:r>
            <w:r w:rsidRPr="00F36E65">
              <w:rPr>
                <w:rFonts w:ascii="Times New Roman" w:hAnsi="Times New Roman" w:cs="Times New Roman"/>
                <w:sz w:val="24"/>
                <w:szCs w:val="24"/>
              </w:rPr>
              <w:t>.</w:t>
            </w:r>
            <w:r w:rsidR="00782D1F">
              <w:rPr>
                <w:rFonts w:ascii="Times New Roman" w:hAnsi="Times New Roman" w:cs="Times New Roman"/>
                <w:sz w:val="24"/>
                <w:szCs w:val="24"/>
              </w:rPr>
              <w:t xml:space="preserve"> </w:t>
            </w:r>
            <w:r w:rsidRPr="00F36E65">
              <w:rPr>
                <w:rFonts w:ascii="Times New Roman" w:hAnsi="Times New Roman" w:cs="Times New Roman"/>
                <w:sz w:val="24"/>
                <w:szCs w:val="24"/>
              </w:rPr>
              <w:t>Students with plagiarized content in their assignments/projects would be awarded an F grade</w:t>
            </w:r>
          </w:p>
          <w:p w:rsidR="00F36E65" w:rsidRPr="00F36E65" w:rsidRDefault="00F36E65" w:rsidP="00F36E65">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All assignments a</w:t>
            </w:r>
            <w:r w:rsidR="0039117A">
              <w:rPr>
                <w:rFonts w:ascii="Times New Roman" w:hAnsi="Times New Roman" w:cs="Times New Roman"/>
                <w:sz w:val="24"/>
                <w:szCs w:val="24"/>
              </w:rPr>
              <w:t>re supposed to be printed/ type-</w:t>
            </w:r>
            <w:r w:rsidR="00782D1F">
              <w:rPr>
                <w:rFonts w:ascii="Times New Roman" w:hAnsi="Times New Roman" w:cs="Times New Roman"/>
                <w:sz w:val="24"/>
                <w:szCs w:val="24"/>
              </w:rPr>
              <w:t>written</w:t>
            </w:r>
            <w:r w:rsidRPr="00F36E65">
              <w:rPr>
                <w:rFonts w:ascii="Times New Roman" w:hAnsi="Times New Roman" w:cs="Times New Roman"/>
                <w:sz w:val="24"/>
                <w:szCs w:val="24"/>
              </w:rPr>
              <w:t>.</w:t>
            </w:r>
            <w:r w:rsidR="00782D1F">
              <w:rPr>
                <w:rFonts w:ascii="Times New Roman" w:hAnsi="Times New Roman" w:cs="Times New Roman"/>
                <w:sz w:val="24"/>
                <w:szCs w:val="24"/>
              </w:rPr>
              <w:t xml:space="preserve"> </w:t>
            </w:r>
            <w:r w:rsidRPr="00F36E65">
              <w:rPr>
                <w:rFonts w:ascii="Times New Roman" w:hAnsi="Times New Roman" w:cs="Times New Roman"/>
                <w:sz w:val="24"/>
                <w:szCs w:val="24"/>
              </w:rPr>
              <w:t>Assignment’s soft copy also needs to be submitted on the instructor’s email address.</w:t>
            </w:r>
          </w:p>
          <w:p w:rsidR="00F36E65" w:rsidRPr="00F36E65" w:rsidRDefault="00F36E65" w:rsidP="00F36E65">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lastRenderedPageBreak/>
              <w:t>There would be no re-take fo</w:t>
            </w:r>
            <w:r w:rsidR="003631B6">
              <w:rPr>
                <w:rFonts w:ascii="Times New Roman" w:hAnsi="Times New Roman" w:cs="Times New Roman"/>
                <w:sz w:val="24"/>
                <w:szCs w:val="24"/>
              </w:rPr>
              <w:t>r any quiz or class activity</w:t>
            </w:r>
            <w:r w:rsidRPr="00F36E65">
              <w:rPr>
                <w:rFonts w:ascii="Times New Roman" w:hAnsi="Times New Roman" w:cs="Times New Roman"/>
                <w:sz w:val="24"/>
                <w:szCs w:val="24"/>
              </w:rPr>
              <w:t>.</w:t>
            </w:r>
            <w:r w:rsidR="003631B6">
              <w:rPr>
                <w:rFonts w:ascii="Times New Roman" w:hAnsi="Times New Roman" w:cs="Times New Roman"/>
                <w:sz w:val="24"/>
                <w:szCs w:val="24"/>
              </w:rPr>
              <w:t xml:space="preserve"> </w:t>
            </w:r>
            <w:r w:rsidRPr="00F36E65">
              <w:rPr>
                <w:rFonts w:ascii="Times New Roman" w:hAnsi="Times New Roman" w:cs="Times New Roman"/>
                <w:sz w:val="24"/>
                <w:szCs w:val="24"/>
              </w:rPr>
              <w:t>A lecturer can</w:t>
            </w:r>
            <w:r w:rsidR="003631B6">
              <w:rPr>
                <w:rFonts w:ascii="Times New Roman" w:hAnsi="Times New Roman" w:cs="Times New Roman"/>
                <w:sz w:val="24"/>
                <w:szCs w:val="24"/>
              </w:rPr>
              <w:t>, with the chairman’s</w:t>
            </w:r>
            <w:r w:rsidRPr="00F36E65">
              <w:rPr>
                <w:rFonts w:ascii="Times New Roman" w:hAnsi="Times New Roman" w:cs="Times New Roman"/>
                <w:sz w:val="24"/>
                <w:szCs w:val="24"/>
              </w:rPr>
              <w:t xml:space="preserve"> consent reconsider a genuine case</w:t>
            </w:r>
          </w:p>
          <w:p w:rsidR="009F7733" w:rsidRPr="009F7733" w:rsidRDefault="00F36E65" w:rsidP="009F7733">
            <w:pPr>
              <w:pStyle w:val="ListParagraph"/>
              <w:numPr>
                <w:ilvl w:val="0"/>
                <w:numId w:val="2"/>
              </w:numPr>
              <w:rPr>
                <w:rFonts w:ascii="Times New Roman" w:hAnsi="Times New Roman" w:cs="Times New Roman"/>
                <w:sz w:val="24"/>
                <w:szCs w:val="24"/>
              </w:rPr>
            </w:pPr>
            <w:r w:rsidRPr="00F36E65">
              <w:rPr>
                <w:rFonts w:ascii="Times New Roman" w:hAnsi="Times New Roman" w:cs="Times New Roman"/>
                <w:sz w:val="24"/>
                <w:szCs w:val="24"/>
              </w:rPr>
              <w:t xml:space="preserve">Assignments due submission are supposed to be submitted by the mentioned date and time. </w:t>
            </w:r>
          </w:p>
          <w:p w:rsidR="009F7733" w:rsidRPr="009F7733" w:rsidRDefault="009F7733" w:rsidP="009F7733">
            <w:pPr>
              <w:pStyle w:val="ListParagraph"/>
              <w:numPr>
                <w:ilvl w:val="0"/>
                <w:numId w:val="2"/>
              </w:numPr>
              <w:rPr>
                <w:rFonts w:ascii="Times New Roman" w:hAnsi="Times New Roman" w:cs="Times New Roman"/>
                <w:sz w:val="24"/>
                <w:szCs w:val="24"/>
              </w:rPr>
            </w:pPr>
            <w:r w:rsidRPr="009F7733">
              <w:rPr>
                <w:rFonts w:ascii="Times New Roman" w:hAnsi="Times New Roman" w:cs="Times New Roman"/>
                <w:sz w:val="24"/>
                <w:szCs w:val="24"/>
              </w:rPr>
              <w:t>Electronic equipment, although convenient, often is the source of class disruption</w:t>
            </w:r>
            <w:r>
              <w:rPr>
                <w:rFonts w:ascii="Times New Roman" w:hAnsi="Times New Roman" w:cs="Times New Roman"/>
                <w:sz w:val="24"/>
                <w:szCs w:val="24"/>
              </w:rPr>
              <w:t>.</w:t>
            </w:r>
            <w:r>
              <w:t xml:space="preserve"> </w:t>
            </w:r>
            <w:r>
              <w:rPr>
                <w:rFonts w:ascii="Times New Roman" w:hAnsi="Times New Roman" w:cs="Times New Roman"/>
                <w:sz w:val="24"/>
                <w:szCs w:val="24"/>
              </w:rPr>
              <w:t xml:space="preserve">Students are expected to </w:t>
            </w:r>
            <w:r w:rsidRPr="009F7733">
              <w:rPr>
                <w:rFonts w:ascii="Times New Roman" w:hAnsi="Times New Roman" w:cs="Times New Roman"/>
                <w:sz w:val="24"/>
                <w:szCs w:val="24"/>
              </w:rPr>
              <w:t xml:space="preserve">ensure that </w:t>
            </w:r>
            <w:r>
              <w:rPr>
                <w:rFonts w:ascii="Times New Roman" w:hAnsi="Times New Roman" w:cs="Times New Roman"/>
                <w:sz w:val="24"/>
                <w:szCs w:val="24"/>
              </w:rPr>
              <w:t xml:space="preserve">they </w:t>
            </w:r>
            <w:r w:rsidRPr="009F7733">
              <w:rPr>
                <w:rFonts w:ascii="Times New Roman" w:hAnsi="Times New Roman" w:cs="Times New Roman"/>
                <w:sz w:val="24"/>
                <w:szCs w:val="24"/>
              </w:rPr>
              <w:t>turn off or set all electronic equipment on a quiet setting prior to entering the classroom.</w:t>
            </w:r>
          </w:p>
        </w:tc>
      </w:tr>
      <w:tr w:rsidR="00F36E65" w:rsidRPr="00F36E65" w:rsidTr="001C7400">
        <w:tc>
          <w:tcPr>
            <w:tcW w:w="9576" w:type="dxa"/>
            <w:shd w:val="clear" w:color="auto" w:fill="FFFFFF" w:themeFill="background1"/>
          </w:tcPr>
          <w:p w:rsidR="00F36E65" w:rsidRPr="005F3E55" w:rsidRDefault="00F36E65" w:rsidP="005F3E55">
            <w:pPr>
              <w:rPr>
                <w:rFonts w:ascii="Times New Roman" w:hAnsi="Times New Roman" w:cs="Times New Roman"/>
                <w:b/>
                <w:i/>
                <w:sz w:val="24"/>
                <w:szCs w:val="24"/>
              </w:rPr>
            </w:pPr>
          </w:p>
        </w:tc>
      </w:tr>
      <w:tr w:rsidR="006F17E5" w:rsidRPr="00F36E65" w:rsidTr="001C7400">
        <w:tc>
          <w:tcPr>
            <w:tcW w:w="9576" w:type="dxa"/>
            <w:shd w:val="clear" w:color="auto" w:fill="FFFFFF" w:themeFill="background1"/>
          </w:tcPr>
          <w:p w:rsidR="006F17E5" w:rsidRDefault="006F17E5" w:rsidP="005F3E55">
            <w:pPr>
              <w:rPr>
                <w:rFonts w:ascii="Times New Roman" w:hAnsi="Times New Roman" w:cs="Times New Roman"/>
                <w:b/>
                <w:i/>
                <w:sz w:val="24"/>
                <w:szCs w:val="24"/>
              </w:rPr>
            </w:pPr>
          </w:p>
          <w:p w:rsidR="006F17E5" w:rsidRPr="005F3E55" w:rsidRDefault="006F17E5" w:rsidP="005F3E55">
            <w:pPr>
              <w:rPr>
                <w:rFonts w:ascii="Times New Roman" w:hAnsi="Times New Roman" w:cs="Times New Roman"/>
                <w:b/>
                <w:i/>
                <w:sz w:val="24"/>
                <w:szCs w:val="24"/>
              </w:rPr>
            </w:pPr>
          </w:p>
        </w:tc>
      </w:tr>
    </w:tbl>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6"/>
      </w:tblGrid>
      <w:tr w:rsidR="009F405C" w:rsidTr="00BC61BF">
        <w:trPr>
          <w:trHeight w:val="852"/>
        </w:trPr>
        <w:tc>
          <w:tcPr>
            <w:tcW w:w="9326" w:type="dxa"/>
            <w:shd w:val="clear" w:color="auto" w:fill="948A54" w:themeFill="background2" w:themeFillShade="80"/>
          </w:tcPr>
          <w:p w:rsidR="009F405C" w:rsidRPr="00EA7FA7" w:rsidRDefault="009F405C" w:rsidP="009F405C">
            <w:pPr>
              <w:tabs>
                <w:tab w:val="left" w:pos="1080"/>
              </w:tabs>
              <w:spacing w:after="0" w:line="240" w:lineRule="auto"/>
              <w:ind w:left="444"/>
              <w:rPr>
                <w:b/>
                <w:bCs/>
                <w:u w:val="single"/>
              </w:rPr>
            </w:pPr>
          </w:p>
          <w:p w:rsidR="009F405C" w:rsidRPr="009F405C" w:rsidRDefault="009F405C" w:rsidP="009F405C">
            <w:pPr>
              <w:ind w:left="84"/>
              <w:rPr>
                <w:b/>
                <w:bCs/>
                <w:u w:val="single"/>
              </w:rPr>
            </w:pPr>
            <w:r w:rsidRPr="009F405C">
              <w:rPr>
                <w:b/>
                <w:u w:val="single"/>
              </w:rPr>
              <w:t>Course Content:</w:t>
            </w:r>
          </w:p>
        </w:tc>
      </w:tr>
    </w:tbl>
    <w:p w:rsidR="004C7169" w:rsidRPr="004C7169" w:rsidRDefault="009F405C" w:rsidP="004C7169">
      <w:pPr>
        <w:spacing w:line="360" w:lineRule="auto"/>
        <w:jc w:val="both"/>
        <w:rPr>
          <w:rFonts w:ascii="Times New Roman" w:hAnsi="Times New Roman" w:cs="Times New Roman"/>
          <w:b/>
          <w:sz w:val="24"/>
          <w:szCs w:val="24"/>
        </w:rPr>
      </w:pPr>
      <w:r>
        <w:t xml:space="preserve"> </w:t>
      </w:r>
      <w:r w:rsidR="004C7169" w:rsidRPr="004C7169">
        <w:rPr>
          <w:rFonts w:ascii="Times New Roman" w:hAnsi="Times New Roman" w:cs="Times New Roman"/>
          <w:b/>
          <w:sz w:val="24"/>
          <w:szCs w:val="24"/>
        </w:rPr>
        <w:t>An Overview of Management</w:t>
      </w:r>
    </w:p>
    <w:p w:rsidR="004C7169" w:rsidRPr="004C7169" w:rsidRDefault="004C7169" w:rsidP="004C7169">
      <w:pPr>
        <w:numPr>
          <w:ilvl w:val="0"/>
          <w:numId w:val="5"/>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Definitions of Management</w:t>
      </w:r>
    </w:p>
    <w:p w:rsidR="004C7169" w:rsidRPr="004C7169" w:rsidRDefault="004C7169" w:rsidP="004C7169">
      <w:pPr>
        <w:numPr>
          <w:ilvl w:val="0"/>
          <w:numId w:val="5"/>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Characteristics of Management</w:t>
      </w:r>
    </w:p>
    <w:p w:rsidR="004C7169" w:rsidRPr="004C7169" w:rsidRDefault="004C7169" w:rsidP="004C7169">
      <w:pPr>
        <w:numPr>
          <w:ilvl w:val="0"/>
          <w:numId w:val="5"/>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 xml:space="preserve">Different between Management and Administration </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Functions of Management</w:t>
      </w:r>
    </w:p>
    <w:p w:rsidR="004C7169" w:rsidRPr="004C7169" w:rsidRDefault="0038569A" w:rsidP="004C7169">
      <w:pPr>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Functions of Management</w:t>
      </w:r>
      <w:bookmarkStart w:id="0" w:name="_GoBack"/>
      <w:bookmarkEnd w:id="0"/>
    </w:p>
    <w:p w:rsidR="004C7169" w:rsidRPr="004C7169" w:rsidRDefault="004C7169" w:rsidP="004C7169">
      <w:pPr>
        <w:numPr>
          <w:ilvl w:val="0"/>
          <w:numId w:val="6"/>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Planning, Organizing, Staffing</w:t>
      </w:r>
    </w:p>
    <w:p w:rsidR="004C7169" w:rsidRPr="004C7169" w:rsidRDefault="004C7169" w:rsidP="004C7169">
      <w:pPr>
        <w:numPr>
          <w:ilvl w:val="0"/>
          <w:numId w:val="6"/>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 xml:space="preserve">Directing, Controlling, Coordination </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Principles of Management</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Taylor’s Principles</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Fayol’s Principles</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General Principles</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Importance and Scope of Management</w:t>
      </w:r>
    </w:p>
    <w:p w:rsidR="004C7169" w:rsidRPr="004C7169" w:rsidRDefault="004C7169" w:rsidP="004C7169">
      <w:pPr>
        <w:numPr>
          <w:ilvl w:val="0"/>
          <w:numId w:val="8"/>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Importance of Management</w:t>
      </w:r>
    </w:p>
    <w:p w:rsidR="004C7169" w:rsidRPr="004C7169" w:rsidRDefault="004C7169" w:rsidP="004C7169">
      <w:pPr>
        <w:numPr>
          <w:ilvl w:val="0"/>
          <w:numId w:val="8"/>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Scope of Management</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Nature of Management</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Management as an art</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Management as a Science</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 xml:space="preserve">Management as a Profession </w:t>
      </w:r>
    </w:p>
    <w:p w:rsidR="004C7169" w:rsidRPr="004C7169" w:rsidRDefault="004C7169" w:rsidP="004C7169">
      <w:pPr>
        <w:spacing w:line="360" w:lineRule="auto"/>
        <w:jc w:val="both"/>
        <w:rPr>
          <w:rFonts w:ascii="Times New Roman" w:hAnsi="Times New Roman" w:cs="Times New Roman"/>
          <w:b/>
          <w:sz w:val="24"/>
          <w:szCs w:val="24"/>
        </w:rPr>
      </w:pP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Planning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Definition, Nature and Characteristics</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Importance of Planning, Limitations of Planning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Essentials of a good Plan, Steps in Planning Process</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 xml:space="preserve">Types of Planning </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Organizing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Nature and Importance of Organizing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Steps in the Process of Organization</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Formal and Informal Organization, Principles of Organization</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Communication</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 xml:space="preserve">Definition of Communication, Process of Communication </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Importance of Communication, Types of Communication</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 xml:space="preserve">Barriers to Communication, Over Coming the Barriers </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Characteristics of a good Communication System</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Staffing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Definition of Staffing, Sources of Recruitment</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Steps in Selection Process, Orientation or Induction</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Training (Institutional and on Job), Types and Methods of Training</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Decision Making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Meaning and Elements of Decision Making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 xml:space="preserve">Importance and Process of Decision Making </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Salient Features of a good or an Effective Decision</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An Effective Decision Making</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Controlling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Definition of Controlling, Characteristics of Controlling</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 xml:space="preserve">Objectives of Controlling, Steps in the Process of Controlling </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lastRenderedPageBreak/>
        <w:t>Essentials of an Effective Control System</w:t>
      </w:r>
    </w:p>
    <w:p w:rsidR="004C7169" w:rsidRPr="004C7169" w:rsidRDefault="004C7169" w:rsidP="004C7169">
      <w:pPr>
        <w:spacing w:line="360" w:lineRule="auto"/>
        <w:jc w:val="both"/>
        <w:rPr>
          <w:rFonts w:ascii="Times New Roman" w:hAnsi="Times New Roman" w:cs="Times New Roman"/>
          <w:b/>
          <w:sz w:val="24"/>
          <w:szCs w:val="24"/>
        </w:rPr>
      </w:pPr>
      <w:r w:rsidRPr="004C7169">
        <w:rPr>
          <w:rFonts w:ascii="Times New Roman" w:hAnsi="Times New Roman" w:cs="Times New Roman"/>
          <w:b/>
          <w:sz w:val="24"/>
          <w:szCs w:val="24"/>
        </w:rPr>
        <w:t>Directing/Direction</w:t>
      </w:r>
    </w:p>
    <w:p w:rsidR="004C7169" w:rsidRPr="004C7169" w:rsidRDefault="004C7169" w:rsidP="004C7169">
      <w:pPr>
        <w:numPr>
          <w:ilvl w:val="0"/>
          <w:numId w:val="7"/>
        </w:numPr>
        <w:spacing w:after="0" w:line="360" w:lineRule="auto"/>
        <w:jc w:val="both"/>
        <w:rPr>
          <w:rFonts w:ascii="Times New Roman" w:hAnsi="Times New Roman" w:cs="Times New Roman"/>
          <w:sz w:val="24"/>
          <w:szCs w:val="24"/>
        </w:rPr>
      </w:pPr>
      <w:r w:rsidRPr="004C7169">
        <w:rPr>
          <w:rFonts w:ascii="Times New Roman" w:hAnsi="Times New Roman" w:cs="Times New Roman"/>
          <w:sz w:val="24"/>
          <w:szCs w:val="24"/>
        </w:rPr>
        <w:t>Definition, Nature and Importance, Principles &amp; Techniques</w:t>
      </w:r>
    </w:p>
    <w:p w:rsidR="006F17E5" w:rsidRPr="006F17E5" w:rsidRDefault="006F17E5" w:rsidP="004C7169">
      <w:pPr>
        <w:rPr>
          <w:b/>
          <w:i/>
        </w:rPr>
      </w:pPr>
    </w:p>
    <w:sectPr w:rsidR="006F17E5" w:rsidRPr="006F17E5" w:rsidSect="006F17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3D6"/>
    <w:multiLevelType w:val="hybridMultilevel"/>
    <w:tmpl w:val="71A2E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42D5C"/>
    <w:multiLevelType w:val="hybridMultilevel"/>
    <w:tmpl w:val="C518D254"/>
    <w:lvl w:ilvl="0" w:tplc="7F5C59A0">
      <w:start w:val="1"/>
      <w:numFmt w:val="bullet"/>
      <w:pStyle w:val="NormalJustified"/>
      <w:lvlText w:val=""/>
      <w:lvlJc w:val="left"/>
      <w:pPr>
        <w:tabs>
          <w:tab w:val="num" w:pos="720"/>
        </w:tabs>
        <w:ind w:left="720" w:hanging="360"/>
      </w:pPr>
      <w:rPr>
        <w:rFonts w:ascii="Symbol" w:hAnsi="Symbol" w:hint="default"/>
      </w:rPr>
    </w:lvl>
    <w:lvl w:ilvl="1" w:tplc="08F84FD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15BE0"/>
    <w:multiLevelType w:val="hybridMultilevel"/>
    <w:tmpl w:val="C43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E6915"/>
    <w:multiLevelType w:val="multilevel"/>
    <w:tmpl w:val="2C1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897526"/>
    <w:multiLevelType w:val="hybridMultilevel"/>
    <w:tmpl w:val="8610AA5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36B17"/>
    <w:multiLevelType w:val="hybridMultilevel"/>
    <w:tmpl w:val="246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A6AE7"/>
    <w:multiLevelType w:val="hybridMultilevel"/>
    <w:tmpl w:val="FAA65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1A0042"/>
    <w:multiLevelType w:val="hybridMultilevel"/>
    <w:tmpl w:val="1172B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A7"/>
    <w:rsid w:val="000320F1"/>
    <w:rsid w:val="000D542F"/>
    <w:rsid w:val="00105ACA"/>
    <w:rsid w:val="001707CC"/>
    <w:rsid w:val="001C7400"/>
    <w:rsid w:val="0024660C"/>
    <w:rsid w:val="00256F01"/>
    <w:rsid w:val="00293732"/>
    <w:rsid w:val="002C5AFB"/>
    <w:rsid w:val="0034294A"/>
    <w:rsid w:val="00353817"/>
    <w:rsid w:val="003631B6"/>
    <w:rsid w:val="0038569A"/>
    <w:rsid w:val="0039117A"/>
    <w:rsid w:val="003F2F37"/>
    <w:rsid w:val="004440B6"/>
    <w:rsid w:val="004500DE"/>
    <w:rsid w:val="00471392"/>
    <w:rsid w:val="004773F0"/>
    <w:rsid w:val="004C7169"/>
    <w:rsid w:val="004E6173"/>
    <w:rsid w:val="0059193F"/>
    <w:rsid w:val="005F3E55"/>
    <w:rsid w:val="00616206"/>
    <w:rsid w:val="006E66F0"/>
    <w:rsid w:val="006F17E5"/>
    <w:rsid w:val="00782D1F"/>
    <w:rsid w:val="00900412"/>
    <w:rsid w:val="00946AF6"/>
    <w:rsid w:val="009F405C"/>
    <w:rsid w:val="009F7733"/>
    <w:rsid w:val="00A72341"/>
    <w:rsid w:val="00A8189E"/>
    <w:rsid w:val="00B16912"/>
    <w:rsid w:val="00BC61BF"/>
    <w:rsid w:val="00C34263"/>
    <w:rsid w:val="00C4234D"/>
    <w:rsid w:val="00D03A8A"/>
    <w:rsid w:val="00D93A07"/>
    <w:rsid w:val="00DC2966"/>
    <w:rsid w:val="00DE05C0"/>
    <w:rsid w:val="00E364D8"/>
    <w:rsid w:val="00E60491"/>
    <w:rsid w:val="00E86C99"/>
    <w:rsid w:val="00EA7FA7"/>
    <w:rsid w:val="00F36E65"/>
    <w:rsid w:val="00F4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4F32"/>
  <w15:docId w15:val="{C5D0EDFD-181E-45B7-A487-263833B4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FA7"/>
    <w:pPr>
      <w:ind w:left="720"/>
      <w:contextualSpacing/>
    </w:pPr>
  </w:style>
  <w:style w:type="character" w:customStyle="1" w:styleId="apple-style-span">
    <w:name w:val="apple-style-span"/>
    <w:basedOn w:val="DefaultParagraphFont"/>
    <w:rsid w:val="001707CC"/>
  </w:style>
  <w:style w:type="paragraph" w:styleId="BalloonText">
    <w:name w:val="Balloon Text"/>
    <w:basedOn w:val="Normal"/>
    <w:link w:val="BalloonTextChar"/>
    <w:uiPriority w:val="99"/>
    <w:semiHidden/>
    <w:unhideWhenUsed/>
    <w:rsid w:val="00477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F0"/>
    <w:rPr>
      <w:rFonts w:ascii="Tahoma" w:hAnsi="Tahoma" w:cs="Tahoma"/>
      <w:sz w:val="16"/>
      <w:szCs w:val="16"/>
    </w:rPr>
  </w:style>
  <w:style w:type="paragraph" w:styleId="NormalWeb">
    <w:name w:val="Normal (Web)"/>
    <w:basedOn w:val="Normal"/>
    <w:uiPriority w:val="99"/>
    <w:semiHidden/>
    <w:unhideWhenUsed/>
    <w:rsid w:val="00F41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Justified">
    <w:name w:val="Normal + Justified"/>
    <w:basedOn w:val="Normal"/>
    <w:rsid w:val="004C7169"/>
    <w:pPr>
      <w:numPr>
        <w:numId w:val="7"/>
      </w:num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een.shah@y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Arshad</dc:creator>
  <cp:lastModifiedBy>Sameen Shah</cp:lastModifiedBy>
  <cp:revision>18</cp:revision>
  <dcterms:created xsi:type="dcterms:W3CDTF">2018-10-01T09:04:00Z</dcterms:created>
  <dcterms:modified xsi:type="dcterms:W3CDTF">2018-10-16T16:55:00Z</dcterms:modified>
</cp:coreProperties>
</file>