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5FE" w:rsidRPr="00B265FE" w:rsidRDefault="00B265FE" w:rsidP="00B265FE">
      <w:pPr>
        <w:pStyle w:val="Heading1"/>
        <w:jc w:val="center"/>
        <w:rPr>
          <w:rFonts w:ascii="Times New Roman" w:hAnsi="Times New Roman" w:cs="Times New Roman"/>
        </w:rPr>
      </w:pPr>
      <w:bookmarkStart w:id="0" w:name="_GoBack"/>
      <w:bookmarkEnd w:id="0"/>
      <w:r w:rsidRPr="00B265FE">
        <w:rPr>
          <w:rFonts w:ascii="Times New Roman" w:hAnsi="Times New Roman" w:cs="Times New Roman"/>
        </w:rPr>
        <w:t>Experiment #03</w:t>
      </w:r>
    </w:p>
    <w:p w:rsidR="00B265FE" w:rsidRPr="00B265FE" w:rsidRDefault="00B265FE" w:rsidP="00B265FE">
      <w:pPr>
        <w:pStyle w:val="Heading1"/>
        <w:jc w:val="center"/>
        <w:rPr>
          <w:rFonts w:ascii="Times New Roman" w:hAnsi="Times New Roman" w:cs="Times New Roman"/>
        </w:rPr>
      </w:pPr>
      <w:r w:rsidRPr="00B265FE">
        <w:rPr>
          <w:rFonts w:ascii="Times New Roman" w:hAnsi="Times New Roman" w:cs="Times New Roman"/>
        </w:rPr>
        <w:t>Determination of Ductility of Bitumen</w:t>
      </w:r>
    </w:p>
    <w:p w:rsidR="00B265FE" w:rsidRPr="00B265FE" w:rsidRDefault="00B265FE" w:rsidP="00B265FE">
      <w:pPr>
        <w:pStyle w:val="ListParagraph"/>
        <w:ind w:left="1800"/>
        <w:jc w:val="center"/>
        <w:rPr>
          <w:rFonts w:ascii="Times New Roman" w:hAnsi="Times New Roman" w:cs="Times New Roman"/>
          <w:bCs/>
        </w:rPr>
      </w:pPr>
    </w:p>
    <w:p w:rsidR="00B265FE" w:rsidRPr="00B265FE" w:rsidRDefault="00B265FE" w:rsidP="00B265FE">
      <w:pPr>
        <w:pStyle w:val="ListParagraph"/>
        <w:ind w:left="360"/>
        <w:rPr>
          <w:rFonts w:ascii="Times New Roman" w:hAnsi="Times New Roman" w:cs="Times New Roman"/>
          <w:bCs/>
        </w:rPr>
      </w:pPr>
      <w:r w:rsidRPr="00B265FE">
        <w:rPr>
          <w:rFonts w:ascii="Times New Roman" w:hAnsi="Times New Roman" w:cs="Times New Roman"/>
          <w:bCs/>
        </w:rPr>
        <w:t xml:space="preserve">Ductility of bitumen is its property to elongate under traffic load without </w:t>
      </w:r>
      <w:proofErr w:type="gramStart"/>
      <w:r w:rsidRPr="00B265FE">
        <w:rPr>
          <w:rFonts w:ascii="Times New Roman" w:hAnsi="Times New Roman" w:cs="Times New Roman"/>
          <w:bCs/>
        </w:rPr>
        <w:t>getting cracked</w:t>
      </w:r>
      <w:proofErr w:type="gramEnd"/>
      <w:r w:rsidRPr="00B265FE">
        <w:rPr>
          <w:rFonts w:ascii="Times New Roman" w:hAnsi="Times New Roman" w:cs="Times New Roman"/>
          <w:bCs/>
        </w:rPr>
        <w:t xml:space="preserve"> in road construction works. Ductility test on bitumen measures the distance in centimeters to which it elongates before breaking.</w:t>
      </w:r>
    </w:p>
    <w:p w:rsidR="00B265FE" w:rsidRPr="00B265FE" w:rsidRDefault="00B265FE" w:rsidP="00B265FE">
      <w:pPr>
        <w:pStyle w:val="ListParagraph"/>
        <w:ind w:left="360"/>
        <w:rPr>
          <w:rFonts w:ascii="Times New Roman" w:hAnsi="Times New Roman" w:cs="Times New Roman"/>
          <w:bCs/>
        </w:rPr>
      </w:pPr>
    </w:p>
    <w:p w:rsidR="00B265FE" w:rsidRPr="00B265FE" w:rsidRDefault="00B265FE" w:rsidP="00B265FE">
      <w:pPr>
        <w:rPr>
          <w:rFonts w:ascii="Times New Roman" w:hAnsi="Times New Roman" w:cs="Times New Roman"/>
          <w:b/>
          <w:bCs/>
          <w:sz w:val="24"/>
          <w:szCs w:val="24"/>
        </w:rPr>
      </w:pPr>
      <w:r w:rsidRPr="00B265FE">
        <w:rPr>
          <w:rFonts w:ascii="Times New Roman" w:hAnsi="Times New Roman" w:cs="Times New Roman"/>
          <w:b/>
          <w:bCs/>
          <w:sz w:val="24"/>
          <w:szCs w:val="24"/>
        </w:rPr>
        <w:t>DUCTILITY TEST ON BITUMEN</w:t>
      </w:r>
      <w:r>
        <w:rPr>
          <w:rFonts w:ascii="Times New Roman" w:hAnsi="Times New Roman" w:cs="Times New Roman"/>
          <w:b/>
          <w:bCs/>
          <w:sz w:val="24"/>
          <w:szCs w:val="24"/>
        </w:rPr>
        <w:t>:</w:t>
      </w:r>
    </w:p>
    <w:p w:rsidR="00B265FE" w:rsidRPr="00B265FE" w:rsidRDefault="00B265FE" w:rsidP="00B265FE">
      <w:pPr>
        <w:ind w:firstLine="360"/>
        <w:rPr>
          <w:rFonts w:ascii="Times New Roman" w:hAnsi="Times New Roman" w:cs="Times New Roman"/>
          <w:bCs/>
        </w:rPr>
      </w:pPr>
      <w:r w:rsidRPr="00B265FE">
        <w:rPr>
          <w:rFonts w:ascii="Times New Roman" w:hAnsi="Times New Roman" w:cs="Times New Roman"/>
          <w:bCs/>
        </w:rPr>
        <w:t>Th</w:t>
      </w:r>
      <w:r>
        <w:rPr>
          <w:rFonts w:ascii="Times New Roman" w:hAnsi="Times New Roman" w:cs="Times New Roman"/>
          <w:bCs/>
        </w:rPr>
        <w:t xml:space="preserve">e ductility test on bitumen </w:t>
      </w:r>
      <w:proofErr w:type="gramStart"/>
      <w:r>
        <w:rPr>
          <w:rFonts w:ascii="Times New Roman" w:hAnsi="Times New Roman" w:cs="Times New Roman"/>
          <w:bCs/>
        </w:rPr>
        <w:t>will be used</w:t>
      </w:r>
      <w:proofErr w:type="gramEnd"/>
      <w:r>
        <w:rPr>
          <w:rFonts w:ascii="Times New Roman" w:hAnsi="Times New Roman" w:cs="Times New Roman"/>
          <w:bCs/>
        </w:rPr>
        <w:t>:</w:t>
      </w:r>
    </w:p>
    <w:p w:rsidR="00B265FE" w:rsidRPr="00B265FE" w:rsidRDefault="00B265FE" w:rsidP="00B265FE">
      <w:pPr>
        <w:pStyle w:val="ListParagraph"/>
        <w:numPr>
          <w:ilvl w:val="0"/>
          <w:numId w:val="1"/>
        </w:numPr>
        <w:rPr>
          <w:rFonts w:ascii="Times New Roman" w:hAnsi="Times New Roman" w:cs="Times New Roman"/>
          <w:bCs/>
        </w:rPr>
      </w:pPr>
      <w:r w:rsidRPr="00B265FE">
        <w:rPr>
          <w:rFonts w:ascii="Times New Roman" w:hAnsi="Times New Roman" w:cs="Times New Roman"/>
          <w:bCs/>
        </w:rPr>
        <w:t>To measure the ductility of a given sample of bitumen</w:t>
      </w:r>
    </w:p>
    <w:p w:rsidR="00B265FE" w:rsidRPr="00B265FE" w:rsidRDefault="00B265FE" w:rsidP="00B265FE">
      <w:pPr>
        <w:pStyle w:val="ListParagraph"/>
        <w:numPr>
          <w:ilvl w:val="0"/>
          <w:numId w:val="1"/>
        </w:numPr>
        <w:rPr>
          <w:rFonts w:ascii="Times New Roman" w:hAnsi="Times New Roman" w:cs="Times New Roman"/>
          <w:bCs/>
        </w:rPr>
      </w:pPr>
      <w:r w:rsidRPr="00B265FE">
        <w:rPr>
          <w:rFonts w:ascii="Times New Roman" w:hAnsi="Times New Roman" w:cs="Times New Roman"/>
          <w:bCs/>
        </w:rPr>
        <w:t>To determine the suitability of bitumen for its use in road construction.</w:t>
      </w:r>
    </w:p>
    <w:p w:rsidR="00B265FE" w:rsidRPr="00B265FE" w:rsidRDefault="00B265FE" w:rsidP="00B265FE">
      <w:pPr>
        <w:rPr>
          <w:rFonts w:ascii="Times New Roman" w:hAnsi="Times New Roman" w:cs="Times New Roman"/>
          <w:bCs/>
        </w:rPr>
      </w:pPr>
    </w:p>
    <w:p w:rsidR="00B265FE" w:rsidRPr="00B265FE" w:rsidRDefault="00B265FE" w:rsidP="00B265FE">
      <w:pPr>
        <w:jc w:val="center"/>
        <w:rPr>
          <w:rFonts w:ascii="Times New Roman" w:hAnsi="Times New Roman" w:cs="Times New Roman"/>
          <w:noProof/>
        </w:rPr>
      </w:pPr>
      <w:r w:rsidRPr="00B265FE">
        <w:rPr>
          <w:rFonts w:ascii="Times New Roman" w:hAnsi="Times New Roman" w:cs="Times New Roman"/>
          <w:noProof/>
        </w:rPr>
        <w:drawing>
          <wp:inline distT="0" distB="0" distL="0" distR="0">
            <wp:extent cx="2657475" cy="1724025"/>
            <wp:effectExtent l="0" t="0" r="9525" b="9525"/>
            <wp:docPr id="1" name="Picture 1" descr="ductility-test-of-bitumen-300x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ctility-test-of-bitumen-300x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r w:rsidRPr="00B265FE">
        <w:rPr>
          <w:rFonts w:ascii="Times New Roman" w:hAnsi="Times New Roman" w:cs="Times New Roman"/>
          <w:noProof/>
          <w:sz w:val="24"/>
        </w:rPr>
        <w:drawing>
          <wp:inline distT="0" distB="0" distL="0" distR="0" wp14:anchorId="0CF2B2F2" wp14:editId="55C7AE5A">
            <wp:extent cx="2384788" cy="1712422"/>
            <wp:effectExtent l="0" t="0" r="0" b="2540"/>
            <wp:docPr id="6" name="Picture 6" descr="C:\Users\dell\AppData\Local\Microsoft\Windows\INetCache\Content.Word\ductility-testing-apparatus-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AppData\Local\Microsoft\Windows\INetCache\Content.Word\ductility-testing-apparatus-m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5753" cy="1713115"/>
                    </a:xfrm>
                    <a:prstGeom prst="rect">
                      <a:avLst/>
                    </a:prstGeom>
                    <a:noFill/>
                    <a:ln>
                      <a:noFill/>
                    </a:ln>
                  </pic:spPr>
                </pic:pic>
              </a:graphicData>
            </a:graphic>
          </wp:inline>
        </w:drawing>
      </w:r>
    </w:p>
    <w:p w:rsidR="00B265FE" w:rsidRPr="00B265FE" w:rsidRDefault="00B265FE" w:rsidP="00B265FE">
      <w:pPr>
        <w:rPr>
          <w:rFonts w:ascii="Times New Roman" w:hAnsi="Times New Roman" w:cs="Times New Roman"/>
          <w:noProof/>
          <w:sz w:val="24"/>
        </w:rPr>
      </w:pPr>
    </w:p>
    <w:p w:rsidR="00B265FE" w:rsidRPr="00B265FE" w:rsidRDefault="00B265FE" w:rsidP="00B265FE">
      <w:pPr>
        <w:jc w:val="right"/>
        <w:rPr>
          <w:rFonts w:ascii="Times New Roman" w:hAnsi="Times New Roman" w:cs="Times New Roman"/>
          <w:bCs/>
        </w:rPr>
      </w:pPr>
    </w:p>
    <w:p w:rsidR="00B265FE" w:rsidRPr="00B265FE" w:rsidRDefault="00B265FE" w:rsidP="00B265FE">
      <w:pPr>
        <w:rPr>
          <w:rFonts w:ascii="Times New Roman" w:hAnsi="Times New Roman" w:cs="Times New Roman"/>
          <w:b/>
          <w:bCs/>
          <w:sz w:val="24"/>
          <w:szCs w:val="24"/>
        </w:rPr>
      </w:pPr>
      <w:r w:rsidRPr="00B265FE">
        <w:rPr>
          <w:rFonts w:ascii="Times New Roman" w:hAnsi="Times New Roman" w:cs="Times New Roman"/>
          <w:b/>
          <w:bCs/>
          <w:sz w:val="24"/>
          <w:szCs w:val="24"/>
        </w:rPr>
        <w:t>APPARATUS REQUIRED FOR DUCTILITY TEST ON BITUMEN:</w:t>
      </w:r>
    </w:p>
    <w:p w:rsidR="00B265FE" w:rsidRPr="00B265FE" w:rsidRDefault="00B265FE" w:rsidP="00B265FE">
      <w:pPr>
        <w:rPr>
          <w:rFonts w:ascii="Times New Roman" w:hAnsi="Times New Roman" w:cs="Times New Roman"/>
          <w:bCs/>
        </w:rPr>
      </w:pPr>
      <w:r w:rsidRPr="00B265FE">
        <w:rPr>
          <w:rFonts w:ascii="Times New Roman" w:hAnsi="Times New Roman" w:cs="Times New Roman"/>
          <w:bCs/>
        </w:rPr>
        <w:t xml:space="preserve">The apparatus as per </w:t>
      </w:r>
      <w:proofErr w:type="gramStart"/>
      <w:r w:rsidRPr="00B265FE">
        <w:rPr>
          <w:rFonts w:ascii="Times New Roman" w:hAnsi="Times New Roman" w:cs="Times New Roman"/>
          <w:bCs/>
        </w:rPr>
        <w:t>IS:</w:t>
      </w:r>
      <w:proofErr w:type="gramEnd"/>
      <w:r w:rsidRPr="00B265FE">
        <w:rPr>
          <w:rFonts w:ascii="Times New Roman" w:hAnsi="Times New Roman" w:cs="Times New Roman"/>
          <w:bCs/>
        </w:rPr>
        <w:t xml:space="preserve"> 1208-1978 consists of:</w:t>
      </w:r>
    </w:p>
    <w:p w:rsidR="00B265FE" w:rsidRPr="00B265FE" w:rsidRDefault="00B265FE" w:rsidP="00B265FE">
      <w:pPr>
        <w:rPr>
          <w:rFonts w:ascii="Times New Roman" w:hAnsi="Times New Roman" w:cs="Times New Roman"/>
          <w:bCs/>
        </w:rPr>
      </w:pPr>
      <w:r w:rsidRPr="00B265FE">
        <w:rPr>
          <w:rFonts w:ascii="Times New Roman" w:hAnsi="Times New Roman" w:cs="Times New Roman"/>
          <w:b/>
          <w:bCs/>
        </w:rPr>
        <w:t>(</w:t>
      </w:r>
      <w:proofErr w:type="spellStart"/>
      <w:r w:rsidRPr="00B265FE">
        <w:rPr>
          <w:rFonts w:ascii="Times New Roman" w:hAnsi="Times New Roman" w:cs="Times New Roman"/>
          <w:b/>
          <w:bCs/>
        </w:rPr>
        <w:t>i</w:t>
      </w:r>
      <w:proofErr w:type="spellEnd"/>
      <w:r w:rsidRPr="00B265FE">
        <w:rPr>
          <w:rFonts w:ascii="Times New Roman" w:hAnsi="Times New Roman" w:cs="Times New Roman"/>
          <w:b/>
          <w:bCs/>
        </w:rPr>
        <w:t xml:space="preserve">) Briquette </w:t>
      </w:r>
      <w:proofErr w:type="spellStart"/>
      <w:r w:rsidRPr="00B265FE">
        <w:rPr>
          <w:rFonts w:ascii="Times New Roman" w:hAnsi="Times New Roman" w:cs="Times New Roman"/>
          <w:b/>
          <w:bCs/>
        </w:rPr>
        <w:t>mould</w:t>
      </w:r>
      <w:proofErr w:type="spellEnd"/>
      <w:r w:rsidRPr="00B265FE">
        <w:rPr>
          <w:rFonts w:ascii="Times New Roman" w:hAnsi="Times New Roman" w:cs="Times New Roman"/>
          <w:b/>
          <w:bCs/>
        </w:rPr>
        <w:t>:</w:t>
      </w:r>
      <w:r w:rsidRPr="00B265FE">
        <w:rPr>
          <w:rFonts w:ascii="Times New Roman" w:hAnsi="Times New Roman" w:cs="Times New Roman"/>
          <w:bCs/>
        </w:rPr>
        <w:t xml:space="preserve"> It is made of brass. Circular holes </w:t>
      </w:r>
      <w:proofErr w:type="gramStart"/>
      <w:r w:rsidRPr="00B265FE">
        <w:rPr>
          <w:rFonts w:ascii="Times New Roman" w:hAnsi="Times New Roman" w:cs="Times New Roman"/>
          <w:bCs/>
        </w:rPr>
        <w:t>are provided</w:t>
      </w:r>
      <w:proofErr w:type="gramEnd"/>
      <w:r w:rsidRPr="00B265FE">
        <w:rPr>
          <w:rFonts w:ascii="Times New Roman" w:hAnsi="Times New Roman" w:cs="Times New Roman"/>
          <w:bCs/>
        </w:rPr>
        <w:t xml:space="preserve"> at ends called clips to grip the fixed and movable ends of the testing machine. The </w:t>
      </w:r>
      <w:proofErr w:type="spellStart"/>
      <w:r w:rsidRPr="00B265FE">
        <w:rPr>
          <w:rFonts w:ascii="Times New Roman" w:hAnsi="Times New Roman" w:cs="Times New Roman"/>
          <w:bCs/>
        </w:rPr>
        <w:t>mould</w:t>
      </w:r>
      <w:proofErr w:type="spellEnd"/>
      <w:r w:rsidRPr="00B265FE">
        <w:rPr>
          <w:rFonts w:ascii="Times New Roman" w:hAnsi="Times New Roman" w:cs="Times New Roman"/>
          <w:bCs/>
        </w:rPr>
        <w:t xml:space="preserve"> when properly assembled form a briquette specimen of following dimensions:</w:t>
      </w:r>
    </w:p>
    <w:p w:rsidR="00B265FE" w:rsidRPr="00B265FE" w:rsidRDefault="00B265FE" w:rsidP="00B265FE">
      <w:pPr>
        <w:numPr>
          <w:ilvl w:val="0"/>
          <w:numId w:val="2"/>
        </w:numPr>
        <w:rPr>
          <w:rFonts w:ascii="Times New Roman" w:hAnsi="Times New Roman" w:cs="Times New Roman"/>
          <w:bCs/>
        </w:rPr>
      </w:pPr>
      <w:r w:rsidRPr="00B265FE">
        <w:rPr>
          <w:rFonts w:ascii="Times New Roman" w:hAnsi="Times New Roman" w:cs="Times New Roman"/>
          <w:bCs/>
        </w:rPr>
        <w:t>Total length 75.0 ± 0.5 mm</w:t>
      </w:r>
    </w:p>
    <w:p w:rsidR="00B265FE" w:rsidRPr="00B265FE" w:rsidRDefault="00B265FE" w:rsidP="00B265FE">
      <w:pPr>
        <w:numPr>
          <w:ilvl w:val="0"/>
          <w:numId w:val="2"/>
        </w:numPr>
        <w:rPr>
          <w:rFonts w:ascii="Times New Roman" w:hAnsi="Times New Roman" w:cs="Times New Roman"/>
          <w:bCs/>
        </w:rPr>
      </w:pPr>
      <w:r w:rsidRPr="00B265FE">
        <w:rPr>
          <w:rFonts w:ascii="Times New Roman" w:hAnsi="Times New Roman" w:cs="Times New Roman"/>
          <w:bCs/>
        </w:rPr>
        <w:t>Distance between clips 30.0 ± 0.3mm</w:t>
      </w:r>
    </w:p>
    <w:p w:rsidR="00B265FE" w:rsidRPr="00B265FE" w:rsidRDefault="00B265FE" w:rsidP="00B265FE">
      <w:pPr>
        <w:numPr>
          <w:ilvl w:val="0"/>
          <w:numId w:val="2"/>
        </w:numPr>
        <w:rPr>
          <w:rFonts w:ascii="Times New Roman" w:hAnsi="Times New Roman" w:cs="Times New Roman"/>
          <w:bCs/>
        </w:rPr>
      </w:pPr>
      <w:r w:rsidRPr="00B265FE">
        <w:rPr>
          <w:rFonts w:ascii="Times New Roman" w:hAnsi="Times New Roman" w:cs="Times New Roman"/>
          <w:bCs/>
        </w:rPr>
        <w:t>Width at mount of slip 20.0 ± 0.2mm</w:t>
      </w:r>
    </w:p>
    <w:p w:rsidR="00B265FE" w:rsidRPr="00B265FE" w:rsidRDefault="00B265FE" w:rsidP="00B265FE">
      <w:pPr>
        <w:numPr>
          <w:ilvl w:val="0"/>
          <w:numId w:val="2"/>
        </w:numPr>
        <w:rPr>
          <w:rFonts w:ascii="Times New Roman" w:hAnsi="Times New Roman" w:cs="Times New Roman"/>
          <w:bCs/>
        </w:rPr>
      </w:pPr>
      <w:r w:rsidRPr="00B265FE">
        <w:rPr>
          <w:rFonts w:ascii="Times New Roman" w:hAnsi="Times New Roman" w:cs="Times New Roman"/>
          <w:bCs/>
        </w:rPr>
        <w:lastRenderedPageBreak/>
        <w:t>Width at minimum cross-section (half way between clips) 10.0 ± 0.1mm</w:t>
      </w:r>
    </w:p>
    <w:p w:rsidR="00B265FE" w:rsidRPr="00B265FE" w:rsidRDefault="00B265FE" w:rsidP="00B265FE">
      <w:pPr>
        <w:numPr>
          <w:ilvl w:val="0"/>
          <w:numId w:val="2"/>
        </w:numPr>
        <w:rPr>
          <w:rFonts w:ascii="Times New Roman" w:hAnsi="Times New Roman" w:cs="Times New Roman"/>
          <w:bCs/>
        </w:rPr>
      </w:pPr>
      <w:r w:rsidRPr="00B265FE">
        <w:rPr>
          <w:rFonts w:ascii="Times New Roman" w:hAnsi="Times New Roman" w:cs="Times New Roman"/>
          <w:bCs/>
        </w:rPr>
        <w:t>Thickness throughout 10.0 ± 0.1mm</w:t>
      </w:r>
    </w:p>
    <w:p w:rsidR="00B265FE" w:rsidRPr="00B265FE" w:rsidRDefault="00B265FE" w:rsidP="00B265FE">
      <w:pPr>
        <w:rPr>
          <w:rFonts w:ascii="Times New Roman" w:hAnsi="Times New Roman" w:cs="Times New Roman"/>
          <w:bCs/>
        </w:rPr>
      </w:pPr>
      <w:r w:rsidRPr="00B265FE">
        <w:rPr>
          <w:rFonts w:ascii="Times New Roman" w:hAnsi="Times New Roman" w:cs="Times New Roman"/>
          <w:b/>
          <w:bCs/>
        </w:rPr>
        <w:t>(ii) Water bath:</w:t>
      </w:r>
      <w:r w:rsidRPr="00B265FE">
        <w:rPr>
          <w:rFonts w:ascii="Times New Roman" w:hAnsi="Times New Roman" w:cs="Times New Roman"/>
          <w:bCs/>
        </w:rPr>
        <w:t xml:space="preserve"> A bath maintained within 27.0° ±0.1 °C of the specified test temperature containing not less than 10 </w:t>
      </w:r>
      <w:proofErr w:type="spellStart"/>
      <w:r w:rsidRPr="00B265FE">
        <w:rPr>
          <w:rFonts w:ascii="Times New Roman" w:hAnsi="Times New Roman" w:cs="Times New Roman"/>
          <w:bCs/>
        </w:rPr>
        <w:t>litres</w:t>
      </w:r>
      <w:proofErr w:type="spellEnd"/>
      <w:r w:rsidRPr="00B265FE">
        <w:rPr>
          <w:rFonts w:ascii="Times New Roman" w:hAnsi="Times New Roman" w:cs="Times New Roman"/>
          <w:bCs/>
        </w:rPr>
        <w:t xml:space="preserve"> of water, the specimen being submerged to a depth of not less than 10 </w:t>
      </w:r>
      <w:proofErr w:type="spellStart"/>
      <w:r w:rsidRPr="00B265FE">
        <w:rPr>
          <w:rFonts w:ascii="Times New Roman" w:hAnsi="Times New Roman" w:cs="Times New Roman"/>
          <w:bCs/>
        </w:rPr>
        <w:t>cms</w:t>
      </w:r>
      <w:proofErr w:type="spellEnd"/>
      <w:r w:rsidRPr="00B265FE">
        <w:rPr>
          <w:rFonts w:ascii="Times New Roman" w:hAnsi="Times New Roman" w:cs="Times New Roman"/>
          <w:bCs/>
        </w:rPr>
        <w:t xml:space="preserve"> and supported on a perforated shell and less than 5 </w:t>
      </w:r>
      <w:proofErr w:type="spellStart"/>
      <w:r w:rsidRPr="00B265FE">
        <w:rPr>
          <w:rFonts w:ascii="Times New Roman" w:hAnsi="Times New Roman" w:cs="Times New Roman"/>
          <w:bCs/>
        </w:rPr>
        <w:t>cms</w:t>
      </w:r>
      <w:proofErr w:type="spellEnd"/>
      <w:r w:rsidRPr="00B265FE">
        <w:rPr>
          <w:rFonts w:ascii="Times New Roman" w:hAnsi="Times New Roman" w:cs="Times New Roman"/>
          <w:bCs/>
        </w:rPr>
        <w:t xml:space="preserve"> from the bottom of the bath.</w:t>
      </w:r>
    </w:p>
    <w:p w:rsidR="00B265FE" w:rsidRPr="00B265FE" w:rsidRDefault="00B265FE" w:rsidP="00B265FE">
      <w:pPr>
        <w:rPr>
          <w:rFonts w:ascii="Times New Roman" w:hAnsi="Times New Roman" w:cs="Times New Roman"/>
          <w:bCs/>
        </w:rPr>
      </w:pPr>
      <w:r w:rsidRPr="00B265FE">
        <w:rPr>
          <w:rFonts w:ascii="Times New Roman" w:hAnsi="Times New Roman" w:cs="Times New Roman"/>
          <w:b/>
          <w:bCs/>
        </w:rPr>
        <w:t>(iii) Testing machine</w:t>
      </w:r>
      <w:r w:rsidRPr="00B265FE">
        <w:rPr>
          <w:rFonts w:ascii="Times New Roman" w:hAnsi="Times New Roman" w:cs="Times New Roman"/>
          <w:bCs/>
        </w:rPr>
        <w:t>: For pulling the briquette of bituminous material apart, any apparatus may be used which is so constructed that the specimen will be continuously submerged in water while the two clips are being pulled apart horizontally at a uniform speed of 50 ± 2.5 mm per minute.</w:t>
      </w:r>
    </w:p>
    <w:p w:rsidR="00B265FE" w:rsidRPr="00B265FE" w:rsidRDefault="00B265FE" w:rsidP="00B265FE">
      <w:pPr>
        <w:rPr>
          <w:rFonts w:ascii="Times New Roman" w:hAnsi="Times New Roman" w:cs="Times New Roman"/>
          <w:bCs/>
        </w:rPr>
      </w:pPr>
      <w:proofErr w:type="gramStart"/>
      <w:r w:rsidRPr="00B265FE">
        <w:rPr>
          <w:rFonts w:ascii="Times New Roman" w:hAnsi="Times New Roman" w:cs="Times New Roman"/>
          <w:b/>
          <w:bCs/>
        </w:rPr>
        <w:t>(iv) Thermometer</w:t>
      </w:r>
      <w:proofErr w:type="gramEnd"/>
      <w:r w:rsidRPr="00B265FE">
        <w:rPr>
          <w:rFonts w:ascii="Times New Roman" w:hAnsi="Times New Roman" w:cs="Times New Roman"/>
          <w:bCs/>
        </w:rPr>
        <w:t>: Range 0-44°C and readable up to 0.2°C</w:t>
      </w:r>
    </w:p>
    <w:p w:rsidR="00B265FE" w:rsidRPr="00B265FE" w:rsidRDefault="00B265FE" w:rsidP="00B265FE">
      <w:pPr>
        <w:rPr>
          <w:rFonts w:ascii="Times New Roman" w:hAnsi="Times New Roman" w:cs="Times New Roman"/>
          <w:b/>
          <w:bCs/>
          <w:sz w:val="24"/>
          <w:szCs w:val="24"/>
        </w:rPr>
      </w:pPr>
      <w:r w:rsidRPr="00B265FE">
        <w:rPr>
          <w:rFonts w:ascii="Times New Roman" w:hAnsi="Times New Roman" w:cs="Times New Roman"/>
          <w:b/>
          <w:bCs/>
          <w:sz w:val="24"/>
          <w:szCs w:val="24"/>
        </w:rPr>
        <w:t>THEORY OF DUCTILITY TEST ON BITUMEN</w:t>
      </w:r>
    </w:p>
    <w:p w:rsidR="00B265FE" w:rsidRPr="00B265FE" w:rsidRDefault="00B265FE" w:rsidP="00B265FE">
      <w:pPr>
        <w:jc w:val="both"/>
        <w:rPr>
          <w:rFonts w:ascii="Times New Roman" w:hAnsi="Times New Roman" w:cs="Times New Roman"/>
          <w:bCs/>
        </w:rPr>
      </w:pPr>
      <w:r w:rsidRPr="00B265FE">
        <w:rPr>
          <w:rFonts w:ascii="Times New Roman" w:hAnsi="Times New Roman" w:cs="Times New Roman"/>
          <w:bCs/>
        </w:rPr>
        <w:t>The ductility test gives a measure of adhesive property of bitumen and its ability to stretch. In flexible pavement design, it is necessary that binder should form a thin ductile film around aggregates so that physical interlocking of</w:t>
      </w:r>
      <w:r w:rsidRPr="00B265FE">
        <w:rPr>
          <w:rFonts w:ascii="Times New Roman" w:hAnsi="Times New Roman" w:cs="Times New Roman"/>
          <w:bCs/>
          <w:i/>
          <w:iCs/>
        </w:rPr>
        <w:t> </w:t>
      </w:r>
      <w:r w:rsidRPr="00B265FE">
        <w:rPr>
          <w:rFonts w:ascii="Times New Roman" w:hAnsi="Times New Roman" w:cs="Times New Roman"/>
          <w:bCs/>
        </w:rPr>
        <w:t xml:space="preserve">the aggregates </w:t>
      </w:r>
      <w:proofErr w:type="gramStart"/>
      <w:r w:rsidRPr="00B265FE">
        <w:rPr>
          <w:rFonts w:ascii="Times New Roman" w:hAnsi="Times New Roman" w:cs="Times New Roman"/>
          <w:bCs/>
        </w:rPr>
        <w:t>is improved</w:t>
      </w:r>
      <w:proofErr w:type="gramEnd"/>
      <w:r w:rsidRPr="00B265FE">
        <w:rPr>
          <w:rFonts w:ascii="Times New Roman" w:hAnsi="Times New Roman" w:cs="Times New Roman"/>
          <w:bCs/>
        </w:rPr>
        <w:t>.</w:t>
      </w:r>
    </w:p>
    <w:p w:rsidR="00B265FE" w:rsidRPr="00B265FE" w:rsidRDefault="00B265FE" w:rsidP="00B265FE">
      <w:pPr>
        <w:jc w:val="both"/>
        <w:rPr>
          <w:rFonts w:ascii="Times New Roman" w:hAnsi="Times New Roman" w:cs="Times New Roman"/>
          <w:bCs/>
        </w:rPr>
      </w:pPr>
      <w:r w:rsidRPr="00B265FE">
        <w:rPr>
          <w:rFonts w:ascii="Times New Roman" w:hAnsi="Times New Roman" w:cs="Times New Roman"/>
          <w:bCs/>
        </w:rPr>
        <w:t xml:space="preserve">Binder material having insufficient ductility gets cracked when subjected to </w:t>
      </w:r>
      <w:proofErr w:type="gramStart"/>
      <w:r w:rsidRPr="00B265FE">
        <w:rPr>
          <w:rFonts w:ascii="Times New Roman" w:hAnsi="Times New Roman" w:cs="Times New Roman"/>
          <w:bCs/>
        </w:rPr>
        <w:t>repeated</w:t>
      </w:r>
      <w:proofErr w:type="gramEnd"/>
      <w:r w:rsidRPr="00B265FE">
        <w:rPr>
          <w:rFonts w:ascii="Times New Roman" w:hAnsi="Times New Roman" w:cs="Times New Roman"/>
          <w:bCs/>
        </w:rPr>
        <w:t xml:space="preserve"> traffic loads and it provides pervious pavement surface.</w:t>
      </w:r>
    </w:p>
    <w:p w:rsidR="00B265FE" w:rsidRPr="00B265FE" w:rsidRDefault="00B265FE" w:rsidP="00B265FE">
      <w:pPr>
        <w:jc w:val="both"/>
        <w:rPr>
          <w:rFonts w:ascii="Times New Roman" w:hAnsi="Times New Roman" w:cs="Times New Roman"/>
          <w:bCs/>
        </w:rPr>
      </w:pPr>
      <w:r w:rsidRPr="00B265FE">
        <w:rPr>
          <w:rFonts w:ascii="Times New Roman" w:hAnsi="Times New Roman" w:cs="Times New Roman"/>
          <w:bCs/>
        </w:rPr>
        <w:t>Ductility of</w:t>
      </w:r>
      <w:r w:rsidRPr="00B265FE">
        <w:rPr>
          <w:rFonts w:ascii="Times New Roman" w:hAnsi="Times New Roman" w:cs="Times New Roman"/>
          <w:bCs/>
          <w:i/>
          <w:iCs/>
        </w:rPr>
        <w:t> </w:t>
      </w:r>
      <w:r w:rsidRPr="00B265FE">
        <w:rPr>
          <w:rFonts w:ascii="Times New Roman" w:hAnsi="Times New Roman" w:cs="Times New Roman"/>
          <w:bCs/>
        </w:rPr>
        <w:t xml:space="preserve">a bituminous material </w:t>
      </w:r>
      <w:proofErr w:type="gramStart"/>
      <w:r w:rsidRPr="00B265FE">
        <w:rPr>
          <w:rFonts w:ascii="Times New Roman" w:hAnsi="Times New Roman" w:cs="Times New Roman"/>
          <w:bCs/>
        </w:rPr>
        <w:t>is measured</w:t>
      </w:r>
      <w:proofErr w:type="gramEnd"/>
      <w:r w:rsidRPr="00B265FE">
        <w:rPr>
          <w:rFonts w:ascii="Times New Roman" w:hAnsi="Times New Roman" w:cs="Times New Roman"/>
          <w:bCs/>
        </w:rPr>
        <w:t xml:space="preserve"> by the distance in centimeters to which it will elongate before breaking when two ends of standard briquette specimen of material are pulled apart at a specified speed and specified temperature.</w:t>
      </w:r>
    </w:p>
    <w:p w:rsidR="00B265FE" w:rsidRPr="00B265FE" w:rsidRDefault="00B265FE" w:rsidP="00B265FE">
      <w:pPr>
        <w:rPr>
          <w:rFonts w:ascii="Times New Roman" w:hAnsi="Times New Roman" w:cs="Times New Roman"/>
          <w:b/>
          <w:bCs/>
          <w:sz w:val="24"/>
          <w:szCs w:val="24"/>
        </w:rPr>
      </w:pPr>
      <w:r w:rsidRPr="00B265FE">
        <w:rPr>
          <w:rFonts w:ascii="Times New Roman" w:hAnsi="Times New Roman" w:cs="Times New Roman"/>
          <w:b/>
          <w:bCs/>
          <w:sz w:val="24"/>
          <w:szCs w:val="24"/>
        </w:rPr>
        <w:t>PROCEDURE OF DUCTILITY TEST ON BITUMEN</w:t>
      </w:r>
    </w:p>
    <w:p w:rsidR="00B265FE" w:rsidRPr="00B265FE" w:rsidRDefault="00B265FE" w:rsidP="00B265FE">
      <w:pPr>
        <w:numPr>
          <w:ilvl w:val="0"/>
          <w:numId w:val="3"/>
        </w:numPr>
        <w:rPr>
          <w:rFonts w:ascii="Times New Roman" w:hAnsi="Times New Roman" w:cs="Times New Roman"/>
          <w:bCs/>
        </w:rPr>
      </w:pPr>
      <w:r w:rsidRPr="00B265FE">
        <w:rPr>
          <w:rFonts w:ascii="Times New Roman" w:hAnsi="Times New Roman" w:cs="Times New Roman"/>
          <w:bCs/>
        </w:rPr>
        <w:t>Melt the bituminous test material completely at a temperature of 75°C to 100° C above the approximate softening point until it becomes thoroughly fluid.</w:t>
      </w:r>
    </w:p>
    <w:p w:rsidR="00B265FE" w:rsidRPr="00B265FE" w:rsidRDefault="00B265FE" w:rsidP="00B265FE">
      <w:pPr>
        <w:numPr>
          <w:ilvl w:val="0"/>
          <w:numId w:val="3"/>
        </w:numPr>
        <w:rPr>
          <w:rFonts w:ascii="Times New Roman" w:hAnsi="Times New Roman" w:cs="Times New Roman"/>
          <w:bCs/>
        </w:rPr>
      </w:pPr>
      <w:r w:rsidRPr="00B265FE">
        <w:rPr>
          <w:rFonts w:ascii="Times New Roman" w:hAnsi="Times New Roman" w:cs="Times New Roman"/>
          <w:bCs/>
        </w:rPr>
        <w:t>Strain the fluid through IS sieve 30.</w:t>
      </w:r>
    </w:p>
    <w:p w:rsidR="00B265FE" w:rsidRPr="00B265FE" w:rsidRDefault="00B265FE" w:rsidP="00B265FE">
      <w:pPr>
        <w:numPr>
          <w:ilvl w:val="0"/>
          <w:numId w:val="3"/>
        </w:numPr>
        <w:rPr>
          <w:rFonts w:ascii="Times New Roman" w:hAnsi="Times New Roman" w:cs="Times New Roman"/>
          <w:bCs/>
        </w:rPr>
      </w:pPr>
      <w:r w:rsidRPr="00B265FE">
        <w:rPr>
          <w:rFonts w:ascii="Times New Roman" w:hAnsi="Times New Roman" w:cs="Times New Roman"/>
          <w:bCs/>
        </w:rPr>
        <w:t xml:space="preserve">After stirring the fluid, pour it in the </w:t>
      </w:r>
      <w:proofErr w:type="spellStart"/>
      <w:r w:rsidRPr="00B265FE">
        <w:rPr>
          <w:rFonts w:ascii="Times New Roman" w:hAnsi="Times New Roman" w:cs="Times New Roman"/>
          <w:bCs/>
        </w:rPr>
        <w:t>mould</w:t>
      </w:r>
      <w:proofErr w:type="spellEnd"/>
      <w:r w:rsidRPr="00B265FE">
        <w:rPr>
          <w:rFonts w:ascii="Times New Roman" w:hAnsi="Times New Roman" w:cs="Times New Roman"/>
          <w:bCs/>
        </w:rPr>
        <w:t xml:space="preserve"> assembly and place it on a brass plate. In order to prevent the material under test from sticking, coat the surface of the plate and interior surfaces of the sides of the </w:t>
      </w:r>
      <w:proofErr w:type="spellStart"/>
      <w:r w:rsidRPr="00B265FE">
        <w:rPr>
          <w:rFonts w:ascii="Times New Roman" w:hAnsi="Times New Roman" w:cs="Times New Roman"/>
          <w:bCs/>
        </w:rPr>
        <w:t>mould</w:t>
      </w:r>
      <w:proofErr w:type="spellEnd"/>
      <w:r w:rsidRPr="00B265FE">
        <w:rPr>
          <w:rFonts w:ascii="Times New Roman" w:hAnsi="Times New Roman" w:cs="Times New Roman"/>
          <w:bCs/>
        </w:rPr>
        <w:t xml:space="preserve"> with mercury or by a mixture of equal parts of </w:t>
      </w:r>
      <w:proofErr w:type="spellStart"/>
      <w:r w:rsidRPr="00B265FE">
        <w:rPr>
          <w:rFonts w:ascii="Times New Roman" w:hAnsi="Times New Roman" w:cs="Times New Roman"/>
          <w:bCs/>
        </w:rPr>
        <w:t>glycerine</w:t>
      </w:r>
      <w:proofErr w:type="spellEnd"/>
      <w:r w:rsidRPr="00B265FE">
        <w:rPr>
          <w:rFonts w:ascii="Times New Roman" w:hAnsi="Times New Roman" w:cs="Times New Roman"/>
          <w:bCs/>
        </w:rPr>
        <w:t xml:space="preserve"> and </w:t>
      </w:r>
      <w:proofErr w:type="spellStart"/>
      <w:r w:rsidRPr="00B265FE">
        <w:rPr>
          <w:rFonts w:ascii="Times New Roman" w:hAnsi="Times New Roman" w:cs="Times New Roman"/>
          <w:bCs/>
        </w:rPr>
        <w:t>dextrine</w:t>
      </w:r>
      <w:proofErr w:type="spellEnd"/>
      <w:r w:rsidRPr="00B265FE">
        <w:rPr>
          <w:rFonts w:ascii="Times New Roman" w:hAnsi="Times New Roman" w:cs="Times New Roman"/>
          <w:bCs/>
        </w:rPr>
        <w:t>.</w:t>
      </w:r>
    </w:p>
    <w:p w:rsidR="00B265FE" w:rsidRPr="00B265FE" w:rsidRDefault="00B265FE" w:rsidP="00B265FE">
      <w:pPr>
        <w:numPr>
          <w:ilvl w:val="0"/>
          <w:numId w:val="3"/>
        </w:numPr>
        <w:rPr>
          <w:rFonts w:ascii="Times New Roman" w:hAnsi="Times New Roman" w:cs="Times New Roman"/>
          <w:bCs/>
        </w:rPr>
      </w:pPr>
      <w:r w:rsidRPr="00B265FE">
        <w:rPr>
          <w:rFonts w:ascii="Times New Roman" w:hAnsi="Times New Roman" w:cs="Times New Roman"/>
          <w:bCs/>
        </w:rPr>
        <w:t>After about 30-40 minutes, keep the plate assembly along with the sample in a water bath. Maintain the temperature of the water bath at 27° C for half an hour.</w:t>
      </w:r>
    </w:p>
    <w:p w:rsidR="00B265FE" w:rsidRPr="00B265FE" w:rsidRDefault="00B265FE" w:rsidP="00B265FE">
      <w:pPr>
        <w:numPr>
          <w:ilvl w:val="0"/>
          <w:numId w:val="3"/>
        </w:numPr>
        <w:rPr>
          <w:rFonts w:ascii="Times New Roman" w:hAnsi="Times New Roman" w:cs="Times New Roman"/>
          <w:bCs/>
        </w:rPr>
      </w:pPr>
      <w:r w:rsidRPr="00B265FE">
        <w:rPr>
          <w:rFonts w:ascii="Times New Roman" w:hAnsi="Times New Roman" w:cs="Times New Roman"/>
          <w:bCs/>
        </w:rPr>
        <w:t xml:space="preserve">Remove the </w:t>
      </w:r>
      <w:proofErr w:type="gramStart"/>
      <w:r w:rsidRPr="00B265FE">
        <w:rPr>
          <w:rFonts w:ascii="Times New Roman" w:hAnsi="Times New Roman" w:cs="Times New Roman"/>
          <w:bCs/>
        </w:rPr>
        <w:t xml:space="preserve">sample and </w:t>
      </w:r>
      <w:proofErr w:type="spellStart"/>
      <w:r w:rsidRPr="00B265FE">
        <w:rPr>
          <w:rFonts w:ascii="Times New Roman" w:hAnsi="Times New Roman" w:cs="Times New Roman"/>
          <w:bCs/>
        </w:rPr>
        <w:t>mould</w:t>
      </w:r>
      <w:proofErr w:type="spellEnd"/>
      <w:r w:rsidRPr="00B265FE">
        <w:rPr>
          <w:rFonts w:ascii="Times New Roman" w:hAnsi="Times New Roman" w:cs="Times New Roman"/>
          <w:bCs/>
        </w:rPr>
        <w:t xml:space="preserve"> assembly from the water bath</w:t>
      </w:r>
      <w:proofErr w:type="gramEnd"/>
      <w:r w:rsidRPr="00B265FE">
        <w:rPr>
          <w:rFonts w:ascii="Times New Roman" w:hAnsi="Times New Roman" w:cs="Times New Roman"/>
          <w:bCs/>
        </w:rPr>
        <w:t xml:space="preserve"> and trim the specimen by levelling the surface using a hot knife.</w:t>
      </w:r>
    </w:p>
    <w:p w:rsidR="00B265FE" w:rsidRPr="00B265FE" w:rsidRDefault="00B265FE" w:rsidP="00B265FE">
      <w:pPr>
        <w:numPr>
          <w:ilvl w:val="0"/>
          <w:numId w:val="3"/>
        </w:numPr>
        <w:rPr>
          <w:rFonts w:ascii="Times New Roman" w:hAnsi="Times New Roman" w:cs="Times New Roman"/>
          <w:bCs/>
        </w:rPr>
      </w:pPr>
      <w:r w:rsidRPr="00B265FE">
        <w:rPr>
          <w:rFonts w:ascii="Times New Roman" w:hAnsi="Times New Roman" w:cs="Times New Roman"/>
          <w:bCs/>
        </w:rPr>
        <w:t xml:space="preserve">Replace the </w:t>
      </w:r>
      <w:proofErr w:type="spellStart"/>
      <w:r w:rsidRPr="00B265FE">
        <w:rPr>
          <w:rFonts w:ascii="Times New Roman" w:hAnsi="Times New Roman" w:cs="Times New Roman"/>
          <w:bCs/>
        </w:rPr>
        <w:t>mould</w:t>
      </w:r>
      <w:proofErr w:type="spellEnd"/>
      <w:r w:rsidRPr="00B265FE">
        <w:rPr>
          <w:rFonts w:ascii="Times New Roman" w:hAnsi="Times New Roman" w:cs="Times New Roman"/>
          <w:bCs/>
        </w:rPr>
        <w:t xml:space="preserve"> assembly in water bath for 80 to 90 minutes.</w:t>
      </w:r>
    </w:p>
    <w:p w:rsidR="00B265FE" w:rsidRPr="00B265FE" w:rsidRDefault="00B265FE" w:rsidP="00B265FE">
      <w:pPr>
        <w:numPr>
          <w:ilvl w:val="0"/>
          <w:numId w:val="3"/>
        </w:numPr>
        <w:rPr>
          <w:rFonts w:ascii="Times New Roman" w:hAnsi="Times New Roman" w:cs="Times New Roman"/>
          <w:bCs/>
        </w:rPr>
      </w:pPr>
      <w:r w:rsidRPr="00B265FE">
        <w:rPr>
          <w:rFonts w:ascii="Times New Roman" w:hAnsi="Times New Roman" w:cs="Times New Roman"/>
          <w:bCs/>
        </w:rPr>
        <w:t xml:space="preserve">Remove the sides of the </w:t>
      </w:r>
      <w:proofErr w:type="spellStart"/>
      <w:r w:rsidRPr="00B265FE">
        <w:rPr>
          <w:rFonts w:ascii="Times New Roman" w:hAnsi="Times New Roman" w:cs="Times New Roman"/>
          <w:bCs/>
        </w:rPr>
        <w:t>mould</w:t>
      </w:r>
      <w:proofErr w:type="spellEnd"/>
      <w:r w:rsidRPr="00B265FE">
        <w:rPr>
          <w:rFonts w:ascii="Times New Roman" w:hAnsi="Times New Roman" w:cs="Times New Roman"/>
          <w:bCs/>
        </w:rPr>
        <w:t>.</w:t>
      </w:r>
    </w:p>
    <w:p w:rsidR="00B265FE" w:rsidRPr="00B265FE" w:rsidRDefault="00B265FE" w:rsidP="00B265FE">
      <w:pPr>
        <w:numPr>
          <w:ilvl w:val="0"/>
          <w:numId w:val="3"/>
        </w:numPr>
        <w:rPr>
          <w:rFonts w:ascii="Times New Roman" w:hAnsi="Times New Roman" w:cs="Times New Roman"/>
          <w:bCs/>
        </w:rPr>
      </w:pPr>
      <w:r w:rsidRPr="00B265FE">
        <w:rPr>
          <w:rFonts w:ascii="Times New Roman" w:hAnsi="Times New Roman" w:cs="Times New Roman"/>
          <w:bCs/>
        </w:rPr>
        <w:t>Hook the clips carefully on the machine without causing any initial strain.</w:t>
      </w:r>
    </w:p>
    <w:p w:rsidR="00B265FE" w:rsidRPr="00B265FE" w:rsidRDefault="00B265FE" w:rsidP="00B265FE">
      <w:pPr>
        <w:numPr>
          <w:ilvl w:val="0"/>
          <w:numId w:val="3"/>
        </w:numPr>
        <w:rPr>
          <w:rFonts w:ascii="Times New Roman" w:hAnsi="Times New Roman" w:cs="Times New Roman"/>
          <w:bCs/>
        </w:rPr>
      </w:pPr>
      <w:r w:rsidRPr="00B265FE">
        <w:rPr>
          <w:rFonts w:ascii="Times New Roman" w:hAnsi="Times New Roman" w:cs="Times New Roman"/>
          <w:bCs/>
        </w:rPr>
        <w:lastRenderedPageBreak/>
        <w:t>Adjust the pointer to read zero.</w:t>
      </w:r>
    </w:p>
    <w:p w:rsidR="00B265FE" w:rsidRPr="00B265FE" w:rsidRDefault="00B265FE" w:rsidP="00B265FE">
      <w:pPr>
        <w:numPr>
          <w:ilvl w:val="0"/>
          <w:numId w:val="3"/>
        </w:numPr>
        <w:rPr>
          <w:rFonts w:ascii="Times New Roman" w:hAnsi="Times New Roman" w:cs="Times New Roman"/>
          <w:bCs/>
        </w:rPr>
      </w:pPr>
      <w:r w:rsidRPr="00B265FE">
        <w:rPr>
          <w:rFonts w:ascii="Times New Roman" w:hAnsi="Times New Roman" w:cs="Times New Roman"/>
          <w:bCs/>
        </w:rPr>
        <w:t>Start the machine and pull clips horizontally at a speed of 50 mm per minute.</w:t>
      </w:r>
    </w:p>
    <w:p w:rsidR="00B265FE" w:rsidRPr="00B265FE" w:rsidRDefault="00B265FE" w:rsidP="00B265FE">
      <w:pPr>
        <w:numPr>
          <w:ilvl w:val="0"/>
          <w:numId w:val="3"/>
        </w:numPr>
        <w:rPr>
          <w:rFonts w:ascii="Times New Roman" w:hAnsi="Times New Roman" w:cs="Times New Roman"/>
          <w:bCs/>
        </w:rPr>
      </w:pPr>
      <w:r w:rsidRPr="00B265FE">
        <w:rPr>
          <w:rFonts w:ascii="Times New Roman" w:hAnsi="Times New Roman" w:cs="Times New Roman"/>
          <w:bCs/>
        </w:rPr>
        <w:t>Note the distance at which the bitumen thread of specimen breaks.</w:t>
      </w:r>
    </w:p>
    <w:p w:rsidR="00B265FE" w:rsidRPr="00B265FE" w:rsidRDefault="00B265FE" w:rsidP="00B265FE">
      <w:pPr>
        <w:rPr>
          <w:rFonts w:ascii="Times New Roman" w:hAnsi="Times New Roman" w:cs="Times New Roman"/>
          <w:bCs/>
        </w:rPr>
      </w:pPr>
      <w:r w:rsidRPr="00B265FE">
        <w:rPr>
          <w:rFonts w:ascii="Times New Roman" w:hAnsi="Times New Roman" w:cs="Times New Roman"/>
          <w:bCs/>
        </w:rPr>
        <w:t>Mean of two observations rounded to nearest whole number is ductility value.</w:t>
      </w:r>
    </w:p>
    <w:p w:rsidR="00B265FE" w:rsidRPr="00B265FE" w:rsidRDefault="00B265FE" w:rsidP="00B265FE">
      <w:pPr>
        <w:rPr>
          <w:rFonts w:ascii="Times New Roman" w:hAnsi="Times New Roman" w:cs="Times New Roman"/>
          <w:bCs/>
        </w:rPr>
      </w:pPr>
      <w:r w:rsidRPr="00B265FE">
        <w:rPr>
          <w:rFonts w:ascii="Times New Roman" w:hAnsi="Times New Roman" w:cs="Times New Roman"/>
          <w:b/>
          <w:bCs/>
          <w:i/>
          <w:iCs/>
        </w:rPr>
        <w:t>Note: </w:t>
      </w:r>
      <w:r w:rsidRPr="00B265FE">
        <w:rPr>
          <w:rFonts w:ascii="Times New Roman" w:hAnsi="Times New Roman" w:cs="Times New Roman"/>
          <w:bCs/>
        </w:rPr>
        <w:t xml:space="preserve">Machine may have a provision to fix two or more </w:t>
      </w:r>
      <w:proofErr w:type="spellStart"/>
      <w:r w:rsidRPr="00B265FE">
        <w:rPr>
          <w:rFonts w:ascii="Times New Roman" w:hAnsi="Times New Roman" w:cs="Times New Roman"/>
          <w:bCs/>
        </w:rPr>
        <w:t>moulds</w:t>
      </w:r>
      <w:proofErr w:type="spellEnd"/>
      <w:r w:rsidRPr="00B265FE">
        <w:rPr>
          <w:rFonts w:ascii="Times New Roman" w:hAnsi="Times New Roman" w:cs="Times New Roman"/>
          <w:bCs/>
        </w:rPr>
        <w:t xml:space="preserve"> </w:t>
      </w:r>
      <w:proofErr w:type="gramStart"/>
      <w:r w:rsidRPr="00B265FE">
        <w:rPr>
          <w:rFonts w:ascii="Times New Roman" w:hAnsi="Times New Roman" w:cs="Times New Roman"/>
          <w:bCs/>
        </w:rPr>
        <w:t>so as to</w:t>
      </w:r>
      <w:proofErr w:type="gramEnd"/>
      <w:r w:rsidRPr="00B265FE">
        <w:rPr>
          <w:rFonts w:ascii="Times New Roman" w:hAnsi="Times New Roman" w:cs="Times New Roman"/>
          <w:bCs/>
        </w:rPr>
        <w:t xml:space="preserve"> test three specimens simultaneously.</w:t>
      </w:r>
    </w:p>
    <w:p w:rsidR="00B265FE" w:rsidRPr="00B265FE" w:rsidRDefault="00B265FE" w:rsidP="00B265FE">
      <w:pPr>
        <w:rPr>
          <w:rFonts w:ascii="Times New Roman" w:hAnsi="Times New Roman" w:cs="Times New Roman"/>
          <w:b/>
          <w:bCs/>
          <w:sz w:val="24"/>
          <w:szCs w:val="24"/>
        </w:rPr>
      </w:pPr>
      <w:r w:rsidRPr="00B265FE">
        <w:rPr>
          <w:rFonts w:ascii="Times New Roman" w:hAnsi="Times New Roman" w:cs="Times New Roman"/>
          <w:b/>
          <w:bCs/>
          <w:sz w:val="24"/>
          <w:szCs w:val="24"/>
        </w:rPr>
        <w:t>PRECAUTIONS FOR THE TEST</w:t>
      </w:r>
    </w:p>
    <w:p w:rsidR="00B265FE" w:rsidRPr="00B265FE" w:rsidRDefault="00B265FE" w:rsidP="00B265FE">
      <w:pPr>
        <w:numPr>
          <w:ilvl w:val="0"/>
          <w:numId w:val="4"/>
        </w:numPr>
        <w:rPr>
          <w:rFonts w:ascii="Times New Roman" w:hAnsi="Times New Roman" w:cs="Times New Roman"/>
          <w:bCs/>
        </w:rPr>
      </w:pPr>
      <w:r w:rsidRPr="00B265FE">
        <w:rPr>
          <w:rFonts w:ascii="Times New Roman" w:hAnsi="Times New Roman" w:cs="Times New Roman"/>
          <w:bCs/>
        </w:rPr>
        <w:t xml:space="preserve">The plate assembly upon which the </w:t>
      </w:r>
      <w:proofErr w:type="spellStart"/>
      <w:r w:rsidRPr="00B265FE">
        <w:rPr>
          <w:rFonts w:ascii="Times New Roman" w:hAnsi="Times New Roman" w:cs="Times New Roman"/>
          <w:bCs/>
        </w:rPr>
        <w:t>mould</w:t>
      </w:r>
      <w:proofErr w:type="spellEnd"/>
      <w:r w:rsidRPr="00B265FE">
        <w:rPr>
          <w:rFonts w:ascii="Times New Roman" w:hAnsi="Times New Roman" w:cs="Times New Roman"/>
          <w:bCs/>
        </w:rPr>
        <w:t xml:space="preserve"> </w:t>
      </w:r>
      <w:proofErr w:type="gramStart"/>
      <w:r w:rsidRPr="00B265FE">
        <w:rPr>
          <w:rFonts w:ascii="Times New Roman" w:hAnsi="Times New Roman" w:cs="Times New Roman"/>
          <w:bCs/>
        </w:rPr>
        <w:t>is placed</w:t>
      </w:r>
      <w:proofErr w:type="gramEnd"/>
      <w:r w:rsidRPr="00B265FE">
        <w:rPr>
          <w:rFonts w:ascii="Times New Roman" w:hAnsi="Times New Roman" w:cs="Times New Roman"/>
          <w:bCs/>
        </w:rPr>
        <w:t xml:space="preserve"> shall be perfectly flat and level so that the bottom surface of the </w:t>
      </w:r>
      <w:proofErr w:type="spellStart"/>
      <w:r w:rsidRPr="00B265FE">
        <w:rPr>
          <w:rFonts w:ascii="Times New Roman" w:hAnsi="Times New Roman" w:cs="Times New Roman"/>
          <w:bCs/>
        </w:rPr>
        <w:t>mould</w:t>
      </w:r>
      <w:proofErr w:type="spellEnd"/>
      <w:r w:rsidRPr="00B265FE">
        <w:rPr>
          <w:rFonts w:ascii="Times New Roman" w:hAnsi="Times New Roman" w:cs="Times New Roman"/>
          <w:bCs/>
        </w:rPr>
        <w:t xml:space="preserve"> touches it throughout.</w:t>
      </w:r>
    </w:p>
    <w:p w:rsidR="00B265FE" w:rsidRPr="00B265FE" w:rsidRDefault="00B265FE" w:rsidP="00B265FE">
      <w:pPr>
        <w:numPr>
          <w:ilvl w:val="0"/>
          <w:numId w:val="4"/>
        </w:numPr>
        <w:rPr>
          <w:rFonts w:ascii="Times New Roman" w:hAnsi="Times New Roman" w:cs="Times New Roman"/>
          <w:bCs/>
        </w:rPr>
      </w:pPr>
      <w:r w:rsidRPr="00B265FE">
        <w:rPr>
          <w:rFonts w:ascii="Times New Roman" w:hAnsi="Times New Roman" w:cs="Times New Roman"/>
          <w:bCs/>
        </w:rPr>
        <w:t xml:space="preserve">In filling the </w:t>
      </w:r>
      <w:proofErr w:type="spellStart"/>
      <w:r w:rsidRPr="00B265FE">
        <w:rPr>
          <w:rFonts w:ascii="Times New Roman" w:hAnsi="Times New Roman" w:cs="Times New Roman"/>
          <w:bCs/>
        </w:rPr>
        <w:t>mould</w:t>
      </w:r>
      <w:proofErr w:type="spellEnd"/>
      <w:r w:rsidRPr="00B265FE">
        <w:rPr>
          <w:rFonts w:ascii="Times New Roman" w:hAnsi="Times New Roman" w:cs="Times New Roman"/>
          <w:bCs/>
        </w:rPr>
        <w:t xml:space="preserve">, care </w:t>
      </w:r>
      <w:proofErr w:type="gramStart"/>
      <w:r w:rsidRPr="00B265FE">
        <w:rPr>
          <w:rFonts w:ascii="Times New Roman" w:hAnsi="Times New Roman" w:cs="Times New Roman"/>
          <w:bCs/>
        </w:rPr>
        <w:t>should be taken</w:t>
      </w:r>
      <w:proofErr w:type="gramEnd"/>
      <w:r w:rsidRPr="00B265FE">
        <w:rPr>
          <w:rFonts w:ascii="Times New Roman" w:hAnsi="Times New Roman" w:cs="Times New Roman"/>
          <w:bCs/>
        </w:rPr>
        <w:t xml:space="preserve"> not to distort the briquette and to see that no air pocket is within the molded sample.</w:t>
      </w:r>
    </w:p>
    <w:p w:rsidR="00B265FE" w:rsidRPr="00B265FE" w:rsidRDefault="00B265FE" w:rsidP="00B265FE">
      <w:pPr>
        <w:rPr>
          <w:rFonts w:ascii="Times New Roman" w:hAnsi="Times New Roman" w:cs="Times New Roman"/>
          <w:b/>
          <w:bCs/>
          <w:sz w:val="24"/>
          <w:szCs w:val="24"/>
        </w:rPr>
      </w:pPr>
      <w:r w:rsidRPr="00B265FE">
        <w:rPr>
          <w:rFonts w:ascii="Times New Roman" w:hAnsi="Times New Roman" w:cs="Times New Roman"/>
          <w:b/>
          <w:bCs/>
          <w:sz w:val="24"/>
          <w:szCs w:val="24"/>
        </w:rPr>
        <w:t>OBSERVATIONS OF DUCTILITY TEST</w:t>
      </w:r>
    </w:p>
    <w:p w:rsidR="00B265FE" w:rsidRPr="00B265FE" w:rsidRDefault="00B265FE" w:rsidP="00B265FE">
      <w:pPr>
        <w:numPr>
          <w:ilvl w:val="0"/>
          <w:numId w:val="5"/>
        </w:numPr>
        <w:rPr>
          <w:rFonts w:ascii="Times New Roman" w:hAnsi="Times New Roman" w:cs="Times New Roman"/>
          <w:bCs/>
        </w:rPr>
      </w:pPr>
      <w:r w:rsidRPr="00B265FE">
        <w:rPr>
          <w:rFonts w:ascii="Times New Roman" w:hAnsi="Times New Roman" w:cs="Times New Roman"/>
          <w:bCs/>
        </w:rPr>
        <w:t>Bitumen Grade =</w:t>
      </w:r>
    </w:p>
    <w:p w:rsidR="00B265FE" w:rsidRPr="00B265FE" w:rsidRDefault="00B265FE" w:rsidP="00B265FE">
      <w:pPr>
        <w:numPr>
          <w:ilvl w:val="0"/>
          <w:numId w:val="5"/>
        </w:numPr>
        <w:rPr>
          <w:rFonts w:ascii="Times New Roman" w:hAnsi="Times New Roman" w:cs="Times New Roman"/>
          <w:bCs/>
        </w:rPr>
      </w:pPr>
      <w:r w:rsidRPr="00B265FE">
        <w:rPr>
          <w:rFonts w:ascii="Times New Roman" w:hAnsi="Times New Roman" w:cs="Times New Roman"/>
          <w:bCs/>
        </w:rPr>
        <w:t>Pouring Temperature =</w:t>
      </w:r>
    </w:p>
    <w:p w:rsidR="00B265FE" w:rsidRPr="00B265FE" w:rsidRDefault="00B265FE" w:rsidP="00B265FE">
      <w:pPr>
        <w:numPr>
          <w:ilvl w:val="0"/>
          <w:numId w:val="5"/>
        </w:numPr>
        <w:rPr>
          <w:rFonts w:ascii="Times New Roman" w:hAnsi="Times New Roman" w:cs="Times New Roman"/>
          <w:bCs/>
        </w:rPr>
      </w:pPr>
      <w:r w:rsidRPr="00B265FE">
        <w:rPr>
          <w:rFonts w:ascii="Times New Roman" w:hAnsi="Times New Roman" w:cs="Times New Roman"/>
          <w:bCs/>
        </w:rPr>
        <w:t>Test Temperature =</w:t>
      </w:r>
    </w:p>
    <w:p w:rsidR="00B265FE" w:rsidRPr="00B265FE" w:rsidRDefault="00B265FE" w:rsidP="00B265FE">
      <w:pPr>
        <w:numPr>
          <w:ilvl w:val="0"/>
          <w:numId w:val="5"/>
        </w:numPr>
        <w:rPr>
          <w:rFonts w:ascii="Times New Roman" w:hAnsi="Times New Roman" w:cs="Times New Roman"/>
          <w:bCs/>
        </w:rPr>
      </w:pPr>
      <w:r w:rsidRPr="00B265FE">
        <w:rPr>
          <w:rFonts w:ascii="Times New Roman" w:hAnsi="Times New Roman" w:cs="Times New Roman"/>
          <w:bCs/>
        </w:rPr>
        <w:t>Period of cooling in minutes</w:t>
      </w:r>
    </w:p>
    <w:p w:rsidR="00B265FE" w:rsidRPr="00B265FE" w:rsidRDefault="00B265FE" w:rsidP="00B265FE">
      <w:pPr>
        <w:numPr>
          <w:ilvl w:val="0"/>
          <w:numId w:val="6"/>
        </w:numPr>
        <w:rPr>
          <w:rFonts w:ascii="Times New Roman" w:hAnsi="Times New Roman" w:cs="Times New Roman"/>
          <w:bCs/>
        </w:rPr>
      </w:pPr>
      <w:r w:rsidRPr="00B265FE">
        <w:rPr>
          <w:rFonts w:ascii="Times New Roman" w:hAnsi="Times New Roman" w:cs="Times New Roman"/>
          <w:bCs/>
        </w:rPr>
        <w:t>In air =</w:t>
      </w:r>
    </w:p>
    <w:p w:rsidR="00B265FE" w:rsidRPr="00B265FE" w:rsidRDefault="00B265FE" w:rsidP="00B265FE">
      <w:pPr>
        <w:numPr>
          <w:ilvl w:val="0"/>
          <w:numId w:val="6"/>
        </w:numPr>
        <w:rPr>
          <w:rFonts w:ascii="Times New Roman" w:hAnsi="Times New Roman" w:cs="Times New Roman"/>
          <w:bCs/>
        </w:rPr>
      </w:pPr>
      <w:r w:rsidRPr="00B265FE">
        <w:rPr>
          <w:rFonts w:ascii="Times New Roman" w:hAnsi="Times New Roman" w:cs="Times New Roman"/>
          <w:bCs/>
        </w:rPr>
        <w:t>In water bath before trimming =</w:t>
      </w:r>
    </w:p>
    <w:p w:rsidR="00B265FE" w:rsidRPr="00B265FE" w:rsidRDefault="00B265FE" w:rsidP="00B265FE">
      <w:pPr>
        <w:numPr>
          <w:ilvl w:val="0"/>
          <w:numId w:val="6"/>
        </w:numPr>
        <w:rPr>
          <w:rFonts w:ascii="Times New Roman" w:hAnsi="Times New Roman" w:cs="Times New Roman"/>
          <w:bCs/>
        </w:rPr>
      </w:pPr>
      <w:r w:rsidRPr="00B265FE">
        <w:rPr>
          <w:rFonts w:ascii="Times New Roman" w:hAnsi="Times New Roman" w:cs="Times New Roman"/>
          <w:bCs/>
        </w:rPr>
        <w:t>In water bath after trimming =</w:t>
      </w:r>
    </w:p>
    <w:p w:rsidR="00B265FE" w:rsidRPr="00B265FE" w:rsidRDefault="00B265FE" w:rsidP="00B265FE">
      <w:pPr>
        <w:rPr>
          <w:rFonts w:ascii="Times New Roman" w:hAnsi="Times New Roman" w:cs="Times New Roman"/>
          <w:bCs/>
        </w:rPr>
      </w:pPr>
    </w:p>
    <w:tbl>
      <w:tblPr>
        <w:tblW w:w="6549" w:type="dxa"/>
        <w:tblInd w:w="870" w:type="dxa"/>
        <w:tblBorders>
          <w:top w:val="single" w:sz="6" w:space="0" w:color="DBDBDB"/>
          <w:left w:val="single" w:sz="6" w:space="0" w:color="DBDBDB"/>
          <w:bottom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3094"/>
        <w:gridCol w:w="1440"/>
        <w:gridCol w:w="1079"/>
        <w:gridCol w:w="936"/>
      </w:tblGrid>
      <w:tr w:rsidR="00B265FE" w:rsidRPr="00B265FE" w:rsidTr="00156151">
        <w:trPr>
          <w:trHeight w:val="296"/>
        </w:trPr>
        <w:tc>
          <w:tcPr>
            <w:tcW w:w="3094"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
                <w:bCs/>
              </w:rPr>
              <w:t>Observations</w:t>
            </w:r>
          </w:p>
        </w:tc>
        <w:tc>
          <w:tcPr>
            <w:tcW w:w="1440"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
                <w:bCs/>
              </w:rPr>
              <w:t>1</w:t>
            </w:r>
          </w:p>
        </w:tc>
        <w:tc>
          <w:tcPr>
            <w:tcW w:w="1079"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
                <w:bCs/>
              </w:rPr>
              <w:t>2</w:t>
            </w:r>
          </w:p>
        </w:tc>
        <w:tc>
          <w:tcPr>
            <w:tcW w:w="936"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
                <w:bCs/>
              </w:rPr>
              <w:t>3</w:t>
            </w:r>
          </w:p>
        </w:tc>
      </w:tr>
      <w:tr w:rsidR="00B265FE" w:rsidRPr="00B265FE" w:rsidTr="00156151">
        <w:trPr>
          <w:trHeight w:val="15"/>
        </w:trPr>
        <w:tc>
          <w:tcPr>
            <w:tcW w:w="3094"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(a) Initial Reading</w:t>
            </w:r>
          </w:p>
        </w:tc>
        <w:tc>
          <w:tcPr>
            <w:tcW w:w="1440"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p>
        </w:tc>
        <w:tc>
          <w:tcPr>
            <w:tcW w:w="1079"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p>
        </w:tc>
        <w:tc>
          <w:tcPr>
            <w:tcW w:w="936"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p>
        </w:tc>
      </w:tr>
      <w:tr w:rsidR="00B265FE" w:rsidRPr="00B265FE" w:rsidTr="00156151">
        <w:trPr>
          <w:trHeight w:val="308"/>
        </w:trPr>
        <w:tc>
          <w:tcPr>
            <w:tcW w:w="3094"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(b) Final Reading</w:t>
            </w:r>
          </w:p>
        </w:tc>
        <w:tc>
          <w:tcPr>
            <w:tcW w:w="1440"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p>
        </w:tc>
        <w:tc>
          <w:tcPr>
            <w:tcW w:w="1079"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p>
        </w:tc>
        <w:tc>
          <w:tcPr>
            <w:tcW w:w="936" w:type="dxa"/>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p>
        </w:tc>
      </w:tr>
    </w:tbl>
    <w:p w:rsidR="00B265FE" w:rsidRPr="00B265FE" w:rsidRDefault="00B265FE" w:rsidP="00B265FE">
      <w:pPr>
        <w:rPr>
          <w:rFonts w:ascii="Times New Roman" w:hAnsi="Times New Roman" w:cs="Times New Roman"/>
          <w:b/>
          <w:bCs/>
        </w:rPr>
      </w:pPr>
    </w:p>
    <w:p w:rsidR="00B265FE" w:rsidRDefault="00B265FE" w:rsidP="00B265FE">
      <w:pPr>
        <w:rPr>
          <w:rFonts w:ascii="Times New Roman" w:hAnsi="Times New Roman" w:cs="Times New Roman"/>
          <w:b/>
          <w:bCs/>
          <w:sz w:val="24"/>
          <w:szCs w:val="24"/>
        </w:rPr>
      </w:pPr>
    </w:p>
    <w:p w:rsidR="00B265FE" w:rsidRPr="00B265FE" w:rsidRDefault="00B265FE" w:rsidP="00B265FE">
      <w:pPr>
        <w:rPr>
          <w:rFonts w:ascii="Times New Roman" w:hAnsi="Times New Roman" w:cs="Times New Roman"/>
          <w:b/>
          <w:bCs/>
          <w:sz w:val="24"/>
          <w:szCs w:val="24"/>
        </w:rPr>
      </w:pPr>
      <w:r w:rsidRPr="00B265FE">
        <w:rPr>
          <w:rFonts w:ascii="Times New Roman" w:hAnsi="Times New Roman" w:cs="Times New Roman"/>
          <w:b/>
          <w:bCs/>
          <w:sz w:val="24"/>
          <w:szCs w:val="24"/>
        </w:rPr>
        <w:lastRenderedPageBreak/>
        <w:t>RESULT OF DUCTILITY TEST ON BITUMEN</w:t>
      </w:r>
    </w:p>
    <w:p w:rsidR="00B265FE" w:rsidRPr="00B265FE" w:rsidRDefault="00B265FE" w:rsidP="00B265FE">
      <w:pPr>
        <w:rPr>
          <w:rFonts w:ascii="Times New Roman" w:hAnsi="Times New Roman" w:cs="Times New Roman"/>
          <w:bCs/>
        </w:rPr>
      </w:pPr>
      <w:r w:rsidRPr="00B265FE">
        <w:rPr>
          <w:rFonts w:ascii="Times New Roman" w:hAnsi="Times New Roman" w:cs="Times New Roman"/>
          <w:bCs/>
        </w:rPr>
        <w:t>Ductility value =</w:t>
      </w:r>
    </w:p>
    <w:p w:rsidR="00B265FE" w:rsidRPr="00B265FE" w:rsidRDefault="00B265FE" w:rsidP="00B265FE">
      <w:pPr>
        <w:rPr>
          <w:rFonts w:ascii="Times New Roman" w:hAnsi="Times New Roman" w:cs="Times New Roman"/>
          <w:b/>
          <w:bCs/>
          <w:sz w:val="24"/>
          <w:szCs w:val="24"/>
        </w:rPr>
      </w:pPr>
      <w:r w:rsidRPr="00B265FE">
        <w:rPr>
          <w:rFonts w:ascii="Times New Roman" w:hAnsi="Times New Roman" w:cs="Times New Roman"/>
          <w:b/>
          <w:bCs/>
          <w:sz w:val="24"/>
          <w:szCs w:val="24"/>
        </w:rPr>
        <w:t>RECOMMENDED VALUES OF BITUMEN DUCTILITY</w:t>
      </w:r>
    </w:p>
    <w:p w:rsidR="00B265FE" w:rsidRPr="00B265FE" w:rsidRDefault="00B265FE" w:rsidP="00B265FE">
      <w:pPr>
        <w:rPr>
          <w:rFonts w:ascii="Times New Roman" w:hAnsi="Times New Roman" w:cs="Times New Roman"/>
          <w:bCs/>
        </w:rPr>
      </w:pPr>
      <w:r w:rsidRPr="00B265FE">
        <w:rPr>
          <w:rFonts w:ascii="Times New Roman" w:hAnsi="Times New Roman" w:cs="Times New Roman"/>
          <w:bCs/>
        </w:rPr>
        <w:t xml:space="preserve">Suitability of bitumen </w:t>
      </w:r>
      <w:proofErr w:type="gramStart"/>
      <w:r w:rsidRPr="00B265FE">
        <w:rPr>
          <w:rFonts w:ascii="Times New Roman" w:hAnsi="Times New Roman" w:cs="Times New Roman"/>
          <w:bCs/>
        </w:rPr>
        <w:t>is judged</w:t>
      </w:r>
      <w:proofErr w:type="gramEnd"/>
      <w:r w:rsidRPr="00B265FE">
        <w:rPr>
          <w:rFonts w:ascii="Times New Roman" w:hAnsi="Times New Roman" w:cs="Times New Roman"/>
          <w:bCs/>
        </w:rPr>
        <w:t xml:space="preserve"> depending on its type and proposed use. Bitumen with low ductility value </w:t>
      </w:r>
      <w:proofErr w:type="gramStart"/>
      <w:r w:rsidRPr="00B265FE">
        <w:rPr>
          <w:rFonts w:ascii="Times New Roman" w:hAnsi="Times New Roman" w:cs="Times New Roman"/>
          <w:bCs/>
        </w:rPr>
        <w:t>may get cracked</w:t>
      </w:r>
      <w:proofErr w:type="gramEnd"/>
      <w:r w:rsidRPr="00B265FE">
        <w:rPr>
          <w:rFonts w:ascii="Times New Roman" w:hAnsi="Times New Roman" w:cs="Times New Roman"/>
          <w:bCs/>
        </w:rPr>
        <w:t xml:space="preserve"> especially in cold weather. Minimum values of ductility specified by ISI for various grades are as follows.</w:t>
      </w:r>
    </w:p>
    <w:tbl>
      <w:tblPr>
        <w:tblW w:w="9510" w:type="dxa"/>
        <w:tblBorders>
          <w:top w:val="single" w:sz="6" w:space="0" w:color="DBDBDB"/>
          <w:left w:val="single" w:sz="6" w:space="0" w:color="DBDBDB"/>
          <w:bottom w:val="single" w:sz="6" w:space="0" w:color="DBDBDB"/>
          <w:right w:val="single" w:sz="6" w:space="0" w:color="DBDBDB"/>
        </w:tblBorders>
        <w:shd w:val="clear" w:color="auto" w:fill="FFFFFF"/>
        <w:tblCellMar>
          <w:left w:w="0" w:type="dxa"/>
          <w:right w:w="0" w:type="dxa"/>
        </w:tblCellMar>
        <w:tblLook w:val="04A0" w:firstRow="1" w:lastRow="0" w:firstColumn="1" w:lastColumn="0" w:noHBand="0" w:noVBand="1"/>
      </w:tblPr>
      <w:tblGrid>
        <w:gridCol w:w="6300"/>
        <w:gridCol w:w="3210"/>
      </w:tblGrid>
      <w:tr w:rsidR="00B265FE" w:rsidRPr="00B265FE" w:rsidTr="00156151">
        <w:trPr>
          <w:trHeight w:val="162"/>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
                <w:bCs/>
              </w:rPr>
              <w:t>Source of paving bitumen and penetration grade</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
                <w:bCs/>
              </w:rPr>
              <w:t>Min ductility value (</w:t>
            </w:r>
            <w:proofErr w:type="spellStart"/>
            <w:r w:rsidRPr="00B265FE">
              <w:rPr>
                <w:rFonts w:ascii="Times New Roman" w:hAnsi="Times New Roman" w:cs="Times New Roman"/>
                <w:b/>
                <w:bCs/>
              </w:rPr>
              <w:t>cms</w:t>
            </w:r>
            <w:proofErr w:type="spellEnd"/>
            <w:r w:rsidRPr="00B265FE">
              <w:rPr>
                <w:rFonts w:ascii="Times New Roman" w:hAnsi="Times New Roman" w:cs="Times New Roman"/>
                <w:b/>
                <w:bCs/>
              </w:rPr>
              <w:t>)</w:t>
            </w:r>
          </w:p>
        </w:tc>
      </w:tr>
      <w:tr w:rsidR="00B265FE" w:rsidRPr="00B265FE" w:rsidTr="00156151">
        <w:trPr>
          <w:trHeight w:val="162"/>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Assam Petroleum A25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5</w:t>
            </w:r>
          </w:p>
        </w:tc>
      </w:tr>
      <w:tr w:rsidR="00B265FE" w:rsidRPr="00B265FE" w:rsidTr="00156151">
        <w:trPr>
          <w:trHeight w:val="375"/>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A35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10</w:t>
            </w:r>
          </w:p>
        </w:tc>
      </w:tr>
      <w:tr w:rsidR="00B265FE" w:rsidRPr="00B265FE" w:rsidTr="00156151">
        <w:trPr>
          <w:trHeight w:val="25"/>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A45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12</w:t>
            </w:r>
          </w:p>
        </w:tc>
      </w:tr>
      <w:tr w:rsidR="00B265FE" w:rsidRPr="00B265FE" w:rsidTr="00156151">
        <w:trPr>
          <w:trHeight w:val="348"/>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A65, A90 and A200</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15</w:t>
            </w:r>
          </w:p>
        </w:tc>
      </w:tr>
      <w:tr w:rsidR="00B265FE" w:rsidRPr="00B265FE" w:rsidTr="00156151">
        <w:trPr>
          <w:trHeight w:val="162"/>
        </w:trPr>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Bitumen from sources other than Assam Petroleum S35</w:t>
            </w:r>
          </w:p>
        </w:tc>
        <w:tc>
          <w:tcPr>
            <w:tcW w:w="0" w:type="auto"/>
            <w:tcBorders>
              <w:top w:val="single" w:sz="6" w:space="0" w:color="E2E2E2"/>
              <w:left w:val="single" w:sz="6" w:space="0" w:color="E2E2E2"/>
              <w:bottom w:val="single" w:sz="6" w:space="0" w:color="E2E2E2"/>
              <w:right w:val="single" w:sz="6" w:space="0" w:color="E2E2E2"/>
            </w:tcBorders>
            <w:shd w:val="clear" w:color="auto" w:fill="FFFFFF"/>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50</w:t>
            </w:r>
          </w:p>
        </w:tc>
      </w:tr>
      <w:tr w:rsidR="00B265FE" w:rsidRPr="00B265FE" w:rsidTr="00156151">
        <w:trPr>
          <w:trHeight w:val="25"/>
        </w:trPr>
        <w:tc>
          <w:tcPr>
            <w:tcW w:w="0" w:type="auto"/>
            <w:tcBorders>
              <w:top w:val="single" w:sz="6" w:space="0" w:color="E2E2E2"/>
              <w:left w:val="single" w:sz="6" w:space="0" w:color="E2E2E2"/>
              <w:bottom w:val="single" w:sz="6" w:space="0" w:color="E2E2E2"/>
              <w:right w:val="single" w:sz="6" w:space="0" w:color="E2E2E2"/>
            </w:tcBorders>
            <w:shd w:val="clear" w:color="auto" w:fill="FAFAFA"/>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S45, S65 and S90</w:t>
            </w:r>
          </w:p>
        </w:tc>
        <w:tc>
          <w:tcPr>
            <w:tcW w:w="0" w:type="auto"/>
            <w:tcBorders>
              <w:top w:val="single" w:sz="6" w:space="0" w:color="E2E2E2"/>
              <w:left w:val="single" w:sz="6" w:space="0" w:color="E2E2E2"/>
              <w:bottom w:val="single" w:sz="6" w:space="0" w:color="E2E2E2"/>
              <w:right w:val="single" w:sz="6" w:space="0" w:color="E2E2E2"/>
            </w:tcBorders>
            <w:shd w:val="clear" w:color="auto" w:fill="FAFAFA"/>
            <w:tcMar>
              <w:top w:w="150" w:type="dxa"/>
              <w:left w:w="150" w:type="dxa"/>
              <w:bottom w:w="150" w:type="dxa"/>
              <w:right w:w="150" w:type="dxa"/>
            </w:tcMar>
            <w:vAlign w:val="center"/>
            <w:hideMark/>
          </w:tcPr>
          <w:p w:rsidR="00B265FE" w:rsidRPr="00B265FE" w:rsidRDefault="00B265FE" w:rsidP="00156151">
            <w:pPr>
              <w:rPr>
                <w:rFonts w:ascii="Times New Roman" w:hAnsi="Times New Roman" w:cs="Times New Roman"/>
                <w:bCs/>
              </w:rPr>
            </w:pPr>
            <w:r w:rsidRPr="00B265FE">
              <w:rPr>
                <w:rFonts w:ascii="Times New Roman" w:hAnsi="Times New Roman" w:cs="Times New Roman"/>
                <w:bCs/>
              </w:rPr>
              <w:t>75</w:t>
            </w:r>
          </w:p>
        </w:tc>
      </w:tr>
    </w:tbl>
    <w:p w:rsidR="00ED37C7" w:rsidRPr="00B265FE" w:rsidRDefault="00ED37C7">
      <w:pPr>
        <w:rPr>
          <w:rFonts w:ascii="Times New Roman" w:hAnsi="Times New Roman" w:cs="Times New Roman"/>
        </w:rPr>
      </w:pPr>
    </w:p>
    <w:sectPr w:rsidR="00ED37C7" w:rsidRPr="00B2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23E2"/>
    <w:multiLevelType w:val="multilevel"/>
    <w:tmpl w:val="A474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D001F3"/>
    <w:multiLevelType w:val="multilevel"/>
    <w:tmpl w:val="A474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9E6E68"/>
    <w:multiLevelType w:val="multilevel"/>
    <w:tmpl w:val="A474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A16860"/>
    <w:multiLevelType w:val="multilevel"/>
    <w:tmpl w:val="DED063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6AC461F"/>
    <w:multiLevelType w:val="multilevel"/>
    <w:tmpl w:val="95D247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0D340F2"/>
    <w:multiLevelType w:val="multilevel"/>
    <w:tmpl w:val="A474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FE"/>
    <w:rsid w:val="00B265FE"/>
    <w:rsid w:val="00ED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DB2A"/>
  <w15:chartTrackingRefBased/>
  <w15:docId w15:val="{93521BD6-5ACA-4259-8BB3-3DA91EEA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FE"/>
    <w:pPr>
      <w:spacing w:after="200" w:line="276" w:lineRule="auto"/>
    </w:pPr>
  </w:style>
  <w:style w:type="paragraph" w:styleId="Heading1">
    <w:name w:val="heading 1"/>
    <w:basedOn w:val="Normal"/>
    <w:next w:val="Normal"/>
    <w:link w:val="Heading1Char"/>
    <w:uiPriority w:val="9"/>
    <w:qFormat/>
    <w:rsid w:val="00B265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FE"/>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26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Afridi</dc:creator>
  <cp:keywords/>
  <dc:description/>
  <cp:lastModifiedBy>Atif Afridi</cp:lastModifiedBy>
  <cp:revision>1</cp:revision>
  <dcterms:created xsi:type="dcterms:W3CDTF">2020-03-18T06:13:00Z</dcterms:created>
  <dcterms:modified xsi:type="dcterms:W3CDTF">2020-03-18T06:17:00Z</dcterms:modified>
</cp:coreProperties>
</file>