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78" w:rsidRPr="00522166" w:rsidRDefault="00B10B78" w:rsidP="00B10B7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22166">
        <w:rPr>
          <w:rFonts w:ascii="Times New Roman" w:hAnsi="Times New Roman" w:cs="Times New Roman"/>
          <w:b/>
          <w:noProof/>
          <w:sz w:val="25"/>
          <w:szCs w:val="25"/>
        </w:rPr>
        <w:drawing>
          <wp:inline distT="0" distB="0" distL="0" distR="0" wp14:anchorId="5348F6E8" wp14:editId="3134F1EE">
            <wp:extent cx="1047750" cy="1047750"/>
            <wp:effectExtent l="0" t="0" r="0" b="0"/>
            <wp:docPr id="5" name="Picture 5" descr="D:\Sir Hamood\zahira\Fall 11\IN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r Hamood\zahira\Fall 11\INU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78" w:rsidRPr="00522166" w:rsidRDefault="00B10B78" w:rsidP="00B10B7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22166">
        <w:rPr>
          <w:rFonts w:ascii="Times New Roman" w:hAnsi="Times New Roman" w:cs="Times New Roman"/>
          <w:b/>
          <w:sz w:val="25"/>
          <w:szCs w:val="25"/>
        </w:rPr>
        <w:t>INU Peshawar</w:t>
      </w:r>
    </w:p>
    <w:p w:rsidR="00B10B78" w:rsidRPr="00522166" w:rsidRDefault="00B10B78" w:rsidP="00B10B7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22166">
        <w:rPr>
          <w:rFonts w:ascii="Times New Roman" w:hAnsi="Times New Roman" w:cs="Times New Roman"/>
          <w:b/>
          <w:sz w:val="25"/>
          <w:szCs w:val="25"/>
        </w:rPr>
        <w:t>Department of Computer Science</w:t>
      </w:r>
    </w:p>
    <w:p w:rsidR="00B10B78" w:rsidRPr="00522166" w:rsidRDefault="00B10B78" w:rsidP="00B10B7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22166">
        <w:rPr>
          <w:rFonts w:ascii="Times New Roman" w:hAnsi="Times New Roman" w:cs="Times New Roman"/>
          <w:b/>
          <w:bCs/>
          <w:sz w:val="25"/>
          <w:szCs w:val="25"/>
        </w:rPr>
        <w:t>Fall Semester 2020</w:t>
      </w:r>
    </w:p>
    <w:p w:rsidR="00E33A65" w:rsidRPr="00522166" w:rsidRDefault="00E33A65">
      <w:pPr>
        <w:rPr>
          <w:rStyle w:val="highlight"/>
          <w:rFonts w:ascii="Times New Roman" w:hAnsi="Times New Roman" w:cs="Times New Roman"/>
          <w:b/>
          <w:sz w:val="25"/>
          <w:szCs w:val="25"/>
        </w:rPr>
      </w:pPr>
      <w:r w:rsidRPr="00522166">
        <w:rPr>
          <w:rFonts w:ascii="Times New Roman" w:hAnsi="Times New Roman" w:cs="Times New Roman"/>
          <w:b/>
          <w:sz w:val="25"/>
          <w:szCs w:val="25"/>
        </w:rPr>
        <w:t xml:space="preserve">Title of the Course: </w:t>
      </w:r>
      <w:r w:rsidRPr="00522166">
        <w:rPr>
          <w:rStyle w:val="highlight"/>
          <w:rFonts w:ascii="Times New Roman" w:hAnsi="Times New Roman" w:cs="Times New Roman"/>
          <w:b/>
          <w:sz w:val="25"/>
          <w:szCs w:val="25"/>
        </w:rPr>
        <w:t xml:space="preserve">Linear Algebra </w:t>
      </w:r>
    </w:p>
    <w:p w:rsidR="00E33A65" w:rsidRPr="00522166" w:rsidRDefault="00E33A65">
      <w:pPr>
        <w:rPr>
          <w:rFonts w:ascii="Times New Roman" w:hAnsi="Times New Roman" w:cs="Times New Roman"/>
          <w:b/>
          <w:sz w:val="25"/>
          <w:szCs w:val="25"/>
        </w:rPr>
      </w:pPr>
      <w:r w:rsidRPr="00522166">
        <w:rPr>
          <w:rFonts w:ascii="Times New Roman" w:hAnsi="Times New Roman" w:cs="Times New Roman"/>
          <w:b/>
          <w:sz w:val="25"/>
          <w:szCs w:val="25"/>
        </w:rPr>
        <w:t>Credit Hours: 3</w:t>
      </w:r>
    </w:p>
    <w:p w:rsidR="00E33A65" w:rsidRPr="00522166" w:rsidRDefault="00E33A65">
      <w:pPr>
        <w:rPr>
          <w:rFonts w:ascii="Times New Roman" w:hAnsi="Times New Roman" w:cs="Times New Roman"/>
          <w:b/>
          <w:sz w:val="25"/>
          <w:szCs w:val="25"/>
        </w:rPr>
      </w:pPr>
      <w:r w:rsidRPr="00522166">
        <w:rPr>
          <w:rFonts w:ascii="Times New Roman" w:hAnsi="Times New Roman" w:cs="Times New Roman"/>
          <w:b/>
          <w:sz w:val="25"/>
          <w:szCs w:val="25"/>
        </w:rPr>
        <w:t>Prerequisites: Calculus I</w:t>
      </w:r>
    </w:p>
    <w:p w:rsidR="00D00CF0" w:rsidRPr="00522166" w:rsidRDefault="00D00CF0" w:rsidP="00EB69D0">
      <w:pPr>
        <w:rPr>
          <w:rFonts w:ascii="Times New Roman" w:hAnsi="Times New Roman" w:cs="Times New Roman"/>
          <w:b/>
          <w:sz w:val="25"/>
          <w:szCs w:val="25"/>
        </w:rPr>
      </w:pPr>
      <w:r w:rsidRPr="00522166">
        <w:rPr>
          <w:rFonts w:ascii="Times New Roman" w:hAnsi="Times New Roman" w:cs="Times New Roman"/>
          <w:b/>
          <w:bCs/>
          <w:sz w:val="25"/>
          <w:szCs w:val="25"/>
        </w:rPr>
        <w:t xml:space="preserve">Instructor: </w:t>
      </w:r>
      <w:r w:rsidRPr="00522166">
        <w:rPr>
          <w:rFonts w:ascii="Times New Roman" w:hAnsi="Times New Roman" w:cs="Times New Roman"/>
          <w:b/>
          <w:sz w:val="25"/>
          <w:szCs w:val="25"/>
        </w:rPr>
        <w:t>Mansoor Qadir</w:t>
      </w:r>
    </w:p>
    <w:p w:rsidR="00D00CF0" w:rsidRPr="00522166" w:rsidRDefault="00D00CF0" w:rsidP="00EB69D0">
      <w:pPr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522166">
        <w:rPr>
          <w:rFonts w:ascii="Times New Roman" w:hAnsi="Times New Roman" w:cs="Times New Roman"/>
          <w:b/>
          <w:sz w:val="25"/>
          <w:szCs w:val="25"/>
        </w:rPr>
        <w:t xml:space="preserve">E -Mail: </w:t>
      </w:r>
      <w:hyperlink r:id="rId6" w:history="1">
        <w:r w:rsidRPr="00522166">
          <w:rPr>
            <w:rStyle w:val="Hyperlink"/>
            <w:rFonts w:ascii="Times New Roman" w:hAnsi="Times New Roman" w:cs="Times New Roman"/>
            <w:b/>
            <w:sz w:val="25"/>
            <w:szCs w:val="25"/>
          </w:rPr>
          <w:t>mansoor@inu.edu.pk</w:t>
        </w:r>
      </w:hyperlink>
      <w:r w:rsidRPr="00522166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D00CF0" w:rsidRPr="00522166" w:rsidRDefault="00D00CF0">
      <w:pPr>
        <w:rPr>
          <w:rFonts w:ascii="Times New Roman" w:hAnsi="Times New Roman" w:cs="Times New Roman"/>
          <w:b/>
          <w:sz w:val="25"/>
          <w:szCs w:val="25"/>
        </w:rPr>
      </w:pPr>
    </w:p>
    <w:p w:rsidR="00E33A65" w:rsidRPr="00522166" w:rsidRDefault="00E33A65">
      <w:pPr>
        <w:rPr>
          <w:rFonts w:ascii="Times New Roman" w:hAnsi="Times New Roman" w:cs="Times New Roman"/>
          <w:b/>
          <w:sz w:val="25"/>
          <w:szCs w:val="25"/>
        </w:rPr>
      </w:pPr>
      <w:r w:rsidRPr="00522166">
        <w:rPr>
          <w:rFonts w:ascii="Times New Roman" w:hAnsi="Times New Roman" w:cs="Times New Roman"/>
          <w:b/>
          <w:sz w:val="25"/>
          <w:szCs w:val="25"/>
        </w:rPr>
        <w:t>Specific Objectives of course:</w:t>
      </w:r>
    </w:p>
    <w:p w:rsidR="00B23B7A" w:rsidRDefault="00E33A65" w:rsidP="00522166">
      <w:pPr>
        <w:jc w:val="both"/>
        <w:rPr>
          <w:rFonts w:ascii="Times New Roman" w:hAnsi="Times New Roman" w:cs="Times New Roman"/>
          <w:sz w:val="25"/>
          <w:szCs w:val="25"/>
        </w:rPr>
      </w:pPr>
      <w:r w:rsidRPr="00522166">
        <w:rPr>
          <w:rFonts w:ascii="Times New Roman" w:hAnsi="Times New Roman" w:cs="Times New Roman"/>
          <w:sz w:val="25"/>
          <w:szCs w:val="25"/>
        </w:rPr>
        <w:t>Linear algebra is the study of vector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spaces and linear transformations. The main objective of this course is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to help students learn in rigorous manner, the tools and methods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essential for studying the solution spaces of problems in mathematics,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engineering, the natural sciences, and social sciences and develop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mathematical skills needed to apply these to the problems arising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within their field of study; and to various real world problems.</w:t>
      </w:r>
    </w:p>
    <w:p w:rsidR="00C42F17" w:rsidRPr="00153CA6" w:rsidRDefault="00C42F17" w:rsidP="00C42F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A6">
        <w:rPr>
          <w:rFonts w:ascii="Times New Roman" w:hAnsi="Times New Roman" w:cs="Times New Roman"/>
          <w:sz w:val="24"/>
          <w:szCs w:val="24"/>
        </w:rPr>
        <w:t>Matrices and their use in solving system of linear equations</w:t>
      </w:r>
    </w:p>
    <w:p w:rsidR="00C42F17" w:rsidRDefault="00C42F17" w:rsidP="00C42F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A6">
        <w:rPr>
          <w:rFonts w:ascii="Times New Roman" w:hAnsi="Times New Roman" w:cs="Times New Roman"/>
          <w:sz w:val="24"/>
          <w:szCs w:val="24"/>
        </w:rPr>
        <w:t xml:space="preserve">Determinants and applying them in various geometrical and systems  of linear   equations problems </w:t>
      </w:r>
    </w:p>
    <w:p w:rsidR="00C42F17" w:rsidRPr="00153CA6" w:rsidRDefault="00C42F17" w:rsidP="00C42F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Echelon, Row Echelon form and Homogeneous System</w:t>
      </w:r>
    </w:p>
    <w:p w:rsidR="00C42F17" w:rsidRPr="00153CA6" w:rsidRDefault="00C42F17" w:rsidP="00C42F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A6">
        <w:rPr>
          <w:rFonts w:ascii="Times New Roman" w:hAnsi="Times New Roman" w:cs="Times New Roman"/>
          <w:sz w:val="24"/>
          <w:szCs w:val="24"/>
        </w:rPr>
        <w:t xml:space="preserve">Vector Algebra ,vector valued functions </w:t>
      </w:r>
    </w:p>
    <w:p w:rsidR="00C42F17" w:rsidRPr="00153CA6" w:rsidRDefault="00C42F17" w:rsidP="00C42F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Eigenvalues, Eigenvectors and Diagonalization</w:t>
      </w:r>
    </w:p>
    <w:p w:rsidR="00C42F17" w:rsidRPr="00522166" w:rsidRDefault="00C42F17" w:rsidP="0052216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33A65" w:rsidRPr="00522166" w:rsidRDefault="00E33A65">
      <w:pPr>
        <w:rPr>
          <w:rFonts w:ascii="Times New Roman" w:hAnsi="Times New Roman" w:cs="Times New Roman"/>
          <w:sz w:val="25"/>
          <w:szCs w:val="25"/>
        </w:rPr>
      </w:pPr>
      <w:r w:rsidRPr="00522166">
        <w:rPr>
          <w:rFonts w:ascii="Times New Roman" w:hAnsi="Times New Roman" w:cs="Times New Roman"/>
          <w:b/>
          <w:sz w:val="25"/>
          <w:szCs w:val="25"/>
        </w:rPr>
        <w:t>Course Outline:</w:t>
      </w:r>
    </w:p>
    <w:p w:rsidR="00E33A65" w:rsidRDefault="00E33A65" w:rsidP="00522166">
      <w:pPr>
        <w:jc w:val="both"/>
        <w:rPr>
          <w:rFonts w:ascii="Times New Roman" w:hAnsi="Times New Roman" w:cs="Times New Roman"/>
          <w:sz w:val="25"/>
          <w:szCs w:val="25"/>
        </w:rPr>
      </w:pPr>
      <w:r w:rsidRPr="00522166">
        <w:rPr>
          <w:rFonts w:ascii="Times New Roman" w:hAnsi="Times New Roman" w:cs="Times New Roman"/>
          <w:sz w:val="25"/>
          <w:szCs w:val="25"/>
        </w:rPr>
        <w:t>System of Linear Equations: Representation in matrix form.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Matrices. Operations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on matrices. Echelon and reduced echelon form.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Inverse of a matrix (by elementary row operations). Solution of linear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system. Gauss-Jordan method. Gaussian elimination.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Determinants: Permutations of order two and three and definitions of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determinants of the same order. Computing of determinants. Definition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of higher order determinants. Properties. Expansion of determinants.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Vector Spaces: Definition and examples, subspaces. Linear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 xml:space="preserve">combination and </w:t>
      </w:r>
      <w:r w:rsidRPr="00522166">
        <w:rPr>
          <w:rFonts w:ascii="Times New Roman" w:hAnsi="Times New Roman" w:cs="Times New Roman"/>
          <w:sz w:val="25"/>
          <w:szCs w:val="25"/>
        </w:rPr>
        <w:lastRenderedPageBreak/>
        <w:t>spanning set. Linearly Independent sets. Finitely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generated vector spaces. Bases and dimension of a vector space.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Operations on subspaces, Intersections, sums and direct sums of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subspaces. Quotient Spaces.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Linear mappings: Definition and examples. Kernel and image of a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linear mapping. Rank and nullity. Reflections, projections, and</w:t>
      </w:r>
      <w:r w:rsidR="00F440CB" w:rsidRPr="0052216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22166">
        <w:rPr>
          <w:rFonts w:ascii="Times New Roman" w:hAnsi="Times New Roman" w:cs="Times New Roman"/>
          <w:sz w:val="25"/>
          <w:szCs w:val="25"/>
        </w:rPr>
        <w:t>homotheties</w:t>
      </w:r>
      <w:proofErr w:type="spellEnd"/>
      <w:r w:rsidRPr="00522166">
        <w:rPr>
          <w:rFonts w:ascii="Times New Roman" w:hAnsi="Times New Roman" w:cs="Times New Roman"/>
          <w:sz w:val="25"/>
          <w:szCs w:val="25"/>
        </w:rPr>
        <w:t>. Change of basis. Eigen-values and eigenvectors.</w:t>
      </w:r>
      <w:r w:rsidR="00F75251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Theorem of Hamilton-Cayley.</w:t>
      </w:r>
      <w:r w:rsidR="00F75251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Inner product Spaces:</w:t>
      </w:r>
      <w:r w:rsidR="00F75251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Definition and examples. Properties,</w:t>
      </w:r>
      <w:r w:rsidR="00F75251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Projection. Cauchy inequality. Orthogonal and orthonormal basis.</w:t>
      </w:r>
      <w:r w:rsidR="00F75251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Gram Schmidt Process. Diagonalization.</w:t>
      </w:r>
    </w:p>
    <w:p w:rsidR="00873CF0" w:rsidRPr="00873CF0" w:rsidRDefault="00873CF0" w:rsidP="00873CF0">
      <w:pPr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873CF0">
        <w:rPr>
          <w:rFonts w:ascii="Times New Roman" w:hAnsi="Times New Roman" w:cs="Times New Roman"/>
          <w:b/>
          <w:bCs/>
          <w:sz w:val="25"/>
          <w:szCs w:val="25"/>
          <w:u w:val="single"/>
        </w:rPr>
        <w:t>Course Learning Outcomes:</w:t>
      </w:r>
    </w:p>
    <w:p w:rsidR="00873CF0" w:rsidRPr="00873CF0" w:rsidRDefault="00873CF0" w:rsidP="00873CF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73CF0">
        <w:rPr>
          <w:rFonts w:ascii="Times New Roman" w:hAnsi="Times New Roman" w:cs="Times New Roman"/>
          <w:sz w:val="25"/>
          <w:szCs w:val="25"/>
        </w:rPr>
        <w:t>Understanding of system of linear equations, matrices, calculus of vectors and several variables.</w:t>
      </w:r>
    </w:p>
    <w:p w:rsidR="00873CF0" w:rsidRPr="00873CF0" w:rsidRDefault="00873CF0" w:rsidP="00873CF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73CF0">
        <w:rPr>
          <w:rFonts w:ascii="Times New Roman" w:hAnsi="Times New Roman" w:cs="Times New Roman"/>
          <w:sz w:val="25"/>
          <w:szCs w:val="25"/>
        </w:rPr>
        <w:t>Improve students’ theoretical and analytical skills by going inside the depth of different applications of system of linear equations.</w:t>
      </w:r>
    </w:p>
    <w:p w:rsidR="00873CF0" w:rsidRPr="00873CF0" w:rsidRDefault="00873CF0" w:rsidP="00873CF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73CF0">
        <w:rPr>
          <w:rFonts w:ascii="Times New Roman" w:hAnsi="Times New Roman" w:cs="Times New Roman"/>
          <w:sz w:val="25"/>
          <w:szCs w:val="25"/>
        </w:rPr>
        <w:t>Can solve and understand the solutions of system of linear equations, understand the ideas of matrices and be able to work out problems.</w:t>
      </w:r>
    </w:p>
    <w:p w:rsidR="00873CF0" w:rsidRPr="00873CF0" w:rsidRDefault="00873CF0" w:rsidP="00873CF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73CF0">
        <w:rPr>
          <w:rFonts w:ascii="Times New Roman" w:hAnsi="Times New Roman" w:cs="Times New Roman"/>
          <w:sz w:val="25"/>
          <w:szCs w:val="25"/>
        </w:rPr>
        <w:t>Understand vector algebra, applying the concepts of Vector Algebra to derive equation of line and plane, and to find volume of parallelepiped.</w:t>
      </w:r>
    </w:p>
    <w:p w:rsidR="00873CF0" w:rsidRPr="00873CF0" w:rsidRDefault="00873CF0" w:rsidP="00873CF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73CF0">
        <w:rPr>
          <w:rFonts w:ascii="Times New Roman" w:hAnsi="Times New Roman" w:cs="Times New Roman"/>
          <w:sz w:val="25"/>
          <w:szCs w:val="25"/>
        </w:rPr>
        <w:t>The student has to have the ability to handle vector valued functions its derivative and integrals.</w:t>
      </w:r>
    </w:p>
    <w:p w:rsidR="00873CF0" w:rsidRPr="00873CF0" w:rsidRDefault="00873CF0" w:rsidP="00873CF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73CF0">
        <w:rPr>
          <w:rFonts w:ascii="Times New Roman" w:hAnsi="Times New Roman" w:cs="Times New Roman"/>
          <w:sz w:val="25"/>
          <w:szCs w:val="25"/>
        </w:rPr>
        <w:t>The student has to have the ability to handle function of several variables. Understand the Concept of Gradient and apply it for the applications in several variables.</w:t>
      </w:r>
    </w:p>
    <w:p w:rsidR="00C42F17" w:rsidRPr="00522166" w:rsidRDefault="00C42F17" w:rsidP="00522166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00CF0" w:rsidRPr="00522166" w:rsidRDefault="00E33A65" w:rsidP="00D00CF0">
      <w:pPr>
        <w:rPr>
          <w:rFonts w:ascii="Times New Roman" w:hAnsi="Times New Roman" w:cs="Times New Roman"/>
          <w:sz w:val="25"/>
          <w:szCs w:val="25"/>
        </w:rPr>
      </w:pPr>
      <w:r w:rsidRPr="00522166">
        <w:rPr>
          <w:rFonts w:ascii="Times New Roman" w:hAnsi="Times New Roman" w:cs="Times New Roman"/>
          <w:b/>
          <w:sz w:val="25"/>
          <w:szCs w:val="25"/>
        </w:rPr>
        <w:t>Text book:</w:t>
      </w:r>
      <w:r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="00D00CF0" w:rsidRPr="00522166">
        <w:rPr>
          <w:rFonts w:ascii="Times New Roman" w:hAnsi="Times New Roman" w:cs="Times New Roman"/>
          <w:sz w:val="25"/>
          <w:szCs w:val="25"/>
        </w:rPr>
        <w:t xml:space="preserve">Howard Anton, Chris </w:t>
      </w:r>
      <w:proofErr w:type="spellStart"/>
      <w:r w:rsidR="00D00CF0" w:rsidRPr="00522166">
        <w:rPr>
          <w:rFonts w:ascii="Times New Roman" w:hAnsi="Times New Roman" w:cs="Times New Roman"/>
          <w:sz w:val="25"/>
          <w:szCs w:val="25"/>
        </w:rPr>
        <w:t>Rorres</w:t>
      </w:r>
      <w:proofErr w:type="spellEnd"/>
      <w:r w:rsidR="00D00CF0" w:rsidRPr="00522166">
        <w:rPr>
          <w:rFonts w:ascii="Times New Roman" w:hAnsi="Times New Roman" w:cs="Times New Roman"/>
          <w:sz w:val="25"/>
          <w:szCs w:val="25"/>
        </w:rPr>
        <w:t xml:space="preserve"> - Elementary Linear Algebra with Applications-Wiley (2005)</w:t>
      </w:r>
    </w:p>
    <w:p w:rsidR="00E33A65" w:rsidRPr="00522166" w:rsidRDefault="00E33A65">
      <w:pPr>
        <w:rPr>
          <w:rFonts w:ascii="Times New Roman" w:hAnsi="Times New Roman" w:cs="Times New Roman"/>
          <w:b/>
          <w:sz w:val="25"/>
          <w:szCs w:val="25"/>
        </w:rPr>
      </w:pPr>
      <w:r w:rsidRPr="00522166">
        <w:rPr>
          <w:rFonts w:ascii="Times New Roman" w:hAnsi="Times New Roman" w:cs="Times New Roman"/>
          <w:b/>
          <w:sz w:val="25"/>
          <w:szCs w:val="25"/>
        </w:rPr>
        <w:t>Recommended Books:</w:t>
      </w:r>
    </w:p>
    <w:p w:rsidR="00E33A65" w:rsidRPr="00522166" w:rsidRDefault="00E33A65">
      <w:pPr>
        <w:rPr>
          <w:rFonts w:ascii="Times New Roman" w:hAnsi="Times New Roman" w:cs="Times New Roman"/>
          <w:sz w:val="25"/>
          <w:szCs w:val="25"/>
        </w:rPr>
      </w:pPr>
      <w:proofErr w:type="gramStart"/>
      <w:r w:rsidRPr="00522166">
        <w:rPr>
          <w:rFonts w:ascii="Times New Roman" w:hAnsi="Times New Roman" w:cs="Times New Roman"/>
          <w:sz w:val="25"/>
          <w:szCs w:val="25"/>
        </w:rPr>
        <w:t>1.Ch</w:t>
      </w:r>
      <w:proofErr w:type="gramEnd"/>
      <w:r w:rsidRPr="00522166">
        <w:rPr>
          <w:rFonts w:ascii="Times New Roman" w:hAnsi="Times New Roman" w:cs="Times New Roman"/>
          <w:sz w:val="25"/>
          <w:szCs w:val="25"/>
        </w:rPr>
        <w:t>. W. Curtis,</w:t>
      </w:r>
      <w:r w:rsidR="00F75251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Linear Algebra, Springer 2004.</w:t>
      </w:r>
    </w:p>
    <w:p w:rsidR="00E33A65" w:rsidRPr="00522166" w:rsidRDefault="00E33A65">
      <w:pPr>
        <w:rPr>
          <w:rFonts w:ascii="Times New Roman" w:hAnsi="Times New Roman" w:cs="Times New Roman"/>
          <w:sz w:val="25"/>
          <w:szCs w:val="25"/>
        </w:rPr>
      </w:pPr>
      <w:proofErr w:type="gramStart"/>
      <w:r w:rsidRPr="00522166">
        <w:rPr>
          <w:rFonts w:ascii="Times New Roman" w:hAnsi="Times New Roman" w:cs="Times New Roman"/>
          <w:sz w:val="25"/>
          <w:szCs w:val="25"/>
        </w:rPr>
        <w:t>2.T</w:t>
      </w:r>
      <w:proofErr w:type="gramEnd"/>
      <w:r w:rsidRPr="00522166">
        <w:rPr>
          <w:rFonts w:ascii="Times New Roman" w:hAnsi="Times New Roman" w:cs="Times New Roman"/>
          <w:sz w:val="25"/>
          <w:szCs w:val="25"/>
        </w:rPr>
        <w:t>. Apostol</w:t>
      </w:r>
      <w:r w:rsidR="00F75251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,</w:t>
      </w:r>
      <w:r w:rsidR="00F75251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Multi Variable</w:t>
      </w:r>
      <w:r w:rsidR="00F75251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Calculus and Linear Algebra,2nd ed., John Wiley and sons, 1997.</w:t>
      </w:r>
    </w:p>
    <w:p w:rsidR="00E33A65" w:rsidRPr="00522166" w:rsidRDefault="00E33A65">
      <w:pPr>
        <w:rPr>
          <w:rFonts w:ascii="Times New Roman" w:hAnsi="Times New Roman" w:cs="Times New Roman"/>
          <w:sz w:val="25"/>
          <w:szCs w:val="25"/>
        </w:rPr>
      </w:pPr>
      <w:r w:rsidRPr="00522166">
        <w:rPr>
          <w:rFonts w:ascii="Times New Roman" w:hAnsi="Times New Roman" w:cs="Times New Roman"/>
          <w:sz w:val="25"/>
          <w:szCs w:val="25"/>
        </w:rPr>
        <w:t xml:space="preserve">3.H. Anton, C. </w:t>
      </w:r>
      <w:proofErr w:type="spellStart"/>
      <w:r w:rsidRPr="00522166">
        <w:rPr>
          <w:rFonts w:ascii="Times New Roman" w:hAnsi="Times New Roman" w:cs="Times New Roman"/>
          <w:sz w:val="25"/>
          <w:szCs w:val="25"/>
        </w:rPr>
        <w:t>Rorres</w:t>
      </w:r>
      <w:proofErr w:type="spellEnd"/>
      <w:r w:rsidRPr="00522166">
        <w:rPr>
          <w:rFonts w:ascii="Times New Roman" w:hAnsi="Times New Roman" w:cs="Times New Roman"/>
          <w:sz w:val="25"/>
          <w:szCs w:val="25"/>
        </w:rPr>
        <w:t xml:space="preserve"> ,Elementary</w:t>
      </w:r>
      <w:r w:rsidR="00F75251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Linear Algebra:</w:t>
      </w:r>
      <w:r w:rsidR="00F75251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Applications Version, 10</w:t>
      </w:r>
      <w:r w:rsidRPr="00522166">
        <w:rPr>
          <w:rFonts w:ascii="Times New Roman" w:hAnsi="Times New Roman" w:cs="Times New Roman"/>
          <w:sz w:val="16"/>
          <w:szCs w:val="16"/>
        </w:rPr>
        <w:t>th</w:t>
      </w:r>
      <w:r w:rsidRPr="00522166">
        <w:rPr>
          <w:rFonts w:ascii="Times New Roman" w:hAnsi="Times New Roman" w:cs="Times New Roman"/>
          <w:sz w:val="25"/>
          <w:szCs w:val="25"/>
        </w:rPr>
        <w:t>Edition, John Wiley and sons, 2010.</w:t>
      </w:r>
    </w:p>
    <w:p w:rsidR="00E33A65" w:rsidRPr="00522166" w:rsidRDefault="00E33A65">
      <w:pPr>
        <w:rPr>
          <w:rFonts w:ascii="Times New Roman" w:hAnsi="Times New Roman" w:cs="Times New Roman"/>
          <w:sz w:val="25"/>
          <w:szCs w:val="25"/>
        </w:rPr>
      </w:pPr>
      <w:proofErr w:type="gramStart"/>
      <w:r w:rsidRPr="00522166">
        <w:rPr>
          <w:rFonts w:ascii="Times New Roman" w:hAnsi="Times New Roman" w:cs="Times New Roman"/>
          <w:sz w:val="25"/>
          <w:szCs w:val="25"/>
        </w:rPr>
        <w:t>4.S</w:t>
      </w:r>
      <w:proofErr w:type="gramEnd"/>
      <w:r w:rsidRPr="00522166">
        <w:rPr>
          <w:rFonts w:ascii="Times New Roman" w:hAnsi="Times New Roman" w:cs="Times New Roman"/>
          <w:sz w:val="25"/>
          <w:szCs w:val="25"/>
        </w:rPr>
        <w:t xml:space="preserve">. Friedberg, A. </w:t>
      </w:r>
      <w:proofErr w:type="spellStart"/>
      <w:r w:rsidRPr="00522166">
        <w:rPr>
          <w:rFonts w:ascii="Times New Roman" w:hAnsi="Times New Roman" w:cs="Times New Roman"/>
          <w:sz w:val="25"/>
          <w:szCs w:val="25"/>
        </w:rPr>
        <w:t>Insel</w:t>
      </w:r>
      <w:proofErr w:type="spellEnd"/>
      <w:r w:rsidRPr="00522166">
        <w:rPr>
          <w:rFonts w:ascii="Times New Roman" w:hAnsi="Times New Roman" w:cs="Times New Roman"/>
          <w:sz w:val="25"/>
          <w:szCs w:val="25"/>
        </w:rPr>
        <w:t>, Linear Algebra, 4</w:t>
      </w:r>
      <w:r w:rsidRPr="00522166">
        <w:rPr>
          <w:rFonts w:ascii="Times New Roman" w:hAnsi="Times New Roman" w:cs="Times New Roman"/>
          <w:sz w:val="16"/>
          <w:szCs w:val="16"/>
        </w:rPr>
        <w:t>th</w:t>
      </w:r>
      <w:r w:rsidRPr="00522166">
        <w:rPr>
          <w:rFonts w:ascii="Times New Roman" w:hAnsi="Times New Roman" w:cs="Times New Roman"/>
          <w:sz w:val="25"/>
          <w:szCs w:val="25"/>
        </w:rPr>
        <w:t>Edition,Pearson Education Canada, 2003.</w:t>
      </w:r>
    </w:p>
    <w:p w:rsidR="00E33A65" w:rsidRDefault="00E33A65">
      <w:pPr>
        <w:rPr>
          <w:rFonts w:ascii="Times New Roman" w:hAnsi="Times New Roman" w:cs="Times New Roman"/>
          <w:sz w:val="25"/>
          <w:szCs w:val="25"/>
        </w:rPr>
      </w:pPr>
      <w:proofErr w:type="gramStart"/>
      <w:r w:rsidRPr="00522166">
        <w:rPr>
          <w:rFonts w:ascii="Times New Roman" w:hAnsi="Times New Roman" w:cs="Times New Roman"/>
          <w:sz w:val="25"/>
          <w:szCs w:val="25"/>
        </w:rPr>
        <w:t>5.S</w:t>
      </w:r>
      <w:proofErr w:type="gramEnd"/>
      <w:r w:rsidRPr="00522166">
        <w:rPr>
          <w:rFonts w:ascii="Times New Roman" w:hAnsi="Times New Roman" w:cs="Times New Roman"/>
          <w:sz w:val="25"/>
          <w:szCs w:val="25"/>
        </w:rPr>
        <w:t>. I. Grossman,</w:t>
      </w:r>
      <w:r w:rsidR="00F75251" w:rsidRPr="00522166">
        <w:rPr>
          <w:rFonts w:ascii="Times New Roman" w:hAnsi="Times New Roman" w:cs="Times New Roman"/>
          <w:sz w:val="25"/>
          <w:szCs w:val="25"/>
        </w:rPr>
        <w:t xml:space="preserve"> </w:t>
      </w:r>
      <w:r w:rsidRPr="00522166">
        <w:rPr>
          <w:rFonts w:ascii="Times New Roman" w:hAnsi="Times New Roman" w:cs="Times New Roman"/>
          <w:sz w:val="25"/>
          <w:szCs w:val="25"/>
        </w:rPr>
        <w:t>Elementary Linear Algebra, 5</w:t>
      </w:r>
      <w:r w:rsidRPr="00522166">
        <w:rPr>
          <w:rFonts w:ascii="Times New Roman" w:hAnsi="Times New Roman" w:cs="Times New Roman"/>
          <w:sz w:val="16"/>
          <w:szCs w:val="16"/>
        </w:rPr>
        <w:t>th</w:t>
      </w:r>
      <w:r w:rsidRPr="00522166">
        <w:rPr>
          <w:rFonts w:ascii="Times New Roman" w:hAnsi="Times New Roman" w:cs="Times New Roman"/>
          <w:sz w:val="25"/>
          <w:szCs w:val="25"/>
        </w:rPr>
        <w:t>Edition,Cengage Learning, 2004</w:t>
      </w:r>
    </w:p>
    <w:p w:rsidR="005E31B0" w:rsidRPr="005E31B0" w:rsidRDefault="005E31B0" w:rsidP="005E31B0">
      <w:pPr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5E31B0">
        <w:rPr>
          <w:rFonts w:ascii="Times New Roman" w:hAnsi="Times New Roman" w:cs="Times New Roman"/>
          <w:b/>
          <w:bCs/>
          <w:sz w:val="25"/>
          <w:szCs w:val="25"/>
          <w:u w:val="single"/>
        </w:rPr>
        <w:t>Useful on line material:</w:t>
      </w:r>
    </w:p>
    <w:p w:rsidR="005E31B0" w:rsidRPr="005E31B0" w:rsidRDefault="00EB69D0" w:rsidP="005E31B0">
      <w:pPr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hyperlink r:id="rId7" w:history="1">
        <w:r w:rsidR="005E31B0" w:rsidRPr="005E31B0">
          <w:rPr>
            <w:rStyle w:val="Hyperlink"/>
            <w:rFonts w:ascii="Times New Roman" w:hAnsi="Times New Roman" w:cs="Times New Roman"/>
            <w:sz w:val="25"/>
            <w:szCs w:val="25"/>
          </w:rPr>
          <w:t>https://www.khanacademy.org/math/</w:t>
        </w:r>
      </w:hyperlink>
      <w:r w:rsidR="005E31B0" w:rsidRPr="005E31B0">
        <w:rPr>
          <w:rFonts w:ascii="Times New Roman" w:hAnsi="Times New Roman" w:cs="Times New Roman"/>
          <w:sz w:val="25"/>
          <w:szCs w:val="25"/>
          <w:u w:val="single"/>
        </w:rPr>
        <w:t xml:space="preserve">  </w:t>
      </w:r>
    </w:p>
    <w:p w:rsidR="005E31B0" w:rsidRPr="005E31B0" w:rsidRDefault="00EB69D0" w:rsidP="005E31B0">
      <w:pPr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hyperlink r:id="rId8" w:history="1">
        <w:r w:rsidR="005E31B0" w:rsidRPr="005E31B0">
          <w:rPr>
            <w:rStyle w:val="Hyperlink"/>
            <w:rFonts w:ascii="Times New Roman" w:hAnsi="Times New Roman" w:cs="Times New Roman"/>
            <w:sz w:val="25"/>
            <w:szCs w:val="25"/>
          </w:rPr>
          <w:t>www.mathworld.wolfram.com</w:t>
        </w:r>
      </w:hyperlink>
      <w:r w:rsidR="005E31B0" w:rsidRPr="005E31B0">
        <w:rPr>
          <w:rFonts w:ascii="Times New Roman" w:hAnsi="Times New Roman" w:cs="Times New Roman"/>
          <w:sz w:val="25"/>
          <w:szCs w:val="25"/>
        </w:rPr>
        <w:t xml:space="preserve">  › ... › Linear Algebra › General Linear Algebra</w:t>
      </w:r>
    </w:p>
    <w:p w:rsidR="005E31B0" w:rsidRPr="005E31B0" w:rsidRDefault="00EB69D0" w:rsidP="005E31B0">
      <w:pPr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hyperlink r:id="rId9" w:history="1">
        <w:r w:rsidR="005E31B0" w:rsidRPr="005E31B0">
          <w:rPr>
            <w:rStyle w:val="Hyperlink"/>
            <w:rFonts w:ascii="Times New Roman" w:hAnsi="Times New Roman" w:cs="Times New Roman"/>
            <w:sz w:val="25"/>
            <w:szCs w:val="25"/>
          </w:rPr>
          <w:t>www.sosmath.com/matrix/matrix.html</w:t>
        </w:r>
      </w:hyperlink>
    </w:p>
    <w:p w:rsidR="005E31B0" w:rsidRPr="005E31B0" w:rsidRDefault="00EB69D0" w:rsidP="005E31B0">
      <w:pPr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hyperlink r:id="rId10" w:history="1">
        <w:r w:rsidR="005E31B0" w:rsidRPr="005E31B0">
          <w:rPr>
            <w:rStyle w:val="Hyperlink"/>
            <w:rFonts w:ascii="Times New Roman" w:hAnsi="Times New Roman" w:cs="Times New Roman"/>
            <w:sz w:val="25"/>
            <w:szCs w:val="25"/>
          </w:rPr>
          <w:t>http://www2.warwick.ac.uk/fac/sci/maths/undergrad/ughandbook/content/ma106/elementary_linear_algebra_10th_edition.pdf</w:t>
        </w:r>
      </w:hyperlink>
      <w:r w:rsidR="005E31B0" w:rsidRPr="005E31B0">
        <w:rPr>
          <w:rFonts w:ascii="Times New Roman" w:hAnsi="Times New Roman" w:cs="Times New Roman"/>
          <w:sz w:val="25"/>
          <w:szCs w:val="25"/>
        </w:rPr>
        <w:t xml:space="preserve"> (</w:t>
      </w:r>
      <w:r w:rsidR="005E31B0" w:rsidRPr="005E31B0">
        <w:rPr>
          <w:rFonts w:ascii="Times New Roman" w:hAnsi="Times New Roman" w:cs="Times New Roman"/>
          <w:bCs/>
          <w:sz w:val="25"/>
          <w:szCs w:val="25"/>
        </w:rPr>
        <w:t>Linear Algebra by H. Anton (Soft copy))</w:t>
      </w:r>
      <w:r w:rsidR="005E31B0" w:rsidRPr="005E31B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E31B0" w:rsidRPr="005E31B0" w:rsidRDefault="00EB69D0" w:rsidP="005E31B0">
      <w:pPr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hyperlink r:id="rId11" w:history="1">
        <w:r w:rsidR="005E31B0" w:rsidRPr="005E31B0">
          <w:rPr>
            <w:rStyle w:val="Hyperlink"/>
            <w:rFonts w:ascii="Times New Roman" w:hAnsi="Times New Roman" w:cs="Times New Roman"/>
            <w:sz w:val="25"/>
            <w:szCs w:val="25"/>
          </w:rPr>
          <w:t>https://ocw.mit.edu/courses/mathematics/18-022-calculus-of-several-variables-fall-2010/lecture-notes/</w:t>
        </w:r>
      </w:hyperlink>
    </w:p>
    <w:p w:rsidR="008B0F0E" w:rsidRPr="00522166" w:rsidRDefault="008B0F0E">
      <w:pPr>
        <w:rPr>
          <w:rFonts w:ascii="Times New Roman" w:hAnsi="Times New Roman" w:cs="Times New Roman"/>
          <w:sz w:val="25"/>
          <w:szCs w:val="25"/>
        </w:rPr>
      </w:pPr>
    </w:p>
    <w:sectPr w:rsidR="008B0F0E" w:rsidRPr="0052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EDD"/>
    <w:multiLevelType w:val="hybridMultilevel"/>
    <w:tmpl w:val="E51AB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A4064"/>
    <w:multiLevelType w:val="hybridMultilevel"/>
    <w:tmpl w:val="1A22EEF0"/>
    <w:lvl w:ilvl="0" w:tplc="EF8216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898062F"/>
    <w:multiLevelType w:val="hybridMultilevel"/>
    <w:tmpl w:val="EA369BA2"/>
    <w:lvl w:ilvl="0" w:tplc="EF82165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57"/>
    <w:rsid w:val="00522166"/>
    <w:rsid w:val="005E31B0"/>
    <w:rsid w:val="00873CF0"/>
    <w:rsid w:val="008B0F0E"/>
    <w:rsid w:val="00B10B78"/>
    <w:rsid w:val="00B23B7A"/>
    <w:rsid w:val="00B54162"/>
    <w:rsid w:val="00C42F17"/>
    <w:rsid w:val="00D00CF0"/>
    <w:rsid w:val="00D51857"/>
    <w:rsid w:val="00E33A65"/>
    <w:rsid w:val="00EB69D0"/>
    <w:rsid w:val="00F440CB"/>
    <w:rsid w:val="00F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5ED70-E40D-4146-AE7D-AC659F50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33A65"/>
  </w:style>
  <w:style w:type="character" w:styleId="Hyperlink">
    <w:name w:val="Hyperlink"/>
    <w:basedOn w:val="DefaultParagraphFont"/>
    <w:uiPriority w:val="99"/>
    <w:unhideWhenUsed/>
    <w:rsid w:val="00D00C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F17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world.wolfra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mat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soor@inu.edu.pk" TargetMode="External"/><Relationship Id="rId11" Type="http://schemas.openxmlformats.org/officeDocument/2006/relationships/hyperlink" Target="https://ocw.mit.edu/courses/mathematics/18-022-calculus-of-several-variables-fall-2010/lecture-note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2.warwick.ac.uk/fac/sci/maths/undergrad/ughandbook/content/ma106/elementary_linear_algebra_10th_edi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math.com/matrix/matri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Mansoor Qadir</dc:creator>
  <cp:keywords/>
  <dc:description/>
  <cp:lastModifiedBy>ProBook</cp:lastModifiedBy>
  <cp:revision>13</cp:revision>
  <dcterms:created xsi:type="dcterms:W3CDTF">2020-03-17T09:36:00Z</dcterms:created>
  <dcterms:modified xsi:type="dcterms:W3CDTF">2020-10-14T15:34:00Z</dcterms:modified>
</cp:coreProperties>
</file>