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sz w:val="44"/>
          <w:szCs w:val="44"/>
        </w:rPr>
      </w:pPr>
      <w:r>
        <w:rPr>
          <w:b/>
          <w:sz w:val="44"/>
          <w:szCs w:val="44"/>
        </w:rPr>
        <w:t>S</w:t>
      </w:r>
      <w:r>
        <w:rPr>
          <w:b/>
          <w:sz w:val="44"/>
          <w:szCs w:val="44"/>
        </w:rPr>
        <w:t>yed Tufail Jan</w:t>
      </w:r>
    </w:p>
    <w:p>
      <w:pPr>
        <w:pStyle w:val="style0"/>
        <w:rPr>
          <w:b/>
          <w:sz w:val="44"/>
          <w:szCs w:val="44"/>
        </w:rPr>
      </w:pPr>
      <w:r>
        <w:rPr>
          <w:b/>
          <w:sz w:val="44"/>
          <w:szCs w:val="44"/>
        </w:rPr>
        <w:t>Id 15371</w:t>
      </w:r>
    </w:p>
    <w:p>
      <w:pPr>
        <w:pStyle w:val="style0"/>
        <w:rPr>
          <w:b/>
          <w:sz w:val="44"/>
          <w:szCs w:val="44"/>
        </w:rPr>
      </w:pPr>
      <w:r>
        <w:rPr>
          <w:b/>
          <w:sz w:val="44"/>
          <w:szCs w:val="44"/>
        </w:rPr>
        <w:t xml:space="preserve">Q.1 </w:t>
      </w:r>
    </w:p>
    <w:p>
      <w:pPr>
        <w:pStyle w:val="style0"/>
        <w:rPr>
          <w:b/>
          <w:sz w:val="44"/>
          <w:szCs w:val="44"/>
        </w:rPr>
      </w:pPr>
      <w:r>
        <w:rPr>
          <w:b/>
          <w:sz w:val="44"/>
          <w:szCs w:val="44"/>
        </w:rPr>
        <w:t>ANSWER</w:t>
      </w:r>
    </w:p>
    <w:p>
      <w:pPr>
        <w:pStyle w:val="style0"/>
        <w:rPr>
          <w:b/>
          <w:sz w:val="44"/>
          <w:szCs w:val="44"/>
        </w:rPr>
      </w:pPr>
      <w:r>
        <w:rPr>
          <w:b/>
          <w:sz w:val="44"/>
          <w:szCs w:val="44"/>
        </w:rPr>
        <w:t xml:space="preserve">Iodinated contrast is the main type of radiocontrast used for intravenous administration </w:t>
      </w:r>
    </w:p>
    <w:p>
      <w:pPr>
        <w:pStyle w:val="style0"/>
        <w:rPr>
          <w:b/>
          <w:i/>
          <w:sz w:val="44"/>
          <w:szCs w:val="44"/>
        </w:rPr>
      </w:pPr>
      <w:r>
        <w:rPr>
          <w:sz w:val="44"/>
          <w:szCs w:val="44"/>
        </w:rPr>
        <w:t xml:space="preserve">The iodinated contrast </w:t>
      </w:r>
      <w:r>
        <w:rPr>
          <w:sz w:val="44"/>
          <w:szCs w:val="44"/>
        </w:rPr>
        <w:t>are</w:t>
      </w:r>
      <w:r>
        <w:rPr>
          <w:sz w:val="44"/>
          <w:szCs w:val="44"/>
        </w:rPr>
        <w:t xml:space="preserve"> differentiated in</w:t>
      </w:r>
      <w:r>
        <w:rPr>
          <w:b/>
          <w:i/>
          <w:sz w:val="44"/>
          <w:szCs w:val="44"/>
        </w:rPr>
        <w:t xml:space="preserve"> </w:t>
      </w:r>
      <w:r>
        <w:rPr>
          <w:b/>
          <w:i/>
          <w:sz w:val="44"/>
          <w:szCs w:val="44"/>
        </w:rPr>
        <w:t xml:space="preserve">Ionic monomer </w:t>
      </w:r>
    </w:p>
    <w:p>
      <w:pPr>
        <w:pStyle w:val="style0"/>
        <w:rPr>
          <w:b/>
          <w:i/>
          <w:sz w:val="44"/>
          <w:szCs w:val="44"/>
        </w:rPr>
      </w:pPr>
      <w:r>
        <w:rPr>
          <w:b/>
          <w:i/>
          <w:sz w:val="44"/>
          <w:szCs w:val="44"/>
        </w:rPr>
        <w:t>Ionic dimer (HOCM)</w:t>
      </w:r>
    </w:p>
    <w:p>
      <w:pPr>
        <w:pStyle w:val="style0"/>
        <w:rPr>
          <w:b/>
          <w:sz w:val="44"/>
          <w:szCs w:val="44"/>
        </w:rPr>
      </w:pPr>
      <w:r>
        <w:rPr>
          <w:b/>
          <w:i/>
          <w:sz w:val="44"/>
          <w:szCs w:val="44"/>
        </w:rPr>
        <w:t xml:space="preserve">                 </w:t>
      </w:r>
      <w:r>
        <w:rPr>
          <w:b/>
          <w:sz w:val="44"/>
          <w:szCs w:val="44"/>
        </w:rPr>
        <w:t>Non-ionic contrast agent</w:t>
      </w:r>
    </w:p>
    <w:p>
      <w:pPr>
        <w:pStyle w:val="style0"/>
        <w:rPr>
          <w:b/>
          <w:sz w:val="44"/>
          <w:szCs w:val="44"/>
        </w:rPr>
      </w:pPr>
      <w:r>
        <w:rPr>
          <w:b/>
          <w:i/>
          <w:sz w:val="44"/>
          <w:szCs w:val="44"/>
        </w:rPr>
        <w:t xml:space="preserve"> </w:t>
      </w:r>
      <w:r>
        <w:rPr>
          <w:b/>
          <w:sz w:val="44"/>
          <w:szCs w:val="44"/>
        </w:rPr>
        <w:t>Non-ionic dimer (LOCM)</w:t>
      </w:r>
    </w:p>
    <w:p>
      <w:pPr>
        <w:pStyle w:val="style0"/>
        <w:rPr>
          <w:b/>
          <w:sz w:val="44"/>
          <w:szCs w:val="44"/>
        </w:rPr>
      </w:pPr>
      <w:r>
        <w:rPr>
          <w:b/>
          <w:sz w:val="44"/>
          <w:szCs w:val="44"/>
        </w:rPr>
        <w:t>Non-ionic monomer (LOCM)</w:t>
      </w:r>
    </w:p>
    <w:p>
      <w:pPr>
        <w:pStyle w:val="style0"/>
        <w:rPr>
          <w:b/>
          <w:sz w:val="44"/>
          <w:szCs w:val="44"/>
        </w:rPr>
      </w:pPr>
      <w:r>
        <w:rPr>
          <w:b/>
          <w:sz w:val="44"/>
          <w:szCs w:val="44"/>
        </w:rPr>
        <w:t xml:space="preserve">                      Ideal administration for IV contrast  </w:t>
      </w:r>
    </w:p>
    <w:p>
      <w:pPr>
        <w:pStyle w:val="style0"/>
        <w:rPr/>
      </w:pPr>
    </w:p>
    <w:p>
      <w:pPr>
        <w:pStyle w:val="style0"/>
        <w:rPr>
          <w:b/>
          <w:sz w:val="44"/>
          <w:szCs w:val="44"/>
        </w:rPr>
      </w:pPr>
      <w:r>
        <w:rPr>
          <w:b/>
          <w:sz w:val="44"/>
          <w:szCs w:val="44"/>
        </w:rPr>
        <w:t xml:space="preserve">Q.2 </w:t>
      </w:r>
    </w:p>
    <w:p>
      <w:pPr>
        <w:pStyle w:val="style0"/>
        <w:rPr>
          <w:b/>
          <w:sz w:val="44"/>
          <w:szCs w:val="44"/>
        </w:rPr>
      </w:pPr>
      <w:r>
        <w:rPr>
          <w:b/>
          <w:sz w:val="44"/>
          <w:szCs w:val="44"/>
        </w:rPr>
        <w:t>ANSWER</w:t>
      </w:r>
    </w:p>
    <w:p>
      <w:pPr>
        <w:pStyle w:val="style0"/>
        <w:rPr>
          <w:rFonts w:cstheme="minorHAnsi"/>
          <w:color w:val="222222"/>
          <w:sz w:val="32"/>
          <w:szCs w:val="32"/>
          <w:shd w:val="clear" w:color="auto" w:fill="ffffff"/>
        </w:rPr>
      </w:pPr>
      <w:r>
        <w:rPr>
          <w:rFonts w:cstheme="minorHAnsi"/>
          <w:b/>
          <w:bCs/>
          <w:color w:val="222222"/>
          <w:sz w:val="32"/>
          <w:szCs w:val="32"/>
          <w:shd w:val="clear" w:color="auto" w:fill="ffffff"/>
        </w:rPr>
        <w:t>Venography</w:t>
      </w:r>
      <w:r>
        <w:rPr>
          <w:rFonts w:cstheme="minorHAnsi"/>
          <w:color w:val="222222"/>
          <w:sz w:val="32"/>
          <w:szCs w:val="32"/>
          <w:shd w:val="clear" w:color="auto" w:fill="ffffff"/>
        </w:rPr>
        <w:t> (also called phlebography or ascending phlebography) is a procedure</w:t>
      </w:r>
      <w:r>
        <w:rPr>
          <w:rFonts w:cstheme="minorHAnsi"/>
          <w:color w:val="222222"/>
          <w:sz w:val="32"/>
          <w:szCs w:val="32"/>
          <w:shd w:val="clear" w:color="auto" w:fill="ffffff"/>
        </w:rPr>
        <w:t xml:space="preserve"> in which an x-ray of the veins</w:t>
      </w:r>
      <w:r>
        <w:rPr>
          <w:rFonts w:cstheme="minorHAnsi"/>
          <w:color w:val="222222"/>
          <w:sz w:val="32"/>
          <w:szCs w:val="32"/>
          <w:shd w:val="clear" w:color="auto" w:fill="ffffff"/>
        </w:rPr>
        <w:t xml:space="preserve"> a </w:t>
      </w:r>
      <w:r>
        <w:rPr>
          <w:rFonts w:cstheme="minorHAnsi"/>
          <w:b/>
          <w:bCs/>
          <w:color w:val="222222"/>
          <w:sz w:val="32"/>
          <w:szCs w:val="32"/>
          <w:shd w:val="clear" w:color="auto" w:fill="ffffff"/>
        </w:rPr>
        <w:t>venogram</w:t>
      </w:r>
      <w:r>
        <w:rPr>
          <w:rFonts w:cstheme="minorHAnsi"/>
          <w:color w:val="222222"/>
          <w:sz w:val="32"/>
          <w:szCs w:val="32"/>
          <w:shd w:val="clear" w:color="auto" w:fill="ffffff"/>
        </w:rPr>
        <w:t xml:space="preserve"> is taken after a special dye is injected into the bone marrow or</w:t>
      </w:r>
      <w:r>
        <w:rPr>
          <w:rFonts w:cstheme="minorHAnsi"/>
          <w:color w:val="222222"/>
          <w:sz w:val="32"/>
          <w:szCs w:val="32"/>
          <w:shd w:val="clear" w:color="auto" w:fill="ffffff"/>
        </w:rPr>
        <w:t xml:space="preserve"> </w:t>
      </w:r>
      <w:r>
        <w:rPr>
          <w:rFonts w:cstheme="minorHAnsi"/>
          <w:color w:val="222222"/>
          <w:sz w:val="32"/>
          <w:szCs w:val="32"/>
          <w:shd w:val="clear" w:color="auto" w:fill="ffffff"/>
        </w:rPr>
        <w:t>veins The dye has to be injected constantly via a catheter, making it an invasive procedure</w:t>
      </w:r>
      <w:r>
        <w:rPr>
          <w:rFonts w:cstheme="minorHAnsi"/>
          <w:color w:val="222222"/>
          <w:sz w:val="32"/>
          <w:szCs w:val="32"/>
          <w:shd w:val="clear" w:color="auto" w:fill="ffffff"/>
        </w:rPr>
        <w:t>.</w:t>
      </w:r>
    </w:p>
    <w:p>
      <w:pPr>
        <w:pStyle w:val="style0"/>
        <w:rPr>
          <w:rFonts w:cstheme="minorHAnsi"/>
          <w:color w:val="222222"/>
          <w:sz w:val="32"/>
          <w:szCs w:val="32"/>
          <w:shd w:val="clear" w:color="auto" w:fill="ffffff"/>
        </w:rPr>
      </w:pPr>
      <w:r>
        <w:rPr>
          <w:rFonts w:cstheme="minorHAnsi"/>
          <w:color w:val="222222"/>
          <w:sz w:val="32"/>
          <w:szCs w:val="32"/>
          <w:shd w:val="clear" w:color="auto" w:fill="ffffff"/>
        </w:rPr>
        <w:t>Contrast venography is the gold standard for judging diagnostic imaging methods for deep venous thrombosis although because of its cost invasiveness the increased sensitivity of sonography to demonstrate pathology and other limitations this test is rarely performed.</w:t>
      </w:r>
    </w:p>
    <w:p>
      <w:pPr>
        <w:pStyle w:val="style0"/>
        <w:rPr>
          <w:rFonts w:cstheme="minorHAnsi"/>
          <w:b/>
          <w:color w:val="222222"/>
          <w:sz w:val="32"/>
          <w:szCs w:val="32"/>
          <w:shd w:val="clear" w:color="auto" w:fill="ffffff"/>
        </w:rPr>
      </w:pPr>
      <w:r>
        <w:rPr>
          <w:rFonts w:cstheme="minorHAnsi"/>
          <w:color w:val="222222"/>
          <w:sz w:val="32"/>
          <w:szCs w:val="32"/>
          <w:shd w:val="clear" w:color="auto" w:fill="ffffff"/>
        </w:rPr>
        <w:t xml:space="preserve">  </w:t>
      </w:r>
      <w:r>
        <w:rPr>
          <w:rFonts w:cstheme="minorHAnsi"/>
          <w:b/>
          <w:color w:val="222222"/>
          <w:sz w:val="32"/>
          <w:szCs w:val="32"/>
          <w:shd w:val="clear" w:color="auto" w:fill="ffffff"/>
        </w:rPr>
        <w:t xml:space="preserve">Specific </w:t>
      </w:r>
      <w:r>
        <w:rPr>
          <w:rFonts w:cstheme="minorHAnsi"/>
          <w:b/>
          <w:color w:val="222222"/>
          <w:sz w:val="32"/>
          <w:szCs w:val="32"/>
          <w:shd w:val="clear" w:color="auto" w:fill="ffffff"/>
        </w:rPr>
        <w:t>venographic</w:t>
      </w:r>
      <w:r>
        <w:rPr>
          <w:rFonts w:cstheme="minorHAnsi"/>
          <w:b/>
          <w:color w:val="222222"/>
          <w:sz w:val="32"/>
          <w:szCs w:val="32"/>
          <w:shd w:val="clear" w:color="auto" w:fill="ffffff"/>
        </w:rPr>
        <w:t xml:space="preserve"> procedure </w:t>
      </w:r>
    </w:p>
    <w:p>
      <w:pPr>
        <w:pStyle w:val="style0"/>
        <w:rPr>
          <w:rFonts w:cstheme="minorHAnsi"/>
          <w:color w:val="222222"/>
          <w:sz w:val="32"/>
          <w:szCs w:val="32"/>
          <w:shd w:val="clear" w:color="auto" w:fill="ffffff"/>
        </w:rPr>
      </w:pPr>
      <w:r>
        <w:rPr>
          <w:rFonts w:cstheme="minorHAnsi"/>
          <w:color w:val="222222"/>
          <w:sz w:val="32"/>
          <w:szCs w:val="32"/>
          <w:shd w:val="clear" w:color="auto" w:fill="ffffff"/>
        </w:rPr>
        <w:t>Venography can be divided into following sections.</w:t>
      </w:r>
    </w:p>
    <w:p>
      <w:pPr>
        <w:pStyle w:val="style0"/>
        <w:rPr>
          <w:rFonts w:cstheme="minorHAnsi"/>
          <w:b/>
          <w:color w:val="222222"/>
          <w:sz w:val="32"/>
          <w:szCs w:val="32"/>
          <w:shd w:val="clear" w:color="auto" w:fill="ffffff"/>
        </w:rPr>
      </w:pPr>
      <w:r>
        <w:rPr>
          <w:rFonts w:cstheme="minorHAnsi"/>
          <w:b/>
          <w:color w:val="222222"/>
          <w:sz w:val="32"/>
          <w:szCs w:val="32"/>
          <w:shd w:val="clear" w:color="auto" w:fill="ffffff"/>
        </w:rPr>
        <w:t>Peripheral venography</w:t>
      </w:r>
    </w:p>
    <w:p>
      <w:pPr>
        <w:pStyle w:val="style0"/>
        <w:rPr>
          <w:rFonts w:cstheme="minorHAnsi"/>
          <w:color w:val="222222"/>
          <w:sz w:val="32"/>
          <w:szCs w:val="32"/>
          <w:shd w:val="clear" w:color="auto" w:fill="ffffff"/>
        </w:rPr>
      </w:pPr>
      <w:r>
        <w:rPr>
          <w:rFonts w:cstheme="minorHAnsi"/>
          <w:color w:val="222222"/>
          <w:sz w:val="32"/>
          <w:szCs w:val="32"/>
          <w:shd w:val="clear" w:color="auto" w:fill="ffffff"/>
        </w:rPr>
        <w:t>Lower limb venography</w:t>
      </w:r>
    </w:p>
    <w:p>
      <w:pPr>
        <w:pStyle w:val="style0"/>
        <w:rPr>
          <w:rFonts w:cstheme="minorHAnsi"/>
          <w:color w:val="222222"/>
          <w:sz w:val="32"/>
          <w:szCs w:val="32"/>
          <w:shd w:val="clear" w:color="auto" w:fill="ffffff"/>
        </w:rPr>
      </w:pPr>
      <w:r>
        <w:rPr>
          <w:rFonts w:cstheme="minorHAnsi"/>
          <w:color w:val="222222"/>
          <w:sz w:val="32"/>
          <w:szCs w:val="32"/>
          <w:shd w:val="clear" w:color="auto" w:fill="ffffff"/>
        </w:rPr>
        <w:t>Upper limb venography</w:t>
      </w:r>
    </w:p>
    <w:p>
      <w:pPr>
        <w:pStyle w:val="style0"/>
        <w:rPr>
          <w:rFonts w:cstheme="minorHAnsi"/>
          <w:color w:val="222222"/>
          <w:sz w:val="32"/>
          <w:szCs w:val="32"/>
          <w:shd w:val="clear" w:color="auto" w:fill="ffffff"/>
        </w:rPr>
      </w:pPr>
      <w:r>
        <w:rPr>
          <w:rFonts w:cstheme="minorHAnsi"/>
          <w:color w:val="222222"/>
          <w:sz w:val="32"/>
          <w:szCs w:val="32"/>
          <w:shd w:val="clear" w:color="auto" w:fill="ffffff"/>
        </w:rPr>
        <w:t>Peripheral venography</w:t>
      </w:r>
    </w:p>
    <w:p>
      <w:pPr>
        <w:pStyle w:val="style0"/>
        <w:rPr>
          <w:rFonts w:cstheme="minorHAnsi"/>
          <w:color w:val="222222"/>
          <w:sz w:val="32"/>
          <w:szCs w:val="32"/>
          <w:shd w:val="clear" w:color="auto" w:fill="ffffff"/>
        </w:rPr>
      </w:pPr>
    </w:p>
    <w:p>
      <w:pPr>
        <w:pStyle w:val="style0"/>
        <w:rPr>
          <w:b/>
          <w:sz w:val="32"/>
          <w:szCs w:val="32"/>
        </w:rPr>
      </w:pPr>
      <w:r>
        <w:rPr>
          <w:b/>
          <w:sz w:val="32"/>
          <w:szCs w:val="32"/>
        </w:rPr>
        <w:t>Q.3</w:t>
      </w:r>
    </w:p>
    <w:p>
      <w:pPr>
        <w:pStyle w:val="style0"/>
        <w:rPr>
          <w:b/>
          <w:sz w:val="32"/>
          <w:szCs w:val="32"/>
        </w:rPr>
      </w:pPr>
      <w:r>
        <w:rPr>
          <w:b/>
          <w:sz w:val="32"/>
          <w:szCs w:val="32"/>
        </w:rPr>
        <w:t>ANSWER</w:t>
      </w:r>
    </w:p>
    <w:p>
      <w:pPr>
        <w:pStyle w:val="style0"/>
        <w:rPr>
          <w:rFonts w:cstheme="minorHAnsi"/>
          <w:color w:val="222222"/>
          <w:sz w:val="32"/>
          <w:szCs w:val="32"/>
          <w:shd w:val="clear" w:color="auto" w:fill="ffffff"/>
        </w:rPr>
      </w:pPr>
      <w:r>
        <w:rPr>
          <w:rFonts w:cstheme="minorHAnsi"/>
          <w:color w:val="222222"/>
          <w:sz w:val="32"/>
          <w:szCs w:val="32"/>
          <w:shd w:val="clear" w:color="auto" w:fill="ffffff"/>
        </w:rPr>
        <w:t> </w:t>
      </w:r>
      <w:r>
        <w:rPr>
          <w:rFonts w:cstheme="minorHAnsi"/>
          <w:b/>
          <w:bCs/>
          <w:color w:val="222222"/>
          <w:sz w:val="32"/>
          <w:szCs w:val="32"/>
          <w:shd w:val="clear" w:color="auto" w:fill="ffffff"/>
        </w:rPr>
        <w:t>loopogram</w:t>
      </w:r>
      <w:r>
        <w:rPr>
          <w:rFonts w:cstheme="minorHAnsi"/>
          <w:color w:val="222222"/>
          <w:sz w:val="32"/>
          <w:szCs w:val="32"/>
          <w:shd w:val="clear" w:color="auto" w:fill="ffffff"/>
        </w:rPr>
        <w:t> is a diagnostic test that is performed on the section of bowel that functions in place of the urinary bladder.</w:t>
      </w:r>
    </w:p>
    <w:p>
      <w:pPr>
        <w:pStyle w:val="style0"/>
        <w:rPr>
          <w:rFonts w:cstheme="minorHAnsi"/>
          <w:color w:val="222222"/>
          <w:sz w:val="32"/>
          <w:szCs w:val="32"/>
          <w:shd w:val="clear" w:color="auto" w:fill="ffffff"/>
        </w:rPr>
      </w:pPr>
      <w:r>
        <w:rPr>
          <w:rFonts w:cstheme="minorHAnsi"/>
          <w:color w:val="222222"/>
          <w:sz w:val="32"/>
          <w:szCs w:val="32"/>
          <w:shd w:val="clear" w:color="auto" w:fill="ffffff"/>
        </w:rPr>
        <w:t>Patients who do not have a bladder or have a malfunctioning bladder may undergo a surgical procedure called a urinary diversion to reroute the flow of urine through an opening in the abdomen</w:t>
      </w:r>
    </w:p>
    <w:p>
      <w:pPr>
        <w:pStyle w:val="style0"/>
        <w:rPr/>
      </w:pPr>
      <w:r>
        <w:rPr>
          <w:noProof/>
        </w:rPr>
        <w:drawing>
          <wp:inline distT="0" distB="0" distL="0" distR="0">
            <wp:extent cx="4785995" cy="3635728"/>
            <wp:effectExtent l="0" t="0" r="0" b="3175"/>
            <wp:docPr id="1026" name="Image1" descr="Loopogram&#10; This is a test to show the loop of bowel (conduit) that&#10;has been used as a substitute for your urinary&#10;bladder.&#10; "/>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4468" t="2981" r="5159" b="5448"/>
                    <a:stretch>
                      <a:fillRect/>
                    </a:stretch>
                  </pic:blipFill>
                  <pic:spPr>
                    <a:xfrm>
                      <a:off x="0" y="0"/>
                      <a:ext cx="4785995" cy="3635728"/>
                    </a:xfrm>
                    <a:prstGeom prst="rect">
                      <a:avLst/>
                    </a:prstGeom>
                  </pic:spPr>
                </pic:pic>
              </a:graphicData>
            </a:graphic>
          </wp:inline>
        </w:drawing>
      </w:r>
    </w:p>
    <w:p>
      <w:pPr>
        <w:pStyle w:val="style0"/>
        <w:rPr/>
      </w:pPr>
    </w:p>
    <w:p>
      <w:pPr>
        <w:pStyle w:val="style0"/>
        <w:rPr/>
      </w:pPr>
    </w:p>
    <w:p>
      <w:pPr>
        <w:pStyle w:val="style0"/>
        <w:rPr/>
      </w:pPr>
    </w:p>
    <w:p>
      <w:pPr>
        <w:pStyle w:val="style0"/>
        <w:rPr>
          <w:b/>
          <w:sz w:val="32"/>
          <w:szCs w:val="32"/>
        </w:rPr>
      </w:pPr>
      <w:r>
        <w:rPr>
          <w:b/>
          <w:sz w:val="32"/>
          <w:szCs w:val="32"/>
        </w:rPr>
        <w:t>Q.4</w:t>
      </w:r>
    </w:p>
    <w:p>
      <w:pPr>
        <w:pStyle w:val="style0"/>
        <w:rPr>
          <w:b/>
          <w:sz w:val="32"/>
          <w:szCs w:val="32"/>
        </w:rPr>
      </w:pPr>
      <w:r>
        <w:rPr>
          <w:b/>
          <w:sz w:val="32"/>
          <w:szCs w:val="32"/>
        </w:rPr>
        <w:t>ANSWER</w:t>
      </w:r>
    </w:p>
    <w:p>
      <w:pPr>
        <w:pStyle w:val="style0"/>
        <w:rPr>
          <w:b/>
          <w:sz w:val="32"/>
          <w:szCs w:val="32"/>
        </w:rPr>
      </w:pPr>
      <w:r>
        <w:rPr>
          <w:b/>
          <w:sz w:val="32"/>
          <w:szCs w:val="32"/>
        </w:rPr>
        <w:t>Radiologist technologists perform the following tasks including.</w:t>
      </w:r>
    </w:p>
    <w:p>
      <w:pPr>
        <w:pStyle w:val="style179"/>
        <w:numPr>
          <w:ilvl w:val="0"/>
          <w:numId w:val="1"/>
        </w:numPr>
        <w:rPr>
          <w:b/>
          <w:sz w:val="32"/>
          <w:szCs w:val="32"/>
        </w:rPr>
      </w:pPr>
      <w:r>
        <w:rPr>
          <w:sz w:val="32"/>
          <w:szCs w:val="32"/>
        </w:rPr>
        <w:t xml:space="preserve">Explaining procedures to patients and answering every questions </w:t>
      </w:r>
    </w:p>
    <w:p>
      <w:pPr>
        <w:pStyle w:val="style179"/>
        <w:numPr>
          <w:ilvl w:val="0"/>
          <w:numId w:val="1"/>
        </w:numPr>
        <w:rPr>
          <w:b/>
          <w:sz w:val="32"/>
          <w:szCs w:val="32"/>
        </w:rPr>
      </w:pPr>
      <w:r>
        <w:rPr>
          <w:sz w:val="32"/>
          <w:szCs w:val="32"/>
        </w:rPr>
        <w:t>Preparing equipment for use as needed</w:t>
      </w:r>
    </w:p>
    <w:p>
      <w:pPr>
        <w:pStyle w:val="style179"/>
        <w:numPr>
          <w:ilvl w:val="0"/>
          <w:numId w:val="1"/>
        </w:numPr>
        <w:rPr>
          <w:b/>
          <w:sz w:val="32"/>
          <w:szCs w:val="32"/>
        </w:rPr>
      </w:pPr>
      <w:r>
        <w:rPr>
          <w:sz w:val="32"/>
          <w:szCs w:val="32"/>
        </w:rPr>
        <w:t>Preparing examination rooms for the patient exams</w:t>
      </w:r>
    </w:p>
    <w:p>
      <w:pPr>
        <w:pStyle w:val="style179"/>
        <w:numPr>
          <w:ilvl w:val="0"/>
          <w:numId w:val="1"/>
        </w:numPr>
        <w:rPr>
          <w:b/>
          <w:sz w:val="32"/>
          <w:szCs w:val="32"/>
        </w:rPr>
      </w:pPr>
      <w:r>
        <w:rPr>
          <w:sz w:val="32"/>
          <w:szCs w:val="32"/>
        </w:rPr>
        <w:t>Positioning patients for imaging exams</w:t>
      </w:r>
    </w:p>
    <w:p>
      <w:pPr>
        <w:pStyle w:val="style179"/>
        <w:numPr>
          <w:ilvl w:val="0"/>
          <w:numId w:val="1"/>
        </w:numPr>
        <w:rPr>
          <w:b/>
          <w:sz w:val="32"/>
          <w:szCs w:val="32"/>
        </w:rPr>
      </w:pPr>
      <w:r>
        <w:rPr>
          <w:sz w:val="32"/>
          <w:szCs w:val="32"/>
        </w:rPr>
        <w:t>Documenting information with computers</w:t>
      </w:r>
    </w:p>
    <w:p>
      <w:pPr>
        <w:pStyle w:val="style179"/>
        <w:numPr>
          <w:ilvl w:val="0"/>
          <w:numId w:val="1"/>
        </w:numPr>
        <w:rPr>
          <w:b/>
          <w:sz w:val="32"/>
          <w:szCs w:val="32"/>
        </w:rPr>
      </w:pPr>
      <w:r>
        <w:rPr>
          <w:sz w:val="32"/>
          <w:szCs w:val="32"/>
        </w:rPr>
        <w:t>Reporting important information to the physician</w:t>
      </w:r>
    </w:p>
    <w:p>
      <w:pPr>
        <w:pStyle w:val="style179"/>
        <w:numPr>
          <w:ilvl w:val="0"/>
          <w:numId w:val="1"/>
        </w:numPr>
        <w:rPr>
          <w:b/>
          <w:sz w:val="32"/>
          <w:szCs w:val="32"/>
        </w:rPr>
      </w:pPr>
      <w:r>
        <w:rPr>
          <w:sz w:val="32"/>
          <w:szCs w:val="32"/>
        </w:rPr>
        <w:t>Ensuring safety of patient during exams</w:t>
      </w:r>
    </w:p>
    <w:p>
      <w:pPr>
        <w:pStyle w:val="style179"/>
        <w:numPr>
          <w:ilvl w:val="0"/>
          <w:numId w:val="1"/>
        </w:numPr>
        <w:rPr>
          <w:b/>
          <w:sz w:val="32"/>
          <w:szCs w:val="32"/>
        </w:rPr>
      </w:pPr>
      <w:r>
        <w:rPr>
          <w:sz w:val="32"/>
          <w:szCs w:val="32"/>
        </w:rPr>
        <w:t>Producing diagnostic images of soft tissues</w:t>
      </w:r>
    </w:p>
    <w:p>
      <w:pPr>
        <w:pStyle w:val="style179"/>
        <w:numPr>
          <w:ilvl w:val="0"/>
          <w:numId w:val="1"/>
        </w:numPr>
        <w:rPr>
          <w:b/>
          <w:sz w:val="32"/>
          <w:szCs w:val="32"/>
        </w:rPr>
      </w:pPr>
      <w:r>
        <w:rPr>
          <w:sz w:val="32"/>
          <w:szCs w:val="32"/>
        </w:rPr>
        <w:t xml:space="preserve">Using sound waves to obtain images of organ and tissue in the body </w:t>
      </w:r>
    </w:p>
    <w:p>
      <w:pPr>
        <w:pStyle w:val="style0"/>
        <w:rPr/>
      </w:pPr>
    </w:p>
    <w:p>
      <w:pPr>
        <w:pStyle w:val="style0"/>
        <w:rPr/>
      </w:pPr>
    </w:p>
    <w:p>
      <w:pPr>
        <w:pStyle w:val="style0"/>
        <w:rPr/>
      </w:pPr>
    </w:p>
    <w:p>
      <w:pPr>
        <w:pStyle w:val="style0"/>
        <w:rPr>
          <w:b/>
          <w:sz w:val="32"/>
          <w:szCs w:val="32"/>
        </w:rPr>
      </w:pPr>
      <w:r>
        <w:rPr>
          <w:b/>
          <w:sz w:val="32"/>
          <w:szCs w:val="32"/>
        </w:rPr>
        <w:t xml:space="preserve">Q.5 </w:t>
      </w:r>
    </w:p>
    <w:p>
      <w:pPr>
        <w:pStyle w:val="style0"/>
        <w:rPr>
          <w:b/>
          <w:sz w:val="32"/>
          <w:szCs w:val="32"/>
        </w:rPr>
      </w:pPr>
      <w:r>
        <w:rPr>
          <w:b/>
          <w:sz w:val="32"/>
          <w:szCs w:val="32"/>
        </w:rPr>
        <w:t>ANSWER</w:t>
      </w:r>
    </w:p>
    <w:p>
      <w:pPr>
        <w:pStyle w:val="style0"/>
        <w:spacing w:after="0"/>
        <w:rPr>
          <w:rFonts w:eastAsia="Arial" w:cstheme="minorHAnsi"/>
          <w:sz w:val="32"/>
          <w:szCs w:val="32"/>
        </w:rPr>
      </w:pPr>
      <w:r>
        <w:rPr>
          <w:rFonts w:eastAsia="Arial" w:cstheme="minorHAnsi"/>
          <w:sz w:val="32"/>
          <w:szCs w:val="32"/>
        </w:rPr>
        <w:t>Catheters and Wires</w:t>
      </w:r>
    </w:p>
    <w:p>
      <w:pPr>
        <w:pStyle w:val="style0"/>
        <w:spacing w:after="412"/>
        <w:ind w:left="-5" w:hanging="10"/>
        <w:rPr>
          <w:rFonts w:cstheme="minorHAnsi"/>
          <w:sz w:val="32"/>
          <w:szCs w:val="32"/>
        </w:rPr>
      </w:pPr>
      <w:r>
        <w:rPr>
          <w:rFonts w:eastAsia="Arial" w:cstheme="minorHAnsi"/>
          <w:b/>
          <w:sz w:val="32"/>
          <w:szCs w:val="32"/>
          <w:u w:val="single" w:color="000000"/>
        </w:rPr>
        <w:t>Guidewires</w:t>
      </w:r>
      <w:r>
        <w:rPr>
          <w:rFonts w:eastAsia="Arial" w:cstheme="minorHAnsi"/>
          <w:sz w:val="32"/>
          <w:szCs w:val="32"/>
        </w:rPr>
        <w:t>:</w:t>
      </w:r>
    </w:p>
    <w:p>
      <w:pPr>
        <w:pStyle w:val="style0"/>
        <w:numPr>
          <w:ilvl w:val="0"/>
          <w:numId w:val="3"/>
        </w:numPr>
        <w:spacing w:after="69" w:lineRule="auto" w:line="261"/>
        <w:ind w:hanging="298"/>
        <w:rPr>
          <w:sz w:val="32"/>
          <w:szCs w:val="32"/>
        </w:rPr>
      </w:pPr>
      <w:r>
        <w:rPr>
          <w:sz w:val="32"/>
          <w:szCs w:val="32"/>
        </w:rPr>
        <w:t>Guidewires (solid wires navigated within the vascular system / extravascular tract) act as a lead point for catheters, allowing operators to traverse along a given vessel / track.</w:t>
      </w:r>
    </w:p>
    <w:p>
      <w:pPr>
        <w:pStyle w:val="style0"/>
        <w:spacing w:after="338"/>
        <w:jc w:val="right"/>
        <w:rPr/>
      </w:pPr>
      <w:r>
        <w:rPr>
          <w:rFonts w:ascii="Times New Roman" w:cs="Times New Roman" w:eastAsia="Times New Roman" w:hAnsi="Times New Roman"/>
          <w:sz w:val="46"/>
        </w:rPr>
        <w:t xml:space="preserve"> </w:t>
      </w:r>
      <w:r>
        <w:rPr>
          <w:rFonts w:ascii="Times New Roman" w:cs="Times New Roman" w:eastAsia="Times New Roman" w:hAnsi="Times New Roman"/>
          <w:sz w:val="46"/>
        </w:rPr>
        <w:tab/>
      </w:r>
      <w:r>
        <w:rPr>
          <w:rFonts w:ascii="Times New Roman" w:cs="Times New Roman" w:eastAsia="Times New Roman" w:hAnsi="Times New Roman"/>
          <w:sz w:val="46"/>
        </w:rPr>
        <w:t xml:space="preserve"> </w:t>
      </w:r>
    </w:p>
    <w:p>
      <w:pPr>
        <w:pStyle w:val="style0"/>
        <w:spacing w:after="0" w:lineRule="auto" w:line="256"/>
        <w:ind w:left="425"/>
        <w:rPr/>
      </w:pPr>
      <w:r>
        <w:rPr>
          <w:b/>
          <w:sz w:val="46"/>
        </w:rPr>
        <w:t xml:space="preserve"> Types of Guidewires:</w:t>
      </w:r>
      <w:r>
        <w:rPr>
          <w:b/>
          <w:sz w:val="46"/>
        </w:rPr>
        <w:tab/>
      </w:r>
      <w:r>
        <w:rPr>
          <w:rFonts w:ascii="Times New Roman" w:cs="Times New Roman" w:eastAsia="Times New Roman" w:hAnsi="Times New Roman"/>
          <w:sz w:val="71"/>
          <w:vertAlign w:val="superscript"/>
        </w:rPr>
        <w:t xml:space="preserve"> </w:t>
      </w:r>
    </w:p>
    <w:p>
      <w:pPr>
        <w:pStyle w:val="style0"/>
        <w:numPr>
          <w:ilvl w:val="0"/>
          <w:numId w:val="3"/>
        </w:numPr>
        <w:spacing w:after="47" w:lineRule="auto" w:line="256"/>
        <w:ind w:hanging="298"/>
        <w:rPr>
          <w:sz w:val="32"/>
          <w:szCs w:val="32"/>
        </w:rPr>
      </w:pPr>
      <w:r>
        <w:rPr>
          <w:color w:val="006fc0"/>
          <w:sz w:val="32"/>
          <w:szCs w:val="32"/>
          <w:u w:val="single" w:color="006fc0"/>
        </w:rPr>
        <w:t xml:space="preserve">Starting guidewires </w:t>
      </w:r>
      <w:r>
        <w:rPr>
          <w:sz w:val="32"/>
          <w:szCs w:val="32"/>
        </w:rPr>
        <w:t>‐ used for catheter introduction and some procedures.</w:t>
      </w:r>
    </w:p>
    <w:p>
      <w:pPr>
        <w:pStyle w:val="style0"/>
        <w:numPr>
          <w:ilvl w:val="0"/>
          <w:numId w:val="3"/>
        </w:numPr>
        <w:spacing w:after="151" w:lineRule="auto" w:line="216"/>
        <w:ind w:hanging="298"/>
        <w:rPr>
          <w:sz w:val="32"/>
          <w:szCs w:val="32"/>
        </w:rPr>
      </w:pPr>
      <w:r>
        <w:rPr>
          <w:color w:val="006fc0"/>
          <w:sz w:val="32"/>
          <w:szCs w:val="32"/>
          <w:u w:val="single" w:color="006fc0"/>
        </w:rPr>
        <w:t xml:space="preserve">Selective guidewires </w:t>
      </w:r>
      <w:r>
        <w:rPr>
          <w:sz w:val="32"/>
          <w:szCs w:val="32"/>
        </w:rPr>
        <w:t>‐ used to cannulate side branches or cross critical lesions.</w:t>
      </w:r>
    </w:p>
    <w:p>
      <w:pPr>
        <w:pStyle w:val="style0"/>
        <w:numPr>
          <w:ilvl w:val="0"/>
          <w:numId w:val="3"/>
        </w:numPr>
        <w:spacing w:after="0" w:lineRule="auto" w:line="319"/>
        <w:ind w:hanging="298"/>
        <w:rPr>
          <w:sz w:val="32"/>
          <w:szCs w:val="32"/>
        </w:rPr>
      </w:pPr>
      <w:r>
        <w:rPr>
          <w:color w:val="006fc0"/>
          <w:sz w:val="32"/>
          <w:szCs w:val="32"/>
          <w:u w:val="single" w:color="006fc0"/>
        </w:rPr>
        <w:t xml:space="preserve">Exchange </w:t>
      </w:r>
      <w:r>
        <w:rPr>
          <w:color w:val="006fc0"/>
          <w:sz w:val="32"/>
          <w:szCs w:val="32"/>
          <w:u w:val="single" w:color="006fc0"/>
        </w:rPr>
        <w:t>guidewires</w:t>
      </w:r>
      <w:r>
        <w:rPr>
          <w:rFonts w:ascii="Times New Roman" w:cs="Times New Roman" w:eastAsia="Times New Roman" w:hAnsi="Times New Roman"/>
          <w:color w:val="006fc0"/>
          <w:sz w:val="32"/>
          <w:szCs w:val="32"/>
        </w:rPr>
        <w:t xml:space="preserve"> </w:t>
      </w:r>
      <w:r>
        <w:rPr>
          <w:rFonts w:ascii="Times New Roman" w:cs="Times New Roman" w:eastAsia="Times New Roman" w:hAnsi="Times New Roman"/>
          <w:sz w:val="32"/>
          <w:szCs w:val="32"/>
        </w:rPr>
        <w:t xml:space="preserve"> </w:t>
      </w:r>
      <w:r>
        <w:rPr>
          <w:sz w:val="32"/>
          <w:szCs w:val="32"/>
        </w:rPr>
        <w:t>‐</w:t>
      </w:r>
      <w:r>
        <w:rPr>
          <w:sz w:val="32"/>
          <w:szCs w:val="32"/>
        </w:rPr>
        <w:t xml:space="preserve"> are stiffer and used to secure position as devices are passed over the wire.</w:t>
      </w:r>
    </w:p>
    <w:p>
      <w:pPr>
        <w:pStyle w:val="style0"/>
        <w:spacing w:after="441"/>
        <w:ind w:left="4170"/>
        <w:rPr/>
      </w:pPr>
      <w:r>
        <w:rPr>
          <w:rFonts w:ascii="Times New Roman" w:cs="Times New Roman" w:eastAsia="Times New Roman" w:hAnsi="Times New Roman"/>
          <w:color w:val="006fc0"/>
          <w:sz w:val="40"/>
        </w:rPr>
        <w:t xml:space="preserve"> </w:t>
      </w:r>
      <w:r>
        <w:rPr>
          <w:rFonts w:ascii="Times New Roman" w:cs="Times New Roman" w:eastAsia="Times New Roman" w:hAnsi="Times New Roman"/>
          <w:sz w:val="40"/>
        </w:rPr>
        <w:t xml:space="preserve"> </w:t>
      </w:r>
      <w:r>
        <w:rPr>
          <w:rFonts w:ascii="Times New Roman" w:cs="Times New Roman" w:eastAsia="Times New Roman" w:hAnsi="Times New Roman"/>
          <w:sz w:val="40"/>
        </w:rPr>
        <w:tab/>
      </w:r>
      <w:r>
        <w:rPr>
          <w:rFonts w:ascii="Times New Roman" w:cs="Times New Roman" w:eastAsia="Times New Roman" w:hAnsi="Times New Roman"/>
          <w:sz w:val="40"/>
        </w:rPr>
        <w:t xml:space="preserve"> </w:t>
      </w:r>
      <w:r>
        <w:rPr>
          <w:rFonts w:ascii="Times New Roman" w:cs="Times New Roman" w:eastAsia="Times New Roman" w:hAnsi="Times New Roman"/>
          <w:sz w:val="40"/>
        </w:rPr>
        <w:tab/>
      </w:r>
      <w:r>
        <w:rPr>
          <w:rFonts w:ascii="Times New Roman" w:cs="Times New Roman" w:eastAsia="Times New Roman" w:hAnsi="Times New Roman"/>
          <w:sz w:val="40"/>
        </w:rPr>
        <w:t xml:space="preserve"> </w:t>
      </w:r>
    </w:p>
    <w:p>
      <w:pPr>
        <w:pStyle w:val="style0"/>
        <w:spacing w:after="0"/>
        <w:ind w:right="126"/>
        <w:jc w:val="right"/>
        <w:rPr/>
      </w:pPr>
      <w:r>
        <w:rPr>
          <w:rFonts w:ascii="Times New Roman" w:cs="Times New Roman" w:eastAsia="Times New Roman" w:hAnsi="Times New Roman"/>
          <w:color w:val="006fc0"/>
          <w:sz w:val="40"/>
        </w:rPr>
        <w:t xml:space="preserve"> </w:t>
      </w:r>
      <w:r>
        <w:rPr>
          <w:rFonts w:ascii="Times New Roman" w:cs="Times New Roman" w:eastAsia="Times New Roman" w:hAnsi="Times New Roman"/>
          <w:sz w:val="40"/>
        </w:rPr>
        <w:t xml:space="preserve"> </w:t>
      </w:r>
      <w:r>
        <w:rPr>
          <w:rFonts w:ascii="Times New Roman" w:cs="Times New Roman" w:eastAsia="Times New Roman" w:hAnsi="Times New Roman"/>
          <w:sz w:val="40"/>
        </w:rPr>
        <w:tab/>
      </w:r>
      <w:r>
        <w:rPr>
          <w:rFonts w:ascii="Times New Roman" w:cs="Times New Roman" w:eastAsia="Times New Roman" w:hAnsi="Times New Roman"/>
          <w:sz w:val="40"/>
        </w:rPr>
        <w:t xml:space="preserve"> </w:t>
      </w:r>
    </w:p>
    <w:p>
      <w:pPr>
        <w:pStyle w:val="style0"/>
        <w:spacing w:after="0"/>
        <w:rPr/>
        <w:sectPr>
          <w:pgSz w:w="15840" w:h="8910" w:orient="landscape"/>
          <w:pgMar w:top="921" w:right="1331" w:bottom="6" w:left="1208" w:header="720" w:footer="720" w:gutter="0"/>
          <w:cols w:space="720"/>
        </w:sectPr>
      </w:pPr>
    </w:p>
    <w:p>
      <w:pPr>
        <w:pStyle w:val="style0"/>
        <w:spacing w:after="342"/>
        <w:ind w:left="-5" w:hanging="10"/>
        <w:rPr>
          <w:rFonts w:cstheme="minorHAnsi"/>
          <w:sz w:val="32"/>
          <w:szCs w:val="32"/>
        </w:rPr>
      </w:pPr>
      <w:r>
        <w:rPr>
          <w:rFonts w:eastAsia="Arial" w:cstheme="minorHAnsi"/>
          <w:b/>
          <w:sz w:val="32"/>
          <w:szCs w:val="32"/>
          <w:u w:val="single" w:color="000000"/>
        </w:rPr>
        <w:t>Catheters</w:t>
      </w:r>
      <w:r>
        <w:rPr>
          <w:rFonts w:eastAsia="Arial" w:cstheme="minorHAnsi"/>
          <w:sz w:val="32"/>
          <w:szCs w:val="32"/>
        </w:rPr>
        <w:t>:</w:t>
      </w:r>
    </w:p>
    <w:p>
      <w:pPr>
        <w:pStyle w:val="style0"/>
        <w:spacing w:after="125"/>
        <w:ind w:left="-5" w:hanging="10"/>
        <w:rPr>
          <w:rFonts w:cstheme="minorHAnsi"/>
          <w:sz w:val="32"/>
          <w:szCs w:val="32"/>
        </w:rPr>
      </w:pPr>
      <w:r>
        <w:rPr>
          <w:rFonts w:cstheme="minorHAnsi"/>
          <w:color w:val="006fc0"/>
          <w:sz w:val="32"/>
          <w:szCs w:val="32"/>
        </w:rPr>
        <w:t>Angiographic catheters:</w:t>
      </w:r>
    </w:p>
    <w:p>
      <w:pPr>
        <w:pStyle w:val="style0"/>
        <w:spacing w:after="176" w:lineRule="auto" w:line="261"/>
        <w:ind w:left="-4" w:hanging="10"/>
        <w:rPr>
          <w:rFonts w:cstheme="minorHAnsi"/>
          <w:sz w:val="32"/>
          <w:szCs w:val="32"/>
        </w:rPr>
      </w:pPr>
      <w:r>
        <w:rPr>
          <w:rFonts w:eastAsia="Arial" w:cstheme="minorHAnsi"/>
          <w:sz w:val="32"/>
          <w:szCs w:val="32"/>
        </w:rPr>
        <w:t>•</w:t>
      </w:r>
      <w:r>
        <w:rPr>
          <w:rFonts w:cstheme="minorHAnsi"/>
          <w:sz w:val="32"/>
          <w:szCs w:val="32"/>
        </w:rPr>
        <w:t>Used for diagnostic and therapeutic invasive intra‐vascular procedures.</w:t>
      </w:r>
    </w:p>
    <w:p>
      <w:pPr>
        <w:pStyle w:val="style0"/>
        <w:spacing w:after="4" w:lineRule="auto" w:line="261"/>
        <w:ind w:left="-4" w:hanging="10"/>
        <w:rPr>
          <w:rFonts w:cstheme="minorHAnsi"/>
          <w:sz w:val="32"/>
          <w:szCs w:val="32"/>
        </w:rPr>
      </w:pPr>
      <w:r>
        <w:rPr>
          <w:rFonts w:eastAsia="Arial" w:cstheme="minorHAnsi"/>
          <w:sz w:val="32"/>
          <w:szCs w:val="32"/>
        </w:rPr>
        <w:t>•</w:t>
      </w:r>
      <w:r>
        <w:rPr>
          <w:rFonts w:cstheme="minorHAnsi"/>
          <w:sz w:val="32"/>
          <w:szCs w:val="32"/>
        </w:rPr>
        <w:t xml:space="preserve">Are of various shapes </w:t>
      </w:r>
      <w:r>
        <w:rPr>
          <w:rFonts w:cstheme="minorHAnsi"/>
          <w:sz w:val="32"/>
          <w:szCs w:val="32"/>
        </w:rPr>
        <w:t>and</w:t>
      </w:r>
      <w:r>
        <w:rPr>
          <w:rFonts w:eastAsia="Times New Roman" w:cstheme="minorHAnsi"/>
          <w:sz w:val="32"/>
          <w:szCs w:val="32"/>
        </w:rPr>
        <w:t xml:space="preserve"> </w:t>
      </w:r>
      <w:r>
        <w:rPr>
          <w:rFonts w:cstheme="minorHAnsi"/>
          <w:sz w:val="32"/>
          <w:szCs w:val="32"/>
        </w:rPr>
        <w:t xml:space="preserve"> tip</w:t>
      </w:r>
      <w:r>
        <w:rPr>
          <w:rFonts w:cstheme="minorHAnsi"/>
          <w:sz w:val="32"/>
          <w:szCs w:val="32"/>
        </w:rPr>
        <w:t xml:space="preserve"> </w:t>
      </w:r>
    </w:p>
    <w:p>
      <w:pPr>
        <w:pStyle w:val="style0"/>
        <w:tabs>
          <w:tab w:val="center" w:leader="none" w:pos="6559"/>
        </w:tabs>
        <w:spacing w:after="136" w:lineRule="auto" w:line="261"/>
        <w:ind w:left="-14"/>
        <w:rPr>
          <w:rFonts w:cstheme="minorHAnsi"/>
          <w:sz w:val="32"/>
          <w:szCs w:val="32"/>
        </w:rPr>
      </w:pPr>
      <w:r>
        <w:rPr>
          <w:rFonts w:cstheme="minorHAnsi"/>
          <w:sz w:val="32"/>
          <w:szCs w:val="32"/>
        </w:rPr>
        <w:t>configurations</w:t>
      </w:r>
      <w:r>
        <w:rPr>
          <w:rFonts w:cstheme="minorHAnsi"/>
          <w:sz w:val="32"/>
          <w:szCs w:val="32"/>
        </w:rPr>
        <w:tab/>
      </w:r>
      <w:r>
        <w:rPr>
          <w:rFonts w:eastAsia="Times New Roman" w:cstheme="minorHAnsi"/>
          <w:sz w:val="32"/>
          <w:szCs w:val="32"/>
        </w:rPr>
        <w:t xml:space="preserve"> </w:t>
      </w:r>
    </w:p>
    <w:p>
      <w:pPr>
        <w:pStyle w:val="style0"/>
        <w:spacing w:after="137" w:lineRule="auto" w:line="261"/>
        <w:ind w:left="-4" w:hanging="10"/>
        <w:rPr>
          <w:rFonts w:cstheme="minorHAnsi"/>
          <w:sz w:val="32"/>
          <w:szCs w:val="32"/>
        </w:rPr>
      </w:pPr>
      <w:r>
        <w:rPr>
          <w:rFonts w:eastAsia="Arial" w:cstheme="minorHAnsi"/>
          <w:sz w:val="32"/>
          <w:szCs w:val="32"/>
        </w:rPr>
        <w:t>•</w:t>
      </w:r>
      <w:r>
        <w:rPr>
          <w:rFonts w:cstheme="minorHAnsi"/>
          <w:sz w:val="32"/>
          <w:szCs w:val="32"/>
        </w:rPr>
        <w:t>Usually have one end‐hole for selective injections</w:t>
      </w:r>
      <w:r>
        <w:rPr>
          <w:rFonts w:cstheme="minorHAnsi"/>
          <w:sz w:val="32"/>
          <w:szCs w:val="32"/>
        </w:rPr>
        <w:tab/>
      </w:r>
      <w:r>
        <w:rPr>
          <w:rFonts w:eastAsia="Times New Roman" w:cstheme="minorHAnsi"/>
          <w:sz w:val="32"/>
          <w:szCs w:val="32"/>
        </w:rPr>
        <w:t xml:space="preserve"> </w:t>
      </w:r>
    </w:p>
    <w:p>
      <w:pPr>
        <w:pStyle w:val="style0"/>
        <w:spacing w:after="4" w:lineRule="auto" w:line="261"/>
        <w:ind w:left="-4" w:right="1984" w:hanging="10"/>
        <w:rPr>
          <w:rFonts w:cstheme="minorHAnsi"/>
          <w:sz w:val="32"/>
          <w:szCs w:val="32"/>
        </w:rPr>
      </w:pPr>
      <w:r>
        <w:rPr>
          <w:rFonts w:eastAsia="Arial" w:cstheme="minorHAnsi"/>
          <w:sz w:val="32"/>
          <w:szCs w:val="32"/>
        </w:rPr>
        <w:t>•</w:t>
      </w:r>
      <w:r>
        <w:rPr>
          <w:rFonts w:cstheme="minorHAnsi"/>
          <w:sz w:val="32"/>
          <w:szCs w:val="32"/>
        </w:rPr>
        <w:t>Usual size: 2Fr – 8Fr</w:t>
      </w:r>
    </w:p>
    <w:p>
      <w:pPr>
        <w:pStyle w:val="style0"/>
        <w:spacing w:after="0"/>
        <w:ind w:right="669"/>
        <w:jc w:val="right"/>
        <w:rPr>
          <w:rFonts w:cstheme="minorHAnsi"/>
          <w:sz w:val="32"/>
          <w:szCs w:val="32"/>
        </w:rPr>
      </w:pPr>
      <w:r>
        <w:rPr>
          <w:rFonts w:eastAsia="Times New Roman" w:cstheme="minorHAnsi"/>
          <w:sz w:val="32"/>
          <w:szCs w:val="32"/>
        </w:rPr>
        <w:t xml:space="preserve"> </w:t>
      </w:r>
    </w:p>
    <w:p>
      <w:pPr>
        <w:pStyle w:val="style0"/>
        <w:spacing w:after="125"/>
        <w:ind w:left="-5" w:hanging="10"/>
        <w:rPr>
          <w:rFonts w:cstheme="minorHAnsi"/>
          <w:sz w:val="32"/>
          <w:szCs w:val="32"/>
        </w:rPr>
      </w:pPr>
      <w:r>
        <w:rPr>
          <w:rFonts w:cstheme="minorHAnsi"/>
          <w:color w:val="006fc0"/>
          <w:sz w:val="32"/>
          <w:szCs w:val="32"/>
        </w:rPr>
        <w:t>Drainage catheters:</w:t>
      </w:r>
    </w:p>
    <w:p>
      <w:pPr>
        <w:pStyle w:val="style0"/>
        <w:spacing w:after="135" w:lineRule="auto" w:line="261"/>
        <w:ind w:left="-4" w:right="14" w:hanging="10"/>
        <w:rPr>
          <w:rFonts w:cstheme="minorHAnsi"/>
          <w:sz w:val="32"/>
          <w:szCs w:val="32"/>
        </w:rPr>
      </w:pPr>
      <w:r>
        <w:rPr>
          <w:rFonts w:eastAsia="Arial" w:cstheme="minorHAnsi"/>
          <w:sz w:val="32"/>
          <w:szCs w:val="32"/>
        </w:rPr>
        <w:t>•</w:t>
      </w:r>
      <w:r>
        <w:rPr>
          <w:rFonts w:cstheme="minorHAnsi"/>
          <w:sz w:val="32"/>
          <w:szCs w:val="32"/>
        </w:rPr>
        <w:t>Used for percutaneous drainage of fluid/collections</w:t>
      </w:r>
    </w:p>
    <w:p>
      <w:pPr>
        <w:pStyle w:val="style0"/>
        <w:spacing w:after="4" w:lineRule="auto" w:line="261"/>
        <w:ind w:left="-4" w:hanging="10"/>
        <w:rPr>
          <w:rFonts w:cstheme="minorHAnsi"/>
          <w:sz w:val="32"/>
          <w:szCs w:val="32"/>
        </w:rPr>
      </w:pPr>
      <w:r>
        <w:rPr>
          <w:rFonts w:eastAsia="Arial" w:cstheme="minorHAnsi"/>
          <w:sz w:val="32"/>
          <w:szCs w:val="32"/>
        </w:rPr>
        <w:t>•</w:t>
      </w:r>
      <w:r>
        <w:rPr>
          <w:rFonts w:cstheme="minorHAnsi"/>
          <w:sz w:val="32"/>
          <w:szCs w:val="32"/>
        </w:rPr>
        <w:t xml:space="preserve">Usual shape is straight tip or </w:t>
      </w:r>
    </w:p>
    <w:p>
      <w:pPr>
        <w:pStyle w:val="style0"/>
        <w:tabs>
          <w:tab w:val="center" w:leader="none" w:pos="6305"/>
        </w:tabs>
        <w:spacing w:after="4" w:lineRule="auto" w:line="261"/>
        <w:ind w:left="-14"/>
        <w:rPr>
          <w:rFonts w:cstheme="minorHAnsi"/>
          <w:sz w:val="32"/>
          <w:szCs w:val="32"/>
        </w:rPr>
      </w:pPr>
      <w:r>
        <w:rPr>
          <w:rFonts w:cstheme="minorHAnsi"/>
          <w:sz w:val="32"/>
          <w:szCs w:val="32"/>
        </w:rPr>
        <w:t>“pigtail” or a mushroom</w:t>
      </w:r>
      <w:r>
        <w:rPr>
          <w:rFonts w:eastAsia="Times New Roman" w:cstheme="minorHAnsi"/>
          <w:sz w:val="32"/>
          <w:szCs w:val="32"/>
        </w:rPr>
        <w:t xml:space="preserve"> </w:t>
      </w:r>
      <w:r>
        <w:rPr>
          <w:rFonts w:cstheme="minorHAnsi"/>
          <w:sz w:val="32"/>
          <w:szCs w:val="32"/>
        </w:rPr>
        <w:t xml:space="preserve"> </w:t>
      </w:r>
      <w:r>
        <w:rPr>
          <w:rFonts w:cstheme="minorHAnsi"/>
          <w:sz w:val="32"/>
          <w:szCs w:val="32"/>
        </w:rPr>
        <w:tab/>
      </w:r>
      <w:r>
        <w:rPr>
          <w:rFonts w:eastAsia="Times New Roman" w:cstheme="minorHAnsi"/>
          <w:sz w:val="32"/>
          <w:szCs w:val="32"/>
        </w:rPr>
        <w:t xml:space="preserve"> </w:t>
      </w:r>
    </w:p>
    <w:p>
      <w:pPr>
        <w:pStyle w:val="style0"/>
        <w:spacing w:after="158" w:lineRule="auto" w:line="261"/>
        <w:ind w:left="-4" w:right="1984" w:hanging="10"/>
        <w:rPr>
          <w:rFonts w:cstheme="minorHAnsi"/>
          <w:sz w:val="32"/>
          <w:szCs w:val="32"/>
        </w:rPr>
      </w:pPr>
      <w:r>
        <w:rPr>
          <w:rFonts w:cstheme="minorHAnsi"/>
          <w:sz w:val="32"/>
          <w:szCs w:val="32"/>
        </w:rPr>
        <w:t>(</w:t>
      </w:r>
      <w:r>
        <w:rPr>
          <w:rFonts w:cstheme="minorHAnsi"/>
          <w:sz w:val="32"/>
          <w:szCs w:val="32"/>
        </w:rPr>
        <w:t>Malecot</w:t>
      </w:r>
      <w:r>
        <w:rPr>
          <w:rFonts w:cstheme="minorHAnsi"/>
          <w:sz w:val="32"/>
          <w:szCs w:val="32"/>
        </w:rPr>
        <w:t>).</w:t>
      </w:r>
    </w:p>
    <w:p>
      <w:pPr>
        <w:pStyle w:val="style0"/>
        <w:spacing w:after="412"/>
        <w:ind w:left="679" w:hanging="10"/>
        <w:rPr>
          <w:rFonts w:cstheme="minorHAnsi"/>
          <w:sz w:val="32"/>
          <w:szCs w:val="32"/>
        </w:rPr>
      </w:pPr>
      <w:r>
        <w:rPr>
          <w:rFonts w:eastAsia="Arial" w:cstheme="minorHAnsi"/>
          <w:sz w:val="32"/>
          <w:szCs w:val="32"/>
        </w:rPr>
        <w:t>Angiographic catheters:</w:t>
      </w:r>
    </w:p>
    <w:p>
      <w:pPr>
        <w:pStyle w:val="style0"/>
        <w:numPr>
          <w:ilvl w:val="0"/>
          <w:numId w:val="2"/>
        </w:numPr>
        <w:spacing w:after="119" w:lineRule="auto" w:line="261"/>
        <w:ind w:hanging="298"/>
        <w:rPr>
          <w:sz w:val="32"/>
          <w:szCs w:val="32"/>
        </w:rPr>
      </w:pPr>
      <w:r>
        <w:rPr>
          <w:rFonts w:cstheme="minorHAnsi"/>
          <w:sz w:val="32"/>
          <w:szCs w:val="32"/>
        </w:rPr>
        <w:t>usually made of plastic (poly</w:t>
      </w:r>
      <w:r>
        <w:rPr>
          <w:sz w:val="32"/>
          <w:szCs w:val="32"/>
        </w:rPr>
        <w:t>urethane, polyethylene, Teflon, or nylon)</w:t>
      </w:r>
    </w:p>
    <w:p>
      <w:pPr>
        <w:pStyle w:val="style0"/>
        <w:numPr>
          <w:ilvl w:val="0"/>
          <w:numId w:val="2"/>
        </w:numPr>
        <w:spacing w:after="177" w:lineRule="auto" w:line="261"/>
        <w:ind w:hanging="298"/>
        <w:rPr>
          <w:sz w:val="32"/>
          <w:szCs w:val="32"/>
        </w:rPr>
      </w:pPr>
      <w:r>
        <w:rPr>
          <w:sz w:val="32"/>
          <w:szCs w:val="32"/>
        </w:rPr>
        <w:t>exact catheter material, construction, coatings, inner diameter, outer diameter, length, tip shape, side‐hole pattern, and end‐hole dimensions are determined by the intended use</w:t>
      </w:r>
    </w:p>
    <w:p>
      <w:pPr>
        <w:pStyle w:val="style0"/>
        <w:numPr>
          <w:ilvl w:val="0"/>
          <w:numId w:val="2"/>
        </w:numPr>
        <w:spacing w:after="4" w:lineRule="auto" w:line="261"/>
        <w:ind w:hanging="298"/>
        <w:rPr>
          <w:sz w:val="32"/>
          <w:szCs w:val="32"/>
        </w:rPr>
      </w:pPr>
      <w:r>
        <w:rPr>
          <w:noProof/>
          <w:sz w:val="32"/>
          <w:szCs w:val="32"/>
        </w:rPr>
        <w:drawing>
          <wp:anchor distT="0" distB="0" distL="114300" distR="114300" simplePos="false" relativeHeight="2" behindDoc="false" locked="false" layoutInCell="true" allowOverlap="false">
            <wp:simplePos x="0" y="0"/>
            <wp:positionH relativeFrom="page">
              <wp:posOffset>7010400</wp:posOffset>
            </wp:positionH>
            <wp:positionV relativeFrom="page">
              <wp:posOffset>25400</wp:posOffset>
            </wp:positionV>
            <wp:extent cx="3026409" cy="1484630"/>
            <wp:effectExtent l="0" t="0" r="2540" b="1270"/>
            <wp:wrapSquare wrapText="bothSides"/>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3026409" cy="1484630"/>
                    </a:xfrm>
                    <a:prstGeom prst="rect">
                      <a:avLst/>
                    </a:prstGeom>
                  </pic:spPr>
                </pic:pic>
              </a:graphicData>
            </a:graphic>
          </wp:anchor>
        </w:drawing>
      </w:r>
      <w:r>
        <w:rPr>
          <w:sz w:val="32"/>
          <w:szCs w:val="32"/>
        </w:rPr>
        <w:t>Diameter is outer size described in French gauge (3F = 1 mm) and</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ab/>
      </w:r>
      <w:r>
        <w:rPr>
          <w:sz w:val="32"/>
          <w:szCs w:val="32"/>
        </w:rPr>
        <w:t>inner</w:t>
      </w:r>
      <w:r>
        <w:rPr>
          <w:rFonts w:ascii="Times New Roman" w:cs="Times New Roman" w:eastAsia="Times New Roman" w:hAnsi="Times New Roman"/>
          <w:sz w:val="32"/>
          <w:szCs w:val="32"/>
        </w:rPr>
        <w:t xml:space="preserve"> </w:t>
      </w:r>
      <w:r>
        <w:rPr>
          <w:sz w:val="32"/>
          <w:szCs w:val="32"/>
        </w:rPr>
        <w:t xml:space="preserve"> </w:t>
      </w:r>
    </w:p>
    <w:p>
      <w:pPr>
        <w:pStyle w:val="style0"/>
        <w:tabs>
          <w:tab w:val="center" w:leader="none" w:pos="14607"/>
        </w:tabs>
        <w:spacing w:after="138" w:lineRule="auto" w:line="261"/>
        <w:rPr>
          <w:sz w:val="32"/>
          <w:szCs w:val="32"/>
        </w:rPr>
      </w:pPr>
      <w:r>
        <w:rPr>
          <w:sz w:val="32"/>
          <w:szCs w:val="32"/>
        </w:rPr>
        <w:t>lumen is in hundredth of an inch</w:t>
      </w:r>
      <w:r>
        <w:rPr>
          <w:sz w:val="32"/>
          <w:szCs w:val="32"/>
        </w:rPr>
        <w:tab/>
      </w:r>
      <w:r>
        <w:rPr>
          <w:rFonts w:ascii="Times New Roman" w:cs="Times New Roman" w:eastAsia="Times New Roman" w:hAnsi="Times New Roman"/>
          <w:sz w:val="32"/>
          <w:szCs w:val="32"/>
        </w:rPr>
        <w:t xml:space="preserve"> </w:t>
      </w:r>
    </w:p>
    <w:p>
      <w:pPr>
        <w:pStyle w:val="style0"/>
        <w:numPr>
          <w:ilvl w:val="0"/>
          <w:numId w:val="2"/>
        </w:numPr>
        <w:spacing w:after="307" w:lineRule="auto" w:line="261"/>
        <w:ind w:hanging="298"/>
        <w:rPr>
          <w:sz w:val="32"/>
          <w:szCs w:val="32"/>
        </w:rPr>
      </w:pPr>
      <w:r>
        <w:rPr>
          <w:sz w:val="32"/>
          <w:szCs w:val="32"/>
        </w:rPr>
        <w:t>Length described in centimeters (usually between 65 and 100 cm)</w:t>
      </w:r>
    </w:p>
    <w:bookmarkStart w:id="0" w:name="_GoBack"/>
    <w:bookmarkEnd w:id="0"/>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0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20C7A5E"/>
    <w:lvl w:ilvl="0" w:tplc="D2325B08">
      <w:start w:val="1"/>
      <w:numFmt w:val="bullet"/>
      <w:lvlText w:val="•"/>
      <w:lvlJc w:val="left"/>
      <w:pPr>
        <w:ind w:left="298"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1" w:tplc="9566F52C">
      <w:start w:val="1"/>
      <w:numFmt w:val="bullet"/>
      <w:lvlText w:val="o"/>
      <w:lvlJc w:val="left"/>
      <w:pPr>
        <w:ind w:left="1081"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2" w:tplc="2F703B2A">
      <w:start w:val="1"/>
      <w:numFmt w:val="bullet"/>
      <w:lvlText w:val="▪"/>
      <w:lvlJc w:val="left"/>
      <w:pPr>
        <w:ind w:left="1801"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3" w:tplc="15584CDA">
      <w:start w:val="1"/>
      <w:numFmt w:val="bullet"/>
      <w:lvlText w:val="•"/>
      <w:lvlJc w:val="left"/>
      <w:pPr>
        <w:ind w:left="2521"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4" w:tplc="BB24F426">
      <w:start w:val="1"/>
      <w:numFmt w:val="bullet"/>
      <w:lvlText w:val="o"/>
      <w:lvlJc w:val="left"/>
      <w:pPr>
        <w:ind w:left="3241"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5" w:tplc="089244CC">
      <w:start w:val="1"/>
      <w:numFmt w:val="bullet"/>
      <w:lvlText w:val="▪"/>
      <w:lvlJc w:val="left"/>
      <w:pPr>
        <w:ind w:left="3961"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6" w:tplc="9FD2B1A4">
      <w:start w:val="1"/>
      <w:numFmt w:val="bullet"/>
      <w:lvlText w:val="•"/>
      <w:lvlJc w:val="left"/>
      <w:pPr>
        <w:ind w:left="4681"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7" w:tplc="4CD4C204">
      <w:start w:val="1"/>
      <w:numFmt w:val="bullet"/>
      <w:lvlText w:val="o"/>
      <w:lvlJc w:val="left"/>
      <w:pPr>
        <w:ind w:left="5401"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8" w:tplc="A1B87AD2">
      <w:start w:val="1"/>
      <w:numFmt w:val="bullet"/>
      <w:lvlText w:val="▪"/>
      <w:lvlJc w:val="left"/>
      <w:pPr>
        <w:ind w:left="6121" w:firstLine="0"/>
      </w:pPr>
      <w:rPr>
        <w:rFonts w:ascii="Arial" w:cs="Arial" w:eastAsia="Arial" w:hAnsi="Arial"/>
        <w:b w:val="false"/>
        <w:i w:val="false"/>
        <w:color w:val="000000"/>
        <w:sz w:val="46"/>
        <w:szCs w:val="46"/>
        <w:u w:val="none" w:color="000000"/>
        <w:effect w:val="none"/>
        <w:bdr w:val="none" w:sz="0" w:space="0" w:color="auto" w:frame="true"/>
        <w:vertAlign w:val="baseline"/>
      </w:rPr>
    </w:lvl>
  </w:abstractNum>
  <w:abstractNum w:abstractNumId="2">
    <w:nsid w:val="00000002"/>
    <w:multiLevelType w:val="hybridMultilevel"/>
    <w:tmpl w:val="4924481E"/>
    <w:lvl w:ilvl="0" w:tplc="03368868">
      <w:start w:val="1"/>
      <w:numFmt w:val="bullet"/>
      <w:lvlText w:val="•"/>
      <w:lvlJc w:val="left"/>
      <w:pPr>
        <w:ind w:left="425"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1" w:tplc="614AD64A">
      <w:start w:val="1"/>
      <w:numFmt w:val="bullet"/>
      <w:lvlText w:val="o"/>
      <w:lvlJc w:val="left"/>
      <w:pPr>
        <w:ind w:left="1437"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2" w:tplc="97785BD0">
      <w:start w:val="1"/>
      <w:numFmt w:val="bullet"/>
      <w:lvlText w:val="▪"/>
      <w:lvlJc w:val="left"/>
      <w:pPr>
        <w:ind w:left="2157"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3" w:tplc="95EA97B2">
      <w:start w:val="1"/>
      <w:numFmt w:val="bullet"/>
      <w:lvlText w:val="•"/>
      <w:lvlJc w:val="left"/>
      <w:pPr>
        <w:ind w:left="2877"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4" w:tplc="ED741156">
      <w:start w:val="1"/>
      <w:numFmt w:val="bullet"/>
      <w:lvlText w:val="o"/>
      <w:lvlJc w:val="left"/>
      <w:pPr>
        <w:ind w:left="3597"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5" w:tplc="61404512">
      <w:start w:val="1"/>
      <w:numFmt w:val="bullet"/>
      <w:lvlText w:val="▪"/>
      <w:lvlJc w:val="left"/>
      <w:pPr>
        <w:ind w:left="4317"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6" w:tplc="4398A086">
      <w:start w:val="1"/>
      <w:numFmt w:val="bullet"/>
      <w:lvlText w:val="•"/>
      <w:lvlJc w:val="left"/>
      <w:pPr>
        <w:ind w:left="5037"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7" w:tplc="D468300A">
      <w:start w:val="1"/>
      <w:numFmt w:val="bullet"/>
      <w:lvlText w:val="o"/>
      <w:lvlJc w:val="left"/>
      <w:pPr>
        <w:ind w:left="5757" w:firstLine="0"/>
      </w:pPr>
      <w:rPr>
        <w:rFonts w:ascii="Arial" w:cs="Arial" w:eastAsia="Arial" w:hAnsi="Arial"/>
        <w:b w:val="false"/>
        <w:i w:val="false"/>
        <w:color w:val="000000"/>
        <w:sz w:val="46"/>
        <w:szCs w:val="46"/>
        <w:u w:val="none" w:color="000000"/>
        <w:effect w:val="none"/>
        <w:bdr w:val="none" w:sz="0" w:space="0" w:color="auto" w:frame="true"/>
        <w:vertAlign w:val="baseline"/>
      </w:rPr>
    </w:lvl>
    <w:lvl w:ilvl="8" w:tplc="4B90233A">
      <w:start w:val="1"/>
      <w:numFmt w:val="bullet"/>
      <w:lvlText w:val="▪"/>
      <w:lvlJc w:val="left"/>
      <w:pPr>
        <w:ind w:left="6477" w:firstLine="0"/>
      </w:pPr>
      <w:rPr>
        <w:rFonts w:ascii="Arial" w:cs="Arial" w:eastAsia="Arial" w:hAnsi="Arial"/>
        <w:b w:val="false"/>
        <w:i w:val="false"/>
        <w:color w:val="000000"/>
        <w:sz w:val="46"/>
        <w:szCs w:val="46"/>
        <w:u w:val="none" w:color="000000"/>
        <w:effect w:val="none"/>
        <w:bdr w:val="none" w:sz="0" w:space="0" w:color="auto" w:frame="true"/>
        <w:vertAlign w:val="baseline"/>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466</Words>
  <Characters>2711</Characters>
  <Application>WPS Office</Application>
  <DocSecurity>0</DocSecurity>
  <Paragraphs>79</Paragraphs>
  <ScaleCrop>false</ScaleCrop>
  <LinksUpToDate>false</LinksUpToDate>
  <CharactersWithSpaces>3201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2020-07-10T17:46:53Z</dcterms:created>
  <dc:creator>Windows User</dc:creator>
  <lastModifiedBy>CPH1609</lastModifiedBy>
  <dcterms:modified xsi:type="dcterms:W3CDTF">2020-07-10T17:46:54Z</dcterms:modified>
  <revision>1</revision>
</coreProperties>
</file>