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2" w:rsidRDefault="00C260C2">
      <w:pPr>
        <w:spacing w:after="200" w:line="276" w:lineRule="auto"/>
        <w:rPr>
          <w:rFonts w:ascii="Times New Roman" w:hAnsi="Times New Roman" w:cs="Times New Roman"/>
          <w:b/>
          <w:sz w:val="28"/>
          <w:highlight w:val="darkGray"/>
        </w:rPr>
      </w:pPr>
    </w:p>
    <w:p w:rsidR="00C260C2" w:rsidRDefault="00C260C2" w:rsidP="00C260C2">
      <w:pPr>
        <w:rPr>
          <w:rFonts w:ascii="Times New Roman" w:hAnsi="Times New Roman" w:cs="Times New Roman"/>
          <w:sz w:val="28"/>
          <w:highlight w:val="lightGray"/>
        </w:rPr>
      </w:pPr>
      <w:r w:rsidRPr="009840BF">
        <w:rPr>
          <w:rFonts w:ascii="Times New Roman" w:hAnsi="Times New Roman" w:cs="Times New Roman"/>
          <w:sz w:val="28"/>
          <w:szCs w:val="28"/>
          <w:highlight w:val="lightGray"/>
        </w:rPr>
        <w:t>NAME:</w:t>
      </w:r>
      <w:r w:rsidRPr="001D48A4">
        <w:rPr>
          <w:rFonts w:ascii="Times New Roman" w:hAnsi="Times New Roman" w:cs="Times New Roman"/>
          <w:sz w:val="28"/>
          <w:highlight w:val="lightGray"/>
        </w:rPr>
        <w:t xml:space="preserve">                     </w:t>
      </w:r>
      <w:proofErr w:type="spellStart"/>
      <w:r w:rsidRPr="001D48A4">
        <w:rPr>
          <w:rFonts w:ascii="Times New Roman" w:hAnsi="Times New Roman" w:cs="Times New Roman"/>
          <w:sz w:val="28"/>
          <w:highlight w:val="lightGray"/>
        </w:rPr>
        <w:t>Hedayat</w:t>
      </w:r>
      <w:proofErr w:type="spellEnd"/>
      <w:r w:rsidRPr="001D48A4">
        <w:rPr>
          <w:sz w:val="28"/>
          <w:highlight w:val="lightGray"/>
        </w:rPr>
        <w:t xml:space="preserve"> </w:t>
      </w:r>
      <w:proofErr w:type="spellStart"/>
      <w:r w:rsidRPr="001D48A4">
        <w:rPr>
          <w:rFonts w:ascii="Times New Roman" w:hAnsi="Times New Roman" w:cs="Times New Roman"/>
          <w:sz w:val="28"/>
          <w:highlight w:val="lightGray"/>
        </w:rPr>
        <w:t>ullah</w:t>
      </w:r>
      <w:proofErr w:type="spellEnd"/>
    </w:p>
    <w:p w:rsidR="009840BF" w:rsidRPr="001D48A4" w:rsidRDefault="009840BF" w:rsidP="00C260C2">
      <w:pPr>
        <w:rPr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 xml:space="preserve">ASSIGNMNT:       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highlight w:val="lightGray"/>
        </w:rPr>
        <w:t>Pharma</w:t>
      </w:r>
      <w:proofErr w:type="spellEnd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Lab</w:t>
      </w: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>ID NO:                                     15102</w:t>
      </w: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>SUBMITTED TO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:               </w:t>
      </w:r>
      <w:proofErr w:type="spellStart"/>
      <w:r>
        <w:rPr>
          <w:rFonts w:ascii="Times New Roman" w:hAnsi="Times New Roman" w:cs="Times New Roman"/>
          <w:sz w:val="28"/>
          <w:szCs w:val="28"/>
          <w:highlight w:val="lightGray"/>
        </w:rPr>
        <w:t>Mam</w:t>
      </w:r>
      <w:proofErr w:type="spellEnd"/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lightGray"/>
        </w:rPr>
        <w:t>Nadra</w:t>
      </w:r>
      <w:proofErr w:type="spellEnd"/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>DICIPLINE :</w:t>
      </w:r>
      <w:proofErr w:type="gramEnd"/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       BS DT</w:t>
      </w: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>DEPARTMENT :</w:t>
      </w:r>
      <w:proofErr w:type="gramEnd"/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 xml:space="preserve">                      AHS</w:t>
      </w: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Pr="001D48A4" w:rsidRDefault="00C260C2" w:rsidP="00C260C2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260C2" w:rsidRDefault="00C260C2" w:rsidP="009840B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D48A4">
        <w:rPr>
          <w:rFonts w:ascii="Times New Roman" w:hAnsi="Times New Roman" w:cs="Times New Roman"/>
          <w:sz w:val="28"/>
          <w:szCs w:val="28"/>
          <w:highlight w:val="lightGray"/>
        </w:rPr>
        <w:t>SEMISTER:                                  4</w:t>
      </w:r>
      <w:r w:rsidRPr="001D48A4">
        <w:rPr>
          <w:rFonts w:ascii="Times New Roman" w:hAnsi="Times New Roman" w:cs="Times New Roman"/>
          <w:sz w:val="28"/>
          <w:szCs w:val="28"/>
          <w:highlight w:val="lightGray"/>
          <w:vertAlign w:val="superscript"/>
        </w:rPr>
        <w:t>th</w:t>
      </w:r>
    </w:p>
    <w:p w:rsidR="009840BF" w:rsidRDefault="009840BF" w:rsidP="009840B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40BF" w:rsidRDefault="009840BF" w:rsidP="009840B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40BF" w:rsidRDefault="009840BF" w:rsidP="009840B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40BF" w:rsidRPr="009840BF" w:rsidRDefault="009840BF" w:rsidP="009840B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260C2" w:rsidRDefault="00C260C2">
      <w:pPr>
        <w:spacing w:after="200" w:line="276" w:lineRule="auto"/>
        <w:rPr>
          <w:rFonts w:ascii="Times New Roman" w:hAnsi="Times New Roman" w:cs="Times New Roman"/>
          <w:b/>
          <w:sz w:val="28"/>
          <w:highlight w:val="darkGray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highlight w:val="darkGray"/>
        </w:rPr>
        <w:lastRenderedPageBreak/>
        <w:t>Q</w:t>
      </w:r>
      <w:r w:rsidRPr="00C260C2">
        <w:rPr>
          <w:rFonts w:ascii="Times New Roman" w:hAnsi="Times New Roman" w:cs="Times New Roman"/>
          <w:b/>
          <w:sz w:val="28"/>
          <w:szCs w:val="28"/>
        </w:rPr>
        <w:t>.1</w:t>
      </w:r>
      <w:r w:rsidRPr="00C260C2">
        <w:rPr>
          <w:rFonts w:ascii="Times New Roman" w:hAnsi="Times New Roman" w:cs="Times New Roman"/>
          <w:b/>
          <w:sz w:val="28"/>
          <w:szCs w:val="28"/>
        </w:rPr>
        <w:tab/>
        <w:t xml:space="preserve">Discuss various drugs classes used for hypertension and cardiac heart failure </w:t>
      </w: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  <w:u w:val="single"/>
        </w:rPr>
        <w:t>Blood pressure drugs come in many classes</w:t>
      </w:r>
    </w:p>
    <w:p w:rsidR="006A58FA" w:rsidRPr="00C260C2" w:rsidRDefault="006A58FA" w:rsidP="006A58F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 xml:space="preserve">Many blood pressure medications known as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antihypertensives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are available by prescription to lower high blood pressure HBP or hypertension there are a variety of classes of high blood pressure medications and they include a number of different drugs.</w:t>
      </w:r>
    </w:p>
    <w:p w:rsidR="006A58FA" w:rsidRPr="00C260C2" w:rsidRDefault="006A58FA" w:rsidP="006A58F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 xml:space="preserve"> In the widget below, you will find an overview of the classes of blood pressure medication.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Classification of Drugs use for hypertension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B-Blockers</w:t>
      </w:r>
      <w:r w:rsidRPr="00C26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Atenolol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Carviditol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Labetolol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  <w:highlight w:val="darkGray"/>
        </w:rPr>
        <w:t>Nadolol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Alpha Blockers</w:t>
      </w:r>
    </w:p>
    <w:p w:rsidR="006A58FA" w:rsidRPr="00C260C2" w:rsidRDefault="006A58FA" w:rsidP="006A58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Doxazosin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Prazosin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Terazosin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Diuretics</w:t>
      </w:r>
    </w:p>
    <w:p w:rsidR="006A58FA" w:rsidRPr="00C260C2" w:rsidRDefault="006A58FA" w:rsidP="006A58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Bumethanide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Furosemide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Furosemide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Azosemide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Methozxizolamide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Ca+2 Channel blockers</w:t>
      </w:r>
    </w:p>
    <w:p w:rsidR="006A58FA" w:rsidRPr="00C260C2" w:rsidRDefault="006A58FA" w:rsidP="006A58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Amlodipine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Ditlizem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Nicardipine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ACE inhibitors</w:t>
      </w:r>
    </w:p>
    <w:p w:rsidR="006A58FA" w:rsidRPr="00C260C2" w:rsidRDefault="006A58FA" w:rsidP="006A58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Benazepril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Captopril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Enlapril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Fosinopril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Lisinopril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Angiotensin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 xml:space="preserve"> II Receptor Antagonists</w:t>
      </w:r>
    </w:p>
    <w:p w:rsidR="006A58FA" w:rsidRPr="00C260C2" w:rsidRDefault="006A58FA" w:rsidP="006A58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Losartan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Condesartan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Olmesartan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Lrbesartan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Telmisartan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Renin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 xml:space="preserve"> inhibitors</w:t>
      </w:r>
    </w:p>
    <w:p w:rsidR="006A58FA" w:rsidRPr="00C260C2" w:rsidRDefault="006A58FA" w:rsidP="006A58F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Aliskiren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darkGray"/>
        </w:rPr>
        <w:t>Other</w:t>
      </w:r>
    </w:p>
    <w:p w:rsidR="006A58FA" w:rsidRPr="00C260C2" w:rsidRDefault="006A58FA" w:rsidP="006A58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Colnidine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Diazoxide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>Alpha-methyldopa</w:t>
      </w:r>
    </w:p>
    <w:p w:rsidR="006A58FA" w:rsidRPr="00C260C2" w:rsidRDefault="006A58FA" w:rsidP="006A58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Various Drugs classes use for heart failure</w:t>
      </w:r>
      <w:r w:rsidRPr="00C26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58FA" w:rsidRPr="00C260C2" w:rsidRDefault="006A58FA" w:rsidP="006A5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8FA" w:rsidRPr="00C260C2" w:rsidRDefault="006A58FA" w:rsidP="006A58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cedicines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for heart failure improve how well your heart pumps. </w:t>
      </w:r>
    </w:p>
    <w:p w:rsidR="006A58FA" w:rsidRPr="00C260C2" w:rsidRDefault="006A58FA" w:rsidP="006A58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>Others help remove excess fluid from your body or dilate blood vessels so blood can flow more easily so your heart doesn’t have to work as hard.</w:t>
      </w:r>
    </w:p>
    <w:p w:rsidR="006A58FA" w:rsidRPr="00C260C2" w:rsidRDefault="006A58FA" w:rsidP="006A58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 xml:space="preserve"> A combination of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midicaines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is often used to manage your condition and help you feel better.</w:t>
      </w:r>
    </w:p>
    <w:p w:rsidR="006A58FA" w:rsidRPr="00C260C2" w:rsidRDefault="006A58FA" w:rsidP="006A58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 xml:space="preserve">Heart failure is an ongoing health condition to stay as healthy as possible you might need to take medicine for the rest of your life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important that take your medicine as your doctor prescribed and not miss any doses. </w:t>
      </w:r>
    </w:p>
    <w:p w:rsidR="006A58FA" w:rsidRPr="00C260C2" w:rsidRDefault="006A58FA" w:rsidP="006A58F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C2">
        <w:rPr>
          <w:rFonts w:ascii="Times New Roman" w:hAnsi="Times New Roman" w:cs="Times New Roman"/>
          <w:sz w:val="28"/>
          <w:szCs w:val="28"/>
        </w:rPr>
        <w:t>Make sure to have prescription for these medicines refilled before you run out.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ACE INGIBITORS</w:t>
      </w:r>
    </w:p>
    <w:p w:rsidR="006A58FA" w:rsidRPr="00C260C2" w:rsidRDefault="006A58FA" w:rsidP="006A58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Captopril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capoten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Enalapril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vasotec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C260C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Fosinopril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monopril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Angiotensin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receptor blockers</w:t>
      </w:r>
    </w:p>
    <w:p w:rsidR="006A58FA" w:rsidRPr="00C260C2" w:rsidRDefault="006A58FA" w:rsidP="006A58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Candesartan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atacand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Losartan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cozaar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Telmisartan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micardis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Valsartan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diovan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Aldosterone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antagonists</w:t>
      </w:r>
    </w:p>
    <w:p w:rsidR="006A58FA" w:rsidRPr="00C260C2" w:rsidRDefault="006A58FA" w:rsidP="006A58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Eplerenone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inspra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Spironolactone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aldactone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C2" w:rsidRPr="00C260C2" w:rsidRDefault="00C260C2" w:rsidP="00C26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C2" w:rsidRDefault="00C260C2" w:rsidP="00C26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0C2" w:rsidRPr="00C260C2" w:rsidRDefault="00C260C2" w:rsidP="00C26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Adrenorecptor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blockers</w:t>
      </w:r>
    </w:p>
    <w:p w:rsidR="006A58FA" w:rsidRPr="00C260C2" w:rsidRDefault="006A58FA" w:rsidP="006A58F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Bisoprolol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zebeta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Carvedilol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coreg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coreg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cr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Metoprolol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succinate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Toprol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xl</w:t>
      </w:r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Diuretics</w:t>
      </w:r>
      <w:r w:rsidRPr="00C26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Bumetanide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bumex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Furosemide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Lasix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Metolazone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Zaroxolyn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Direct </w:t>
      </w: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vaso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- and </w:t>
      </w: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venodilators</w:t>
      </w:r>
      <w:proofErr w:type="spellEnd"/>
    </w:p>
    <w:p w:rsidR="006A58FA" w:rsidRPr="00C260C2" w:rsidRDefault="006A58FA" w:rsidP="006A58F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Hydralazine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apresoline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Isosorbide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dinitrate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dilatrate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sr</w:t>
      </w:r>
      <w:proofErr w:type="spellEnd"/>
    </w:p>
    <w:p w:rsidR="006A58FA" w:rsidRPr="00C260C2" w:rsidRDefault="006A58FA" w:rsidP="006A5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>Inotropic</w:t>
      </w:r>
      <w:proofErr w:type="spellEnd"/>
      <w:r w:rsidRPr="00C260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agents</w:t>
      </w:r>
      <w:r w:rsidRPr="00C26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Digoxin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lanoxin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Dobutamine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dobutrex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FA" w:rsidRPr="00C260C2" w:rsidRDefault="006A58FA" w:rsidP="006A58F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C2">
        <w:rPr>
          <w:rFonts w:ascii="Times New Roman" w:hAnsi="Times New Roman" w:cs="Times New Roman"/>
          <w:sz w:val="28"/>
          <w:szCs w:val="28"/>
        </w:rPr>
        <w:t>Milrinone</w:t>
      </w:r>
      <w:proofErr w:type="spellEnd"/>
      <w:r w:rsidRPr="00C2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0C2">
        <w:rPr>
          <w:rFonts w:ascii="Times New Roman" w:hAnsi="Times New Roman" w:cs="Times New Roman"/>
          <w:sz w:val="28"/>
          <w:szCs w:val="28"/>
        </w:rPr>
        <w:t>primacor</w:t>
      </w:r>
      <w:proofErr w:type="spellEnd"/>
    </w:p>
    <w:p w:rsidR="005937EC" w:rsidRPr="00C260C2" w:rsidRDefault="00C260C2" w:rsidP="009840BF">
      <w:pPr>
        <w:tabs>
          <w:tab w:val="left" w:pos="360"/>
        </w:tabs>
        <w:rPr>
          <w:b/>
        </w:rPr>
      </w:pPr>
      <w:r w:rsidRPr="00C260C2">
        <w:rPr>
          <w:b/>
        </w:rPr>
        <w:t>________________________________________________________________________________</w:t>
      </w:r>
    </w:p>
    <w:sectPr w:rsidR="005937EC" w:rsidRPr="00C260C2" w:rsidSect="009840BF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60"/>
    <w:multiLevelType w:val="hybridMultilevel"/>
    <w:tmpl w:val="A46AF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307"/>
    <w:multiLevelType w:val="hybridMultilevel"/>
    <w:tmpl w:val="336E7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B94"/>
    <w:multiLevelType w:val="hybridMultilevel"/>
    <w:tmpl w:val="CC8A5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2613A"/>
    <w:multiLevelType w:val="hybridMultilevel"/>
    <w:tmpl w:val="7B48E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444A"/>
    <w:multiLevelType w:val="hybridMultilevel"/>
    <w:tmpl w:val="89748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368A"/>
    <w:multiLevelType w:val="hybridMultilevel"/>
    <w:tmpl w:val="75D04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C06B6"/>
    <w:multiLevelType w:val="hybridMultilevel"/>
    <w:tmpl w:val="9F3C4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5E16"/>
    <w:multiLevelType w:val="hybridMultilevel"/>
    <w:tmpl w:val="25966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548A"/>
    <w:multiLevelType w:val="hybridMultilevel"/>
    <w:tmpl w:val="DF462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3B92"/>
    <w:multiLevelType w:val="hybridMultilevel"/>
    <w:tmpl w:val="B7EE9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E7D59"/>
    <w:multiLevelType w:val="hybridMultilevel"/>
    <w:tmpl w:val="1F66D5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461688"/>
    <w:multiLevelType w:val="hybridMultilevel"/>
    <w:tmpl w:val="BC4C3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D2CEA"/>
    <w:multiLevelType w:val="hybridMultilevel"/>
    <w:tmpl w:val="77A8E1F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5D72"/>
    <w:multiLevelType w:val="hybridMultilevel"/>
    <w:tmpl w:val="57281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C22C3"/>
    <w:multiLevelType w:val="hybridMultilevel"/>
    <w:tmpl w:val="8E90A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52AC8"/>
    <w:multiLevelType w:val="hybridMultilevel"/>
    <w:tmpl w:val="EA86C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121EF"/>
    <w:multiLevelType w:val="hybridMultilevel"/>
    <w:tmpl w:val="7EF86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2758"/>
    <w:multiLevelType w:val="hybridMultilevel"/>
    <w:tmpl w:val="0FD6F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235C5"/>
    <w:multiLevelType w:val="hybridMultilevel"/>
    <w:tmpl w:val="96EA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18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8FA"/>
    <w:rsid w:val="005937EC"/>
    <w:rsid w:val="006A58FA"/>
    <w:rsid w:val="009840BF"/>
    <w:rsid w:val="00C2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40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0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hedayat ullah</dc:creator>
  <cp:lastModifiedBy>hedayat ullah</cp:lastModifiedBy>
  <cp:revision>1</cp:revision>
  <dcterms:created xsi:type="dcterms:W3CDTF">2020-07-10T16:07:00Z</dcterms:created>
  <dcterms:modified xsi:type="dcterms:W3CDTF">2020-07-10T16:30:00Z</dcterms:modified>
</cp:coreProperties>
</file>