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F8" w:rsidRPr="00E468F8" w:rsidRDefault="00E468F8" w:rsidP="00E468F8">
      <w:pPr>
        <w:spacing w:after="0" w:line="480" w:lineRule="auto"/>
        <w:jc w:val="center"/>
        <w:rPr>
          <w:rFonts w:ascii="Times New Roman" w:hAnsi="Times New Roman"/>
          <w:b/>
          <w:sz w:val="36"/>
        </w:rPr>
      </w:pPr>
      <w:r w:rsidRPr="00E468F8">
        <w:rPr>
          <w:rFonts w:ascii="Times New Roman" w:hAnsi="Times New Roman"/>
          <w:b/>
          <w:sz w:val="36"/>
        </w:rPr>
        <w:t>Mid-Term Assignment</w:t>
      </w:r>
    </w:p>
    <w:p w:rsidR="00E468F8" w:rsidRDefault="00E468F8" w:rsidP="00E468F8">
      <w:pPr>
        <w:spacing w:after="0" w:line="480" w:lineRule="auto"/>
        <w:jc w:val="both"/>
        <w:rPr>
          <w:rFonts w:ascii="Times New Roman" w:hAnsi="Times New Roman"/>
          <w:b/>
          <w:sz w:val="28"/>
        </w:rPr>
      </w:pPr>
      <w:r w:rsidRPr="00E468F8">
        <w:rPr>
          <w:rFonts w:ascii="Times New Roman" w:hAnsi="Times New Roman"/>
          <w:b/>
          <w:sz w:val="28"/>
        </w:rPr>
        <w:t xml:space="preserve">Course Title: Human Physiology  </w:t>
      </w:r>
      <w:r w:rsidRPr="00E468F8">
        <w:rPr>
          <w:rFonts w:ascii="Times New Roman" w:hAnsi="Times New Roman"/>
          <w:b/>
          <w:sz w:val="28"/>
        </w:rPr>
        <w:tab/>
        <w:t xml:space="preserve"> Instructor: </w:t>
      </w:r>
      <w:proofErr w:type="spellStart"/>
      <w:r w:rsidRPr="00E468F8">
        <w:rPr>
          <w:rFonts w:ascii="Times New Roman" w:hAnsi="Times New Roman"/>
          <w:b/>
          <w:sz w:val="28"/>
        </w:rPr>
        <w:t>Dr</w:t>
      </w:r>
      <w:proofErr w:type="spellEnd"/>
      <w:r w:rsidRPr="00E468F8">
        <w:rPr>
          <w:rFonts w:ascii="Times New Roman" w:hAnsi="Times New Roman"/>
          <w:b/>
          <w:sz w:val="28"/>
        </w:rPr>
        <w:t xml:space="preserve"> Sara </w:t>
      </w:r>
      <w:proofErr w:type="spellStart"/>
      <w:r w:rsidRPr="00E468F8">
        <w:rPr>
          <w:rFonts w:ascii="Times New Roman" w:hAnsi="Times New Roman"/>
          <w:b/>
          <w:sz w:val="28"/>
        </w:rPr>
        <w:t>Naeem</w:t>
      </w:r>
      <w:proofErr w:type="spellEnd"/>
      <w:r w:rsidRPr="00E468F8">
        <w:rPr>
          <w:rFonts w:ascii="Times New Roman" w:hAnsi="Times New Roman"/>
          <w:b/>
          <w:sz w:val="28"/>
        </w:rPr>
        <w:t xml:space="preserve">        </w:t>
      </w:r>
    </w:p>
    <w:p w:rsidR="00E468F8" w:rsidRPr="00E468F8" w:rsidRDefault="00E468F8" w:rsidP="00E468F8">
      <w:pPr>
        <w:spacing w:after="0" w:line="480" w:lineRule="auto"/>
        <w:jc w:val="both"/>
        <w:rPr>
          <w:rFonts w:ascii="Times New Roman" w:hAnsi="Times New Roman"/>
          <w:b/>
          <w:sz w:val="28"/>
        </w:rPr>
      </w:pPr>
      <w:r w:rsidRPr="00E468F8">
        <w:rPr>
          <w:rFonts w:ascii="Times New Roman" w:hAnsi="Times New Roman"/>
          <w:b/>
          <w:sz w:val="28"/>
        </w:rPr>
        <w:t xml:space="preserve">  Total Marks: 30 </w:t>
      </w:r>
    </w:p>
    <w:p w:rsidR="00E468F8" w:rsidRDefault="00E468F8" w:rsidP="00E468F8">
      <w:pPr>
        <w:spacing w:after="0" w:line="48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Name: Syed Muhammad Raahim</w:t>
      </w:r>
    </w:p>
    <w:p w:rsidR="00E468F8" w:rsidRPr="00E468F8" w:rsidRDefault="00E468F8" w:rsidP="00E468F8">
      <w:pPr>
        <w:spacing w:after="0" w:line="48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Roll no</w:t>
      </w:r>
      <w:r w:rsidRPr="00E468F8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14838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68F8" w:rsidRPr="00E468F8" w:rsidTr="00E468F8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:rsidR="00E468F8" w:rsidRPr="00E468F8" w:rsidRDefault="00E468F8" w:rsidP="00E468F8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D7CD8" w:rsidRDefault="00E468F8" w:rsidP="000D7CD8">
      <w:pPr>
        <w:spacing w:after="0" w:line="480" w:lineRule="auto"/>
        <w:jc w:val="both"/>
        <w:rPr>
          <w:rFonts w:ascii="Times New Roman" w:hAnsi="Times New Roman"/>
          <w:b/>
          <w:sz w:val="28"/>
        </w:rPr>
      </w:pPr>
      <w:r w:rsidRPr="00E468F8">
        <w:rPr>
          <w:rFonts w:ascii="Times New Roman" w:hAnsi="Times New Roman"/>
          <w:b/>
          <w:sz w:val="32"/>
        </w:rPr>
        <w:t>Questions / Answers</w:t>
      </w:r>
    </w:p>
    <w:p w:rsidR="000D7CD8" w:rsidRPr="000D7CD8" w:rsidRDefault="00E468F8" w:rsidP="000D7CD8">
      <w:pPr>
        <w:spacing w:after="0" w:line="480" w:lineRule="auto"/>
        <w:jc w:val="both"/>
        <w:rPr>
          <w:rFonts w:ascii="Times New Roman" w:hAnsi="Times New Roman"/>
          <w:b/>
          <w:sz w:val="30"/>
        </w:rPr>
      </w:pPr>
      <w:r w:rsidRPr="000D7CD8">
        <w:rPr>
          <w:rFonts w:ascii="Times New Roman" w:hAnsi="Times New Roman"/>
          <w:b/>
          <w:sz w:val="30"/>
        </w:rPr>
        <w:t xml:space="preserve">Q1. </w:t>
      </w:r>
      <w:r w:rsidR="000D7CD8" w:rsidRPr="000D7CD8">
        <w:rPr>
          <w:rFonts w:ascii="Times New Roman" w:hAnsi="Times New Roman"/>
          <w:b/>
          <w:sz w:val="30"/>
        </w:rPr>
        <w:t>Explain homeostatic</w:t>
      </w:r>
      <w:bookmarkStart w:id="0" w:name="_GoBack"/>
      <w:bookmarkEnd w:id="0"/>
      <w:r w:rsidR="000D7CD8" w:rsidRPr="000D7CD8">
        <w:rPr>
          <w:rFonts w:ascii="Times New Roman" w:hAnsi="Times New Roman"/>
          <w:b/>
          <w:sz w:val="30"/>
        </w:rPr>
        <w:t xml:space="preserve"> mechanism regarding the control of calcium in the body with reference to parathyroid hormone and calcitonin.</w:t>
      </w:r>
    </w:p>
    <w:p w:rsidR="00E468F8" w:rsidRDefault="000D7CD8" w:rsidP="00E468F8">
      <w:pPr>
        <w:spacing w:after="0" w:line="480" w:lineRule="auto"/>
        <w:jc w:val="both"/>
        <w:rPr>
          <w:rFonts w:ascii="Times New Roman" w:hAnsi="Times New Roman"/>
          <w:b/>
          <w:sz w:val="30"/>
        </w:rPr>
      </w:pPr>
      <w:r w:rsidRPr="000D7CD8">
        <w:rPr>
          <w:rFonts w:ascii="Times New Roman" w:hAnsi="Times New Roman"/>
          <w:b/>
          <w:sz w:val="30"/>
        </w:rPr>
        <w:t>Ans.</w:t>
      </w:r>
      <w:r w:rsidR="00474338">
        <w:rPr>
          <w:rFonts w:ascii="Times New Roman" w:hAnsi="Times New Roman"/>
          <w:b/>
          <w:sz w:val="30"/>
        </w:rPr>
        <w:t xml:space="preserve"> Homeostatic Mechanism:</w:t>
      </w:r>
    </w:p>
    <w:p w:rsidR="00474338" w:rsidRDefault="00474338" w:rsidP="00E468F8">
      <w:pPr>
        <w:spacing w:after="0" w:line="48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sz w:val="28"/>
        </w:rPr>
        <w:t>Homeostatic mechanism is a process in which the human body regulates its function to be normal. Body adjusts temperature, fluid composition, and blood sugar e t c. to constantly be in steady state.</w:t>
      </w:r>
    </w:p>
    <w:p w:rsidR="00474338" w:rsidRPr="00311FBE" w:rsidRDefault="00311FBE" w:rsidP="00E468F8">
      <w:pPr>
        <w:spacing w:after="0" w:line="480" w:lineRule="auto"/>
        <w:jc w:val="both"/>
        <w:rPr>
          <w:rFonts w:ascii="Times New Roman" w:hAnsi="Times New Roman"/>
          <w:b/>
          <w:sz w:val="30"/>
        </w:rPr>
      </w:pPr>
      <w:r w:rsidRPr="00311FBE">
        <w:rPr>
          <w:rFonts w:ascii="Times New Roman" w:hAnsi="Times New Roman"/>
          <w:b/>
          <w:sz w:val="30"/>
        </w:rPr>
        <w:t>Control of calcium:</w:t>
      </w:r>
    </w:p>
    <w:p w:rsidR="00311FBE" w:rsidRDefault="00311FBE" w:rsidP="00E468F8">
      <w:pPr>
        <w:spacing w:after="0" w:line="48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When increase in plasma calcium occurs it stimulates calcitonin secretion. </w:t>
      </w:r>
      <w:proofErr w:type="spellStart"/>
      <w:r>
        <w:rPr>
          <w:rFonts w:ascii="Times New Roman" w:hAnsi="Times New Roman"/>
          <w:sz w:val="28"/>
        </w:rPr>
        <w:t>Iff</w:t>
      </w:r>
      <w:proofErr w:type="spellEnd"/>
      <w:r>
        <w:rPr>
          <w:rFonts w:ascii="Times New Roman" w:hAnsi="Times New Roman"/>
          <w:sz w:val="28"/>
        </w:rPr>
        <w:t xml:space="preserve"> 10 % increase in plasma calcium concentration an increase of calcitonin by 2 fold occurs. And there is weak calcium control. Calcitonin decreases plasma calcium concentration and 2 effects immediately occurs after the administration of calcitonin.</w:t>
      </w:r>
    </w:p>
    <w:p w:rsidR="00311FBE" w:rsidRDefault="00311FBE" w:rsidP="00311FB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Decreased absorptive capacity of osteoclasts.</w:t>
      </w:r>
    </w:p>
    <w:p w:rsidR="00311FBE" w:rsidRDefault="00311FBE" w:rsidP="00311FB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Decreased formation of new osteoclasts</w:t>
      </w:r>
    </w:p>
    <w:p w:rsidR="00311FBE" w:rsidRDefault="00311FBE" w:rsidP="00311FBE">
      <w:pPr>
        <w:spacing w:after="0" w:line="48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In adults there is weak effect of calcitonin on calcium concentration</w:t>
      </w:r>
      <w:r w:rsidR="000563C5">
        <w:rPr>
          <w:rFonts w:ascii="Times New Roman" w:hAnsi="Times New Roman"/>
          <w:bCs/>
          <w:sz w:val="28"/>
        </w:rPr>
        <w:t xml:space="preserve"> and this causes.</w:t>
      </w:r>
    </w:p>
    <w:p w:rsidR="00BC650B" w:rsidRPr="000563C5" w:rsidRDefault="000563C5" w:rsidP="000563C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8"/>
        </w:rPr>
      </w:pPr>
      <w:r w:rsidRPr="000563C5">
        <w:rPr>
          <w:rFonts w:ascii="Times New Roman" w:hAnsi="Times New Roman"/>
          <w:sz w:val="28"/>
        </w:rPr>
        <w:t xml:space="preserve">1. Decrease in calcium concentration causes powerful stimulation of PTH which over rides calcitonin effect. </w:t>
      </w:r>
    </w:p>
    <w:p w:rsidR="000563C5" w:rsidRDefault="000563C5" w:rsidP="000563C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8"/>
        </w:rPr>
      </w:pPr>
      <w:r w:rsidRPr="000563C5">
        <w:rPr>
          <w:rFonts w:ascii="Times New Roman" w:hAnsi="Times New Roman"/>
          <w:sz w:val="28"/>
        </w:rPr>
        <w:t xml:space="preserve">2. In adults, daily rates of absorption and deposition of calcium are small. Calcitonin has small effect on plasma calcium ion concentration. </w:t>
      </w:r>
    </w:p>
    <w:p w:rsidR="000563C5" w:rsidRDefault="000563C5" w:rsidP="000563C5">
      <w:pPr>
        <w:spacing w:line="48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Decrease in plasma calcium stimulates parathyroid hormone secretion</w:t>
      </w:r>
    </w:p>
    <w:p w:rsidR="000563C5" w:rsidRPr="000563C5" w:rsidRDefault="000563C5" w:rsidP="000563C5">
      <w:pPr>
        <w:spacing w:line="480" w:lineRule="auto"/>
        <w:jc w:val="both"/>
        <w:rPr>
          <w:rFonts w:ascii="Times New Roman" w:hAnsi="Times New Roman"/>
          <w:b/>
          <w:sz w:val="30"/>
        </w:rPr>
      </w:pPr>
      <w:r w:rsidRPr="000563C5">
        <w:rPr>
          <w:rFonts w:ascii="Times New Roman" w:hAnsi="Times New Roman"/>
          <w:b/>
          <w:sz w:val="30"/>
        </w:rPr>
        <w:t>Defense mechanism:</w:t>
      </w:r>
    </w:p>
    <w:p w:rsidR="000563C5" w:rsidRDefault="000563C5" w:rsidP="000563C5">
      <w:pPr>
        <w:spacing w:line="48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</w:t>
      </w:r>
      <w:r w:rsidRPr="000563C5">
        <w:rPr>
          <w:rFonts w:ascii="Times New Roman" w:hAnsi="Times New Roman"/>
          <w:sz w:val="28"/>
          <w:vertAlign w:val="superscript"/>
        </w:rPr>
        <w:t>st</w:t>
      </w:r>
      <w:r>
        <w:rPr>
          <w:rFonts w:ascii="Times New Roman" w:hAnsi="Times New Roman"/>
          <w:sz w:val="28"/>
        </w:rPr>
        <w:t xml:space="preserve"> line of defense buffering action of exchangeable calcium in bones. In 2</w:t>
      </w:r>
      <w:r w:rsidRPr="000563C5">
        <w:rPr>
          <w:rFonts w:ascii="Times New Roman" w:hAnsi="Times New Roman"/>
          <w:sz w:val="28"/>
          <w:vertAlign w:val="superscript"/>
        </w:rPr>
        <w:t>nd</w:t>
      </w:r>
      <w:r>
        <w:rPr>
          <w:rFonts w:ascii="Times New Roman" w:hAnsi="Times New Roman"/>
          <w:sz w:val="28"/>
        </w:rPr>
        <w:t xml:space="preserve"> line of defense hormonal control of calcium occurs.</w:t>
      </w:r>
    </w:p>
    <w:p w:rsidR="000563C5" w:rsidRPr="000563C5" w:rsidRDefault="000563C5" w:rsidP="000563C5">
      <w:pPr>
        <w:spacing w:line="480" w:lineRule="auto"/>
        <w:jc w:val="both"/>
        <w:rPr>
          <w:rFonts w:ascii="Times New Roman" w:hAnsi="Times New Roman"/>
          <w:b/>
          <w:sz w:val="30"/>
        </w:rPr>
      </w:pPr>
      <w:r w:rsidRPr="000563C5">
        <w:rPr>
          <w:rFonts w:ascii="Times New Roman" w:hAnsi="Times New Roman"/>
          <w:b/>
          <w:sz w:val="30"/>
        </w:rPr>
        <w:t>1</w:t>
      </w:r>
      <w:r w:rsidRPr="000563C5">
        <w:rPr>
          <w:rFonts w:ascii="Times New Roman" w:hAnsi="Times New Roman"/>
          <w:b/>
          <w:sz w:val="30"/>
          <w:vertAlign w:val="superscript"/>
        </w:rPr>
        <w:t>st</w:t>
      </w:r>
      <w:r w:rsidRPr="000563C5">
        <w:rPr>
          <w:rFonts w:ascii="Times New Roman" w:hAnsi="Times New Roman"/>
          <w:b/>
          <w:sz w:val="30"/>
        </w:rPr>
        <w:t xml:space="preserve"> line of defense:</w:t>
      </w:r>
    </w:p>
    <w:p w:rsidR="000563C5" w:rsidRDefault="000563C5" w:rsidP="000563C5">
      <w:pPr>
        <w:spacing w:line="480" w:lineRule="auto"/>
        <w:jc w:val="both"/>
        <w:rPr>
          <w:rFonts w:ascii="Times New Roman" w:hAnsi="Times New Roman"/>
          <w:sz w:val="28"/>
        </w:rPr>
      </w:pPr>
      <w:r w:rsidRPr="000563C5">
        <w:rPr>
          <w:rFonts w:ascii="Times New Roman" w:hAnsi="Times New Roman"/>
          <w:sz w:val="28"/>
        </w:rPr>
        <w:t>Loosely bound CaHPO4 salts in bone are in reversible equilibrium with ECF.</w:t>
      </w:r>
      <w:r>
        <w:rPr>
          <w:rFonts w:ascii="Times New Roman" w:hAnsi="Times New Roman"/>
          <w:sz w:val="28"/>
        </w:rPr>
        <w:t xml:space="preserve"> </w:t>
      </w:r>
      <w:r w:rsidRPr="000563C5">
        <w:rPr>
          <w:rFonts w:ascii="Times New Roman" w:hAnsi="Times New Roman"/>
          <w:sz w:val="28"/>
        </w:rPr>
        <w:t>This is 0.5-1% of total calcium salts of bone (5-10 grams)</w:t>
      </w:r>
    </w:p>
    <w:p w:rsidR="000563C5" w:rsidRDefault="000563C5" w:rsidP="000563C5">
      <w:pPr>
        <w:spacing w:line="480" w:lineRule="auto"/>
        <w:jc w:val="both"/>
        <w:rPr>
          <w:rFonts w:ascii="Times New Roman" w:hAnsi="Times New Roman"/>
          <w:sz w:val="28"/>
        </w:rPr>
      </w:pPr>
      <w:r w:rsidRPr="000563C5">
        <w:rPr>
          <w:rFonts w:ascii="Times New Roman" w:hAnsi="Times New Roman"/>
          <w:b/>
          <w:bCs/>
          <w:sz w:val="28"/>
        </w:rPr>
        <w:t xml:space="preserve">Easy deposition &amp; </w:t>
      </w:r>
      <w:proofErr w:type="spellStart"/>
      <w:r w:rsidRPr="000563C5">
        <w:rPr>
          <w:rFonts w:ascii="Times New Roman" w:hAnsi="Times New Roman"/>
          <w:b/>
          <w:bCs/>
          <w:sz w:val="28"/>
        </w:rPr>
        <w:t>resolubility</w:t>
      </w:r>
      <w:proofErr w:type="spellEnd"/>
    </w:p>
    <w:p w:rsidR="00BC650B" w:rsidRPr="000563C5" w:rsidRDefault="000563C5" w:rsidP="000563C5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8"/>
        </w:rPr>
      </w:pPr>
      <w:r w:rsidRPr="000563C5">
        <w:rPr>
          <w:rFonts w:ascii="Times New Roman" w:hAnsi="Times New Roman"/>
          <w:sz w:val="28"/>
        </w:rPr>
        <w:t xml:space="preserve">Increased ECF calcium </w:t>
      </w:r>
      <w:r w:rsidRPr="000563C5">
        <w:sym w:font="Wingdings" w:char="F0E0"/>
      </w:r>
      <w:r w:rsidRPr="000563C5">
        <w:rPr>
          <w:rFonts w:ascii="Times New Roman" w:hAnsi="Times New Roman"/>
          <w:sz w:val="28"/>
        </w:rPr>
        <w:t xml:space="preserve"> increased deposition</w:t>
      </w:r>
    </w:p>
    <w:p w:rsidR="00BC650B" w:rsidRPr="000563C5" w:rsidRDefault="000563C5" w:rsidP="000563C5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8"/>
        </w:rPr>
      </w:pPr>
      <w:r w:rsidRPr="000563C5">
        <w:rPr>
          <w:rFonts w:ascii="Times New Roman" w:hAnsi="Times New Roman"/>
          <w:sz w:val="28"/>
        </w:rPr>
        <w:t xml:space="preserve">Decreased ECF calcium </w:t>
      </w:r>
      <w:r w:rsidRPr="000563C5">
        <w:sym w:font="Wingdings" w:char="F0E0"/>
      </w:r>
      <w:r w:rsidRPr="000563C5">
        <w:rPr>
          <w:rFonts w:ascii="Times New Roman" w:hAnsi="Times New Roman"/>
          <w:sz w:val="28"/>
        </w:rPr>
        <w:t xml:space="preserve"> increased </w:t>
      </w:r>
      <w:proofErr w:type="spellStart"/>
      <w:r w:rsidRPr="000563C5">
        <w:rPr>
          <w:rFonts w:ascii="Times New Roman" w:hAnsi="Times New Roman"/>
          <w:sz w:val="28"/>
        </w:rPr>
        <w:t>resolubility</w:t>
      </w:r>
      <w:proofErr w:type="spellEnd"/>
    </w:p>
    <w:p w:rsidR="00BC650B" w:rsidRPr="000563C5" w:rsidRDefault="000563C5" w:rsidP="000563C5">
      <w:pPr>
        <w:spacing w:line="480" w:lineRule="auto"/>
        <w:jc w:val="both"/>
        <w:rPr>
          <w:rFonts w:ascii="Times New Roman" w:hAnsi="Times New Roman"/>
          <w:sz w:val="28"/>
        </w:rPr>
      </w:pPr>
      <w:r w:rsidRPr="000563C5">
        <w:rPr>
          <w:rFonts w:ascii="Times New Roman" w:hAnsi="Times New Roman"/>
          <w:sz w:val="28"/>
        </w:rPr>
        <w:lastRenderedPageBreak/>
        <w:t xml:space="preserve">Bones receive 5% of blood flow per minute </w:t>
      </w:r>
      <w:r w:rsidRPr="000563C5">
        <w:rPr>
          <w:rFonts w:ascii="Times New Roman" w:hAnsi="Times New Roman"/>
          <w:sz w:val="28"/>
        </w:rPr>
        <w:sym w:font="Wingdings" w:char="F0E0"/>
      </w:r>
      <w:r w:rsidRPr="000563C5">
        <w:rPr>
          <w:rFonts w:ascii="Times New Roman" w:hAnsi="Times New Roman"/>
          <w:sz w:val="28"/>
        </w:rPr>
        <w:t xml:space="preserve"> excess calcium is removed</w:t>
      </w:r>
      <w:r>
        <w:rPr>
          <w:rFonts w:ascii="Times New Roman" w:hAnsi="Times New Roman"/>
          <w:sz w:val="28"/>
        </w:rPr>
        <w:t xml:space="preserve">. </w:t>
      </w:r>
      <w:r w:rsidRPr="000563C5">
        <w:rPr>
          <w:rFonts w:ascii="Times New Roman" w:hAnsi="Times New Roman"/>
          <w:sz w:val="28"/>
        </w:rPr>
        <w:t>Mitochondria of many tissues including liver and intestines contain exchangeable calcium</w:t>
      </w:r>
      <w:r>
        <w:rPr>
          <w:rFonts w:ascii="Times New Roman" w:hAnsi="Times New Roman"/>
          <w:sz w:val="28"/>
        </w:rPr>
        <w:t>.</w:t>
      </w:r>
    </w:p>
    <w:p w:rsidR="000563C5" w:rsidRPr="000563C5" w:rsidRDefault="000563C5" w:rsidP="000563C5">
      <w:pPr>
        <w:spacing w:line="480" w:lineRule="auto"/>
        <w:jc w:val="both"/>
        <w:rPr>
          <w:rFonts w:ascii="Times New Roman" w:hAnsi="Times New Roman"/>
          <w:b/>
          <w:sz w:val="30"/>
        </w:rPr>
      </w:pPr>
      <w:r w:rsidRPr="000563C5">
        <w:rPr>
          <w:rFonts w:ascii="Times New Roman" w:hAnsi="Times New Roman"/>
          <w:b/>
          <w:sz w:val="30"/>
        </w:rPr>
        <w:t>2</w:t>
      </w:r>
      <w:r w:rsidRPr="000563C5">
        <w:rPr>
          <w:rFonts w:ascii="Times New Roman" w:hAnsi="Times New Roman"/>
          <w:b/>
          <w:sz w:val="30"/>
          <w:vertAlign w:val="superscript"/>
        </w:rPr>
        <w:t>nd</w:t>
      </w:r>
      <w:r w:rsidRPr="000563C5">
        <w:rPr>
          <w:rFonts w:ascii="Times New Roman" w:hAnsi="Times New Roman"/>
          <w:b/>
          <w:sz w:val="30"/>
        </w:rPr>
        <w:t xml:space="preserve"> line of defense:</w:t>
      </w:r>
    </w:p>
    <w:p w:rsidR="00BC650B" w:rsidRPr="000563C5" w:rsidRDefault="000563C5" w:rsidP="000563C5">
      <w:pPr>
        <w:spacing w:line="480" w:lineRule="auto"/>
        <w:jc w:val="both"/>
        <w:rPr>
          <w:rFonts w:ascii="Times New Roman" w:hAnsi="Times New Roman"/>
          <w:sz w:val="28"/>
        </w:rPr>
      </w:pPr>
      <w:r w:rsidRPr="000563C5">
        <w:rPr>
          <w:rFonts w:ascii="Times New Roman" w:hAnsi="Times New Roman"/>
          <w:sz w:val="28"/>
        </w:rPr>
        <w:t>Hormonal control of calcium</w:t>
      </w:r>
      <w:r>
        <w:rPr>
          <w:rFonts w:ascii="Times New Roman" w:hAnsi="Times New Roman"/>
          <w:sz w:val="28"/>
        </w:rPr>
        <w:t xml:space="preserve"> </w:t>
      </w:r>
      <w:r w:rsidRPr="000563C5">
        <w:rPr>
          <w:rFonts w:ascii="Times New Roman" w:hAnsi="Times New Roman"/>
          <w:sz w:val="28"/>
        </w:rPr>
        <w:t>PTH &amp; Calcitonin begin to act</w:t>
      </w:r>
      <w:r>
        <w:rPr>
          <w:rFonts w:ascii="Times New Roman" w:hAnsi="Times New Roman"/>
          <w:sz w:val="28"/>
        </w:rPr>
        <w:t xml:space="preserve"> </w:t>
      </w:r>
      <w:r w:rsidRPr="000563C5">
        <w:rPr>
          <w:rFonts w:ascii="Times New Roman" w:hAnsi="Times New Roman"/>
          <w:sz w:val="28"/>
        </w:rPr>
        <w:t xml:space="preserve">3-5 minutes after calcium increase, PTH secretion decrease </w:t>
      </w:r>
      <w:r w:rsidRPr="000563C5">
        <w:rPr>
          <w:rFonts w:ascii="Times New Roman" w:hAnsi="Times New Roman"/>
          <w:sz w:val="28"/>
        </w:rPr>
        <w:sym w:font="Wingdings" w:char="F0E0"/>
      </w:r>
      <w:r w:rsidRPr="000563C5">
        <w:rPr>
          <w:rFonts w:ascii="Times New Roman" w:hAnsi="Times New Roman"/>
          <w:sz w:val="28"/>
        </w:rPr>
        <w:t xml:space="preserve"> decreases calcium concentration</w:t>
      </w:r>
      <w:r>
        <w:rPr>
          <w:rFonts w:ascii="Times New Roman" w:hAnsi="Times New Roman"/>
          <w:sz w:val="28"/>
        </w:rPr>
        <w:t xml:space="preserve"> </w:t>
      </w:r>
      <w:r w:rsidRPr="000563C5">
        <w:rPr>
          <w:rFonts w:ascii="Times New Roman" w:hAnsi="Times New Roman"/>
          <w:sz w:val="28"/>
        </w:rPr>
        <w:t xml:space="preserve">Calcitonin deposits calcium in bones </w:t>
      </w:r>
      <w:r w:rsidRPr="000563C5">
        <w:rPr>
          <w:rFonts w:ascii="Times New Roman" w:hAnsi="Times New Roman"/>
          <w:sz w:val="28"/>
        </w:rPr>
        <w:sym w:font="Wingdings" w:char="F0E0"/>
      </w:r>
      <w:r w:rsidRPr="000563C5">
        <w:rPr>
          <w:rFonts w:ascii="Times New Roman" w:hAnsi="Times New Roman"/>
          <w:sz w:val="28"/>
        </w:rPr>
        <w:t xml:space="preserve"> concentration returns to normal</w:t>
      </w:r>
      <w:r>
        <w:rPr>
          <w:rFonts w:ascii="Times New Roman" w:hAnsi="Times New Roman"/>
          <w:sz w:val="28"/>
        </w:rPr>
        <w:t xml:space="preserve"> </w:t>
      </w:r>
      <w:r w:rsidRPr="000563C5"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</w:rPr>
        <w:t xml:space="preserve">ones </w:t>
      </w:r>
      <w:r w:rsidRPr="000563C5">
        <w:rPr>
          <w:rFonts w:ascii="Times New Roman" w:hAnsi="Times New Roman"/>
          <w:sz w:val="28"/>
        </w:rPr>
        <w:t>supply Ca+ for a year in case of diet deficient of Ca+.</w:t>
      </w:r>
    </w:p>
    <w:p w:rsidR="000563C5" w:rsidRPr="008B3F7D" w:rsidRDefault="008B3F7D" w:rsidP="000563C5">
      <w:pPr>
        <w:spacing w:line="480" w:lineRule="auto"/>
        <w:jc w:val="both"/>
        <w:rPr>
          <w:rFonts w:ascii="Times New Roman" w:hAnsi="Times New Roman"/>
          <w:b/>
          <w:sz w:val="30"/>
        </w:rPr>
      </w:pPr>
      <w:r w:rsidRPr="008B3F7D">
        <w:rPr>
          <w:rFonts w:ascii="Times New Roman" w:hAnsi="Times New Roman"/>
          <w:b/>
          <w:sz w:val="30"/>
        </w:rPr>
        <w:t>Q2. What is the role of anterior pituitary hormones in your body?</w:t>
      </w:r>
    </w:p>
    <w:p w:rsidR="00744DE7" w:rsidRDefault="008B3F7D" w:rsidP="00744DE7">
      <w:pPr>
        <w:spacing w:line="480" w:lineRule="auto"/>
        <w:jc w:val="both"/>
        <w:rPr>
          <w:rFonts w:ascii="Times New Roman" w:hAnsi="Times New Roman"/>
          <w:b/>
          <w:sz w:val="30"/>
        </w:rPr>
      </w:pPr>
      <w:r w:rsidRPr="00744DE7">
        <w:rPr>
          <w:rFonts w:ascii="Times New Roman" w:hAnsi="Times New Roman"/>
          <w:b/>
          <w:sz w:val="32"/>
        </w:rPr>
        <w:t>Ans.</w:t>
      </w:r>
      <w:r w:rsidRPr="00744DE7">
        <w:rPr>
          <w:rFonts w:ascii="Times New Roman" w:hAnsi="Times New Roman"/>
          <w:b/>
          <w:sz w:val="30"/>
        </w:rPr>
        <w:t xml:space="preserve"> </w:t>
      </w:r>
      <w:r w:rsidR="00744DE7" w:rsidRPr="00744DE7">
        <w:rPr>
          <w:rFonts w:ascii="Times New Roman" w:hAnsi="Times New Roman"/>
          <w:b/>
          <w:sz w:val="30"/>
        </w:rPr>
        <w:t>Pituitary gland</w:t>
      </w:r>
      <w:r w:rsidR="00744DE7">
        <w:rPr>
          <w:rFonts w:ascii="Times New Roman" w:hAnsi="Times New Roman"/>
          <w:b/>
          <w:sz w:val="30"/>
        </w:rPr>
        <w:t>:</w:t>
      </w:r>
    </w:p>
    <w:p w:rsidR="00CD4A50" w:rsidRPr="00744DE7" w:rsidRDefault="00744DE7" w:rsidP="00744DE7">
      <w:pPr>
        <w:spacing w:line="480" w:lineRule="auto"/>
        <w:ind w:firstLine="720"/>
        <w:jc w:val="both"/>
        <w:rPr>
          <w:rFonts w:ascii="Times New Roman" w:hAnsi="Times New Roman"/>
          <w:sz w:val="28"/>
        </w:rPr>
      </w:pPr>
      <w:r w:rsidRPr="00744DE7">
        <w:rPr>
          <w:rFonts w:ascii="Times New Roman" w:hAnsi="Times New Roman"/>
          <w:sz w:val="28"/>
        </w:rPr>
        <w:t xml:space="preserve">It is 1 </w:t>
      </w:r>
      <w:r w:rsidR="00682E3C" w:rsidRPr="00744DE7">
        <w:rPr>
          <w:rFonts w:ascii="Times New Roman" w:hAnsi="Times New Roman"/>
          <w:sz w:val="28"/>
        </w:rPr>
        <w:t>cm in diameter and 0.5 to 1 gm in weight</w:t>
      </w:r>
      <w:r w:rsidRPr="00744DE7">
        <w:rPr>
          <w:rFonts w:ascii="Times New Roman" w:hAnsi="Times New Roman"/>
          <w:sz w:val="28"/>
        </w:rPr>
        <w:t xml:space="preserve"> </w:t>
      </w:r>
      <w:r w:rsidR="00682E3C" w:rsidRPr="00744DE7">
        <w:rPr>
          <w:rFonts w:ascii="Times New Roman" w:hAnsi="Times New Roman"/>
          <w:sz w:val="28"/>
        </w:rPr>
        <w:t xml:space="preserve">lies in </w:t>
      </w:r>
      <w:proofErr w:type="spellStart"/>
      <w:r w:rsidR="00682E3C" w:rsidRPr="00744DE7">
        <w:rPr>
          <w:rFonts w:ascii="Times New Roman" w:hAnsi="Times New Roman"/>
          <w:sz w:val="28"/>
        </w:rPr>
        <w:t>sella</w:t>
      </w:r>
      <w:proofErr w:type="spellEnd"/>
      <w:r w:rsidR="00682E3C" w:rsidRPr="00744DE7">
        <w:rPr>
          <w:rFonts w:ascii="Times New Roman" w:hAnsi="Times New Roman"/>
          <w:sz w:val="28"/>
        </w:rPr>
        <w:t xml:space="preserve"> </w:t>
      </w:r>
      <w:proofErr w:type="spellStart"/>
      <w:r w:rsidR="00682E3C" w:rsidRPr="00744DE7">
        <w:rPr>
          <w:rFonts w:ascii="Times New Roman" w:hAnsi="Times New Roman"/>
          <w:sz w:val="28"/>
        </w:rPr>
        <w:t>turcica</w:t>
      </w:r>
      <w:proofErr w:type="spellEnd"/>
      <w:r w:rsidR="00682E3C" w:rsidRPr="00744DE7">
        <w:rPr>
          <w:rFonts w:ascii="Times New Roman" w:hAnsi="Times New Roman"/>
          <w:sz w:val="28"/>
        </w:rPr>
        <w:t xml:space="preserve"> (</w:t>
      </w:r>
      <w:r w:rsidRPr="00744DE7">
        <w:rPr>
          <w:rFonts w:ascii="Times New Roman" w:hAnsi="Times New Roman"/>
          <w:sz w:val="28"/>
        </w:rPr>
        <w:t xml:space="preserve">bony </w:t>
      </w:r>
      <w:r w:rsidR="00682E3C" w:rsidRPr="00744DE7">
        <w:rPr>
          <w:rFonts w:ascii="Times New Roman" w:hAnsi="Times New Roman"/>
          <w:sz w:val="28"/>
        </w:rPr>
        <w:t>cavity at the base of brain)</w:t>
      </w:r>
      <w:r w:rsidRPr="00744DE7">
        <w:rPr>
          <w:rFonts w:ascii="Times New Roman" w:hAnsi="Times New Roman"/>
          <w:sz w:val="28"/>
        </w:rPr>
        <w:t xml:space="preserve"> </w:t>
      </w:r>
      <w:r w:rsidR="00682E3C" w:rsidRPr="00744DE7">
        <w:rPr>
          <w:rFonts w:ascii="Times New Roman" w:hAnsi="Times New Roman"/>
          <w:sz w:val="28"/>
        </w:rPr>
        <w:t>connected to hypothalamus by pituitary stalk</w:t>
      </w:r>
    </w:p>
    <w:p w:rsidR="007D2490" w:rsidRDefault="007D2490" w:rsidP="007D2490">
      <w:pPr>
        <w:spacing w:line="480" w:lineRule="auto"/>
        <w:jc w:val="both"/>
        <w:rPr>
          <w:rFonts w:ascii="Times New Roman" w:hAnsi="Times New Roman"/>
          <w:b/>
          <w:sz w:val="30"/>
        </w:rPr>
      </w:pPr>
      <w:r w:rsidRPr="007D2490">
        <w:rPr>
          <w:rFonts w:ascii="Times New Roman" w:hAnsi="Times New Roman"/>
          <w:b/>
          <w:sz w:val="30"/>
        </w:rPr>
        <w:t>Anterior pituitary gland:</w:t>
      </w:r>
    </w:p>
    <w:p w:rsidR="007D2490" w:rsidRPr="007D2490" w:rsidRDefault="007D2490" w:rsidP="007D2490">
      <w:pPr>
        <w:spacing w:line="480" w:lineRule="auto"/>
        <w:ind w:firstLine="360"/>
        <w:jc w:val="both"/>
        <w:rPr>
          <w:sz w:val="28"/>
        </w:rPr>
      </w:pPr>
      <w:r w:rsidRPr="007D2490">
        <w:rPr>
          <w:sz w:val="28"/>
        </w:rPr>
        <w:t>The anterior pituitary gland produces the following hormones and rel</w:t>
      </w:r>
      <w:r>
        <w:rPr>
          <w:sz w:val="28"/>
        </w:rPr>
        <w:t xml:space="preserve">eases them into the bloodstream. </w:t>
      </w:r>
      <w:r w:rsidRPr="007D2490">
        <w:rPr>
          <w:rFonts w:ascii="Times New Roman" w:hAnsi="Times New Roman"/>
          <w:sz w:val="28"/>
        </w:rPr>
        <w:t>Adrenocorticotropic hormone, which stimulates the adrenal glands to secrete steroid hormones, principally cortisol</w:t>
      </w:r>
      <w:r>
        <w:rPr>
          <w:rFonts w:ascii="Times New Roman" w:hAnsi="Times New Roman"/>
          <w:b/>
          <w:sz w:val="30"/>
        </w:rPr>
        <w:t xml:space="preserve">. </w:t>
      </w:r>
      <w:r>
        <w:rPr>
          <w:rFonts w:ascii="Times New Roman" w:hAnsi="Times New Roman"/>
          <w:sz w:val="28"/>
        </w:rPr>
        <w:t>G</w:t>
      </w:r>
      <w:r w:rsidRPr="007D2490">
        <w:rPr>
          <w:rFonts w:ascii="Times New Roman" w:hAnsi="Times New Roman"/>
          <w:sz w:val="28"/>
        </w:rPr>
        <w:t>rowth hormone, which regulates growth, m</w:t>
      </w:r>
      <w:r>
        <w:rPr>
          <w:rFonts w:ascii="Times New Roman" w:hAnsi="Times New Roman"/>
          <w:sz w:val="28"/>
        </w:rPr>
        <w:t>etabolism and body composition</w:t>
      </w:r>
      <w:r>
        <w:rPr>
          <w:rFonts w:ascii="Times New Roman" w:hAnsi="Times New Roman"/>
          <w:b/>
          <w:sz w:val="30"/>
        </w:rPr>
        <w:t xml:space="preserve">. </w:t>
      </w:r>
      <w:proofErr w:type="spellStart"/>
      <w:r>
        <w:rPr>
          <w:rFonts w:ascii="Times New Roman" w:hAnsi="Times New Roman"/>
          <w:sz w:val="28"/>
        </w:rPr>
        <w:t>L</w:t>
      </w:r>
      <w:r w:rsidRPr="007D2490">
        <w:rPr>
          <w:rFonts w:ascii="Times New Roman" w:hAnsi="Times New Roman"/>
          <w:sz w:val="28"/>
        </w:rPr>
        <w:t>uteinising</w:t>
      </w:r>
      <w:proofErr w:type="spellEnd"/>
      <w:r w:rsidRPr="007D2490">
        <w:rPr>
          <w:rFonts w:ascii="Times New Roman" w:hAnsi="Times New Roman"/>
          <w:sz w:val="28"/>
        </w:rPr>
        <w:t xml:space="preserve"> hormone and follicle stimulating hormone</w:t>
      </w:r>
      <w:r>
        <w:rPr>
          <w:rFonts w:ascii="Times New Roman" w:hAnsi="Times New Roman"/>
          <w:sz w:val="28"/>
        </w:rPr>
        <w:t>,</w:t>
      </w:r>
      <w:r w:rsidRPr="007D2490">
        <w:rPr>
          <w:rFonts w:ascii="Times New Roman" w:hAnsi="Times New Roman"/>
          <w:sz w:val="28"/>
        </w:rPr>
        <w:t xml:space="preserve"> also known as gonadotrophins. They act on the </w:t>
      </w:r>
      <w:r w:rsidRPr="007D2490">
        <w:rPr>
          <w:rFonts w:ascii="Times New Roman" w:hAnsi="Times New Roman"/>
          <w:sz w:val="28"/>
        </w:rPr>
        <w:lastRenderedPageBreak/>
        <w:t>ovaries or testes to stimulate sex hormone production, and egg and sper</w:t>
      </w:r>
      <w:r>
        <w:rPr>
          <w:rFonts w:ascii="Times New Roman" w:hAnsi="Times New Roman"/>
          <w:sz w:val="28"/>
        </w:rPr>
        <w:t>m maturity.</w:t>
      </w:r>
      <w:r>
        <w:rPr>
          <w:rFonts w:ascii="Times New Roman" w:hAnsi="Times New Roman"/>
          <w:b/>
          <w:sz w:val="30"/>
        </w:rPr>
        <w:t xml:space="preserve"> </w:t>
      </w:r>
      <w:r>
        <w:rPr>
          <w:rFonts w:ascii="Times New Roman" w:hAnsi="Times New Roman"/>
          <w:sz w:val="28"/>
        </w:rPr>
        <w:t>P</w:t>
      </w:r>
      <w:r w:rsidRPr="007D2490">
        <w:rPr>
          <w:rFonts w:ascii="Times New Roman" w:hAnsi="Times New Roman"/>
          <w:sz w:val="28"/>
        </w:rPr>
        <w:t>rolactin, wh</w:t>
      </w:r>
      <w:r>
        <w:rPr>
          <w:rFonts w:ascii="Times New Roman" w:hAnsi="Times New Roman"/>
          <w:sz w:val="28"/>
        </w:rPr>
        <w:t>ich stimulates milk production.</w:t>
      </w:r>
      <w:r>
        <w:rPr>
          <w:rFonts w:ascii="Times New Roman" w:hAnsi="Times New Roman"/>
          <w:b/>
          <w:sz w:val="30"/>
        </w:rPr>
        <w:t xml:space="preserve"> </w:t>
      </w:r>
      <w:r>
        <w:rPr>
          <w:rFonts w:ascii="Times New Roman" w:hAnsi="Times New Roman"/>
          <w:sz w:val="30"/>
        </w:rPr>
        <w:t>T</w:t>
      </w:r>
      <w:r w:rsidRPr="007D2490">
        <w:rPr>
          <w:rFonts w:ascii="Times New Roman" w:hAnsi="Times New Roman"/>
          <w:sz w:val="28"/>
        </w:rPr>
        <w:t>hyroid stimulating hormone, which stimulates the thyroid gland to secrete thyroid hormones.</w:t>
      </w:r>
      <w:r>
        <w:rPr>
          <w:rFonts w:ascii="Times New Roman" w:hAnsi="Times New Roman"/>
          <w:b/>
          <w:sz w:val="30"/>
        </w:rPr>
        <w:t xml:space="preserve"> </w:t>
      </w:r>
      <w:r w:rsidRPr="007D2490">
        <w:rPr>
          <w:rFonts w:ascii="Times New Roman" w:hAnsi="Times New Roman"/>
          <w:sz w:val="28"/>
        </w:rPr>
        <w:t>Each of these hormones is made by a separate type of cell within the pituitary gland, except for follicle stimulating hormone and </w:t>
      </w:r>
      <w:proofErr w:type="spellStart"/>
      <w:r w:rsidRPr="007D2490">
        <w:rPr>
          <w:rFonts w:ascii="Times New Roman" w:hAnsi="Times New Roman"/>
          <w:sz w:val="28"/>
        </w:rPr>
        <w:t>luteinising</w:t>
      </w:r>
      <w:proofErr w:type="spellEnd"/>
      <w:r w:rsidRPr="007D2490">
        <w:rPr>
          <w:rFonts w:ascii="Times New Roman" w:hAnsi="Times New Roman"/>
          <w:sz w:val="28"/>
        </w:rPr>
        <w:t xml:space="preserve"> hormone</w:t>
      </w:r>
      <w:r>
        <w:rPr>
          <w:rFonts w:ascii="Times New Roman" w:hAnsi="Times New Roman"/>
          <w:sz w:val="28"/>
        </w:rPr>
        <w:t xml:space="preserve">, </w:t>
      </w:r>
      <w:r w:rsidRPr="007D2490">
        <w:rPr>
          <w:rFonts w:ascii="Times New Roman" w:hAnsi="Times New Roman"/>
          <w:sz w:val="28"/>
        </w:rPr>
        <w:t>which are made together by the same cell.</w:t>
      </w:r>
      <w:r>
        <w:rPr>
          <w:rFonts w:ascii="Times New Roman" w:hAnsi="Times New Roman"/>
          <w:b/>
          <w:sz w:val="30"/>
        </w:rPr>
        <w:t xml:space="preserve"> </w:t>
      </w:r>
      <w:r w:rsidRPr="007D2490">
        <w:rPr>
          <w:rFonts w:ascii="Times New Roman" w:hAnsi="Times New Roman"/>
          <w:sz w:val="28"/>
        </w:rPr>
        <w:t>Two hormones are produced by the hypothalamus and then stored in the posterior pituitary gland before being</w:t>
      </w:r>
      <w:r>
        <w:rPr>
          <w:rFonts w:ascii="Times New Roman" w:hAnsi="Times New Roman"/>
          <w:sz w:val="28"/>
        </w:rPr>
        <w:t xml:space="preserve"> secreted into the bloodstream. </w:t>
      </w:r>
    </w:p>
    <w:p w:rsidR="00682E3C" w:rsidRDefault="00682E3C" w:rsidP="00682E3C">
      <w:pPr>
        <w:spacing w:line="480" w:lineRule="auto"/>
        <w:jc w:val="both"/>
        <w:rPr>
          <w:rFonts w:ascii="Times New Roman" w:hAnsi="Times New Roman"/>
          <w:sz w:val="28"/>
        </w:rPr>
      </w:pPr>
    </w:p>
    <w:p w:rsidR="00682E3C" w:rsidRDefault="00CB2C9D" w:rsidP="00682E3C">
      <w:pPr>
        <w:spacing w:line="48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0.8pt">
            <v:imagedata r:id="rId5" o:title="93489968_229266235056686_1220041359428157440_n"/>
          </v:shape>
        </w:pict>
      </w:r>
    </w:p>
    <w:p w:rsidR="00682E3C" w:rsidRDefault="00682E3C" w:rsidP="00682E3C">
      <w:pPr>
        <w:spacing w:line="480" w:lineRule="auto"/>
        <w:jc w:val="both"/>
        <w:rPr>
          <w:rFonts w:ascii="Times New Roman" w:hAnsi="Times New Roman"/>
          <w:sz w:val="28"/>
        </w:rPr>
      </w:pPr>
    </w:p>
    <w:p w:rsidR="00682E3C" w:rsidRPr="00682E3C" w:rsidRDefault="00682E3C" w:rsidP="00682E3C">
      <w:pPr>
        <w:spacing w:line="480" w:lineRule="auto"/>
        <w:jc w:val="both"/>
        <w:rPr>
          <w:rFonts w:ascii="Times New Roman" w:hAnsi="Times New Roman"/>
          <w:sz w:val="28"/>
        </w:rPr>
      </w:pPr>
      <w:r w:rsidRPr="00682E3C">
        <w:rPr>
          <w:rFonts w:ascii="Times New Roman" w:hAnsi="Times New Roman"/>
          <w:b/>
          <w:sz w:val="30"/>
        </w:rPr>
        <w:t>Q3. Explain the formation of T3 and T4 of thyroid gland</w:t>
      </w:r>
      <w:r w:rsidRPr="00682E3C">
        <w:rPr>
          <w:rFonts w:ascii="Times New Roman" w:hAnsi="Times New Roman"/>
          <w:sz w:val="28"/>
        </w:rPr>
        <w:t>.</w:t>
      </w:r>
    </w:p>
    <w:p w:rsidR="00682E3C" w:rsidRPr="00682E3C" w:rsidRDefault="00682E3C" w:rsidP="00682E3C">
      <w:pPr>
        <w:spacing w:line="480" w:lineRule="auto"/>
        <w:rPr>
          <w:sz w:val="28"/>
        </w:rPr>
      </w:pPr>
      <w:r w:rsidRPr="00682E3C">
        <w:rPr>
          <w:rFonts w:ascii="Times New Roman" w:hAnsi="Times New Roman"/>
          <w:b/>
          <w:sz w:val="30"/>
        </w:rPr>
        <w:t>Ans</w:t>
      </w:r>
      <w:r>
        <w:rPr>
          <w:rFonts w:ascii="Times New Roman" w:hAnsi="Times New Roman"/>
          <w:sz w:val="28"/>
        </w:rPr>
        <w:t xml:space="preserve">. </w:t>
      </w:r>
      <w:r>
        <w:rPr>
          <w:sz w:val="28"/>
        </w:rPr>
        <w:t>T</w:t>
      </w:r>
      <w:r w:rsidRPr="00682E3C">
        <w:rPr>
          <w:sz w:val="28"/>
        </w:rPr>
        <w:t>hyroxine (T4) and triiodothyronine (T3) are produced from thyroid follicular cells within the thyroid gland, a process regulated by the thyroid-stimulating hormone secreted by the anterior pituitary gland.</w:t>
      </w:r>
    </w:p>
    <w:p w:rsidR="00682E3C" w:rsidRPr="00682E3C" w:rsidRDefault="00682E3C" w:rsidP="00682E3C">
      <w:pPr>
        <w:spacing w:line="480" w:lineRule="auto"/>
        <w:ind w:firstLine="720"/>
        <w:jc w:val="both"/>
        <w:rPr>
          <w:rFonts w:ascii="Times New Roman" w:hAnsi="Times New Roman"/>
          <w:sz w:val="28"/>
        </w:rPr>
      </w:pPr>
      <w:r w:rsidRPr="00682E3C">
        <w:rPr>
          <w:rFonts w:ascii="Times New Roman" w:hAnsi="Times New Roman"/>
          <w:sz w:val="28"/>
        </w:rPr>
        <w:t>Thyroglobulin, the pre-cursor of T4 and T3, is produced by the thyroid follicular cells before being secreted and stored in the follicular lumen. Iodide is actively absorbed from the bloodstream by a process called iodide trapping. In this process, sodium is co-transported with iodide from the basolateral side of the membrane into the cell, and then concentrated in the thyroid follicles to about thirty times its concentration in the blood.</w:t>
      </w:r>
      <w:r>
        <w:rPr>
          <w:rFonts w:ascii="Times New Roman" w:hAnsi="Times New Roman"/>
          <w:sz w:val="28"/>
        </w:rPr>
        <w:t xml:space="preserve"> </w:t>
      </w:r>
      <w:r w:rsidRPr="00682E3C">
        <w:rPr>
          <w:rFonts w:ascii="Times New Roman" w:hAnsi="Times New Roman"/>
          <w:sz w:val="28"/>
        </w:rPr>
        <w:t xml:space="preserve">Through a reaction with the enzyme </w:t>
      </w:r>
      <w:proofErr w:type="spellStart"/>
      <w:r w:rsidRPr="00682E3C">
        <w:rPr>
          <w:rFonts w:ascii="Times New Roman" w:hAnsi="Times New Roman"/>
          <w:sz w:val="28"/>
        </w:rPr>
        <w:t>thyroperoxidase</w:t>
      </w:r>
      <w:proofErr w:type="spellEnd"/>
      <w:r w:rsidRPr="00682E3C">
        <w:rPr>
          <w:rFonts w:ascii="Times New Roman" w:hAnsi="Times New Roman"/>
          <w:sz w:val="28"/>
        </w:rPr>
        <w:t xml:space="preserve">, iodine is bound to tyrosine residues in the thyroglobulin molecules to form </w:t>
      </w:r>
      <w:proofErr w:type="spellStart"/>
      <w:r w:rsidRPr="00682E3C">
        <w:rPr>
          <w:rFonts w:ascii="Times New Roman" w:hAnsi="Times New Roman"/>
          <w:sz w:val="28"/>
        </w:rPr>
        <w:t>monoiodotyrosine</w:t>
      </w:r>
      <w:proofErr w:type="spellEnd"/>
      <w:r w:rsidRPr="00682E3C">
        <w:rPr>
          <w:rFonts w:ascii="Times New Roman" w:hAnsi="Times New Roman"/>
          <w:sz w:val="28"/>
        </w:rPr>
        <w:t xml:space="preserve"> (MIT) and diiodotyrosine (DIT). Linking two moieties of DIT produces T4. Combining one particle of MIT and one particle of DIT produces T3.</w:t>
      </w:r>
      <w:r>
        <w:rPr>
          <w:rFonts w:ascii="Times New Roman" w:hAnsi="Times New Roman"/>
          <w:sz w:val="28"/>
        </w:rPr>
        <w:t xml:space="preserve"> </w:t>
      </w:r>
      <w:r w:rsidRPr="00682E3C">
        <w:rPr>
          <w:rFonts w:ascii="Times New Roman" w:hAnsi="Times New Roman"/>
          <w:sz w:val="28"/>
        </w:rPr>
        <w:t>Proteases digest iodinated thyroglobulin, releasing the hormo</w:t>
      </w:r>
      <w:r>
        <w:rPr>
          <w:rFonts w:ascii="Times New Roman" w:hAnsi="Times New Roman"/>
          <w:sz w:val="28"/>
        </w:rPr>
        <w:t xml:space="preserve">nes T4 and T3, the biologically </w:t>
      </w:r>
      <w:r w:rsidRPr="00682E3C">
        <w:rPr>
          <w:rFonts w:ascii="Times New Roman" w:hAnsi="Times New Roman"/>
          <w:sz w:val="28"/>
        </w:rPr>
        <w:t>active agents central to metabolic regulation. T3 is identical to T4, but it has one less iodine atom per molecule.</w:t>
      </w:r>
      <w:r>
        <w:rPr>
          <w:rFonts w:ascii="Times New Roman" w:hAnsi="Times New Roman"/>
          <w:sz w:val="28"/>
        </w:rPr>
        <w:t xml:space="preserve"> </w:t>
      </w:r>
      <w:r w:rsidRPr="00682E3C">
        <w:rPr>
          <w:rFonts w:ascii="Times New Roman" w:hAnsi="Times New Roman"/>
          <w:sz w:val="28"/>
        </w:rPr>
        <w:t>T4 is believed to be a pro-hormone and a reservoir for the more active and main thyroid hormone T3. T4 is converted as required in the tissues by iodothyronine deiodinase.</w:t>
      </w:r>
    </w:p>
    <w:p w:rsidR="007D2490" w:rsidRPr="00744DE7" w:rsidRDefault="00CB2C9D" w:rsidP="000563C5">
      <w:pPr>
        <w:spacing w:line="48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pict>
          <v:shape id="_x0000_i1026" type="#_x0000_t75" style="width:468pt;height:240.3pt">
            <v:imagedata r:id="rId6" o:title="86991078_203533754177708_5361103407228649472_n"/>
          </v:shape>
        </w:pict>
      </w:r>
    </w:p>
    <w:sectPr w:rsidR="007D2490" w:rsidRPr="00744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AF9"/>
    <w:multiLevelType w:val="multilevel"/>
    <w:tmpl w:val="A46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A027A"/>
    <w:multiLevelType w:val="hybridMultilevel"/>
    <w:tmpl w:val="469AD04C"/>
    <w:lvl w:ilvl="0" w:tplc="93AE1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6F7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E8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22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AC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CF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AE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E8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AA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977A91"/>
    <w:multiLevelType w:val="hybridMultilevel"/>
    <w:tmpl w:val="AB509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CC4977"/>
    <w:multiLevelType w:val="multilevel"/>
    <w:tmpl w:val="3A3C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50848"/>
    <w:multiLevelType w:val="hybridMultilevel"/>
    <w:tmpl w:val="CA6E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284B"/>
    <w:multiLevelType w:val="multilevel"/>
    <w:tmpl w:val="ACAA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905C2"/>
    <w:multiLevelType w:val="hybridMultilevel"/>
    <w:tmpl w:val="D13ECDD2"/>
    <w:lvl w:ilvl="0" w:tplc="031249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4C1436"/>
    <w:multiLevelType w:val="hybridMultilevel"/>
    <w:tmpl w:val="11C86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64A27"/>
    <w:multiLevelType w:val="hybridMultilevel"/>
    <w:tmpl w:val="DAA80E28"/>
    <w:lvl w:ilvl="0" w:tplc="749C2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A04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69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04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05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A4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5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25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08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C264AA"/>
    <w:multiLevelType w:val="hybridMultilevel"/>
    <w:tmpl w:val="1ED06F02"/>
    <w:lvl w:ilvl="0" w:tplc="D29425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C4E92"/>
    <w:multiLevelType w:val="hybridMultilevel"/>
    <w:tmpl w:val="599C2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2307E"/>
    <w:multiLevelType w:val="hybridMultilevel"/>
    <w:tmpl w:val="FA60F57A"/>
    <w:lvl w:ilvl="0" w:tplc="E35CE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8D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28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2A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2B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EE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6C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C8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C6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BF703AA"/>
    <w:multiLevelType w:val="hybridMultilevel"/>
    <w:tmpl w:val="B2F61F90"/>
    <w:lvl w:ilvl="0" w:tplc="375AE3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B274A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89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23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C3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C0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AC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83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E6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F8"/>
    <w:rsid w:val="000563C5"/>
    <w:rsid w:val="000D7CD8"/>
    <w:rsid w:val="00311FBE"/>
    <w:rsid w:val="00474338"/>
    <w:rsid w:val="00682E3C"/>
    <w:rsid w:val="00744DE7"/>
    <w:rsid w:val="007D2490"/>
    <w:rsid w:val="008B3F7D"/>
    <w:rsid w:val="008E266F"/>
    <w:rsid w:val="00BC650B"/>
    <w:rsid w:val="00CB2C9D"/>
    <w:rsid w:val="00CD4A50"/>
    <w:rsid w:val="00E4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877C3-F006-4B04-9D3F-D9B44F70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CD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249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32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4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0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4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8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7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0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1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Raahim</dc:creator>
  <cp:keywords/>
  <dc:description/>
  <cp:lastModifiedBy>Raahim</cp:lastModifiedBy>
  <cp:revision>5</cp:revision>
  <dcterms:created xsi:type="dcterms:W3CDTF">2020-08-20T04:27:00Z</dcterms:created>
  <dcterms:modified xsi:type="dcterms:W3CDTF">2020-08-20T07:04:00Z</dcterms:modified>
</cp:coreProperties>
</file>