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Dancing Script" w:cs="Dancing Script" w:eastAsia="Dancing Script" w:hAnsi="Dancing Script"/>
          <w:b w:val="1"/>
          <w:color w:val="0000ff"/>
          <w:sz w:val="48"/>
          <w:szCs w:val="48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color w:val="0000ff"/>
          <w:sz w:val="48"/>
          <w:szCs w:val="48"/>
          <w:rtl w:val="0"/>
        </w:rPr>
        <w:t xml:space="preserve">Name : Tauseef Anwar </w:t>
      </w:r>
    </w:p>
    <w:p w:rsidR="00000000" w:rsidDel="00000000" w:rsidP="00000000" w:rsidRDefault="00000000" w:rsidRPr="00000000" w14:paraId="00000002">
      <w:pPr>
        <w:rPr>
          <w:rFonts w:ascii="Dancing Script" w:cs="Dancing Script" w:eastAsia="Dancing Script" w:hAnsi="Dancing Script"/>
          <w:b w:val="1"/>
          <w:color w:val="0000ff"/>
          <w:sz w:val="48"/>
          <w:szCs w:val="48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color w:val="0000ff"/>
          <w:sz w:val="48"/>
          <w:szCs w:val="48"/>
          <w:rtl w:val="0"/>
        </w:rPr>
        <w:t xml:space="preserve">ID : 14453 </w:t>
      </w:r>
    </w:p>
    <w:p w:rsidR="00000000" w:rsidDel="00000000" w:rsidP="00000000" w:rsidRDefault="00000000" w:rsidRPr="00000000" w14:paraId="00000003">
      <w:pPr>
        <w:rPr>
          <w:rFonts w:ascii="Dancing Script" w:cs="Dancing Script" w:eastAsia="Dancing Script" w:hAnsi="Dancing Script"/>
          <w:b w:val="1"/>
          <w:color w:val="0000ff"/>
          <w:sz w:val="48"/>
          <w:szCs w:val="48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color w:val="0000ff"/>
          <w:sz w:val="48"/>
          <w:szCs w:val="48"/>
          <w:rtl w:val="0"/>
        </w:rPr>
        <w:t xml:space="preserve">Program  : BS D.T 4th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Viva Assignment :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are laboratory protocols ?Write down in  detail all instructions required for lab staff to work in a medical lab according to standard protocols ?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Write the prevalencestatistical data of Sars cov2 (covid19)around the globe . U can take help from</w:t>
      </w:r>
      <w:hyperlink r:id="rId6">
        <w:r w:rsidDel="00000000" w:rsidR="00000000" w:rsidRPr="00000000">
          <w:rPr>
            <w:b w:val="1"/>
            <w:u w:val="single"/>
            <w:rtl w:val="0"/>
          </w:rPr>
          <w:t xml:space="preserve">www.worldometer.com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Ans 1:</w:t>
      </w:r>
    </w:p>
    <w:p w:rsidR="00000000" w:rsidDel="00000000" w:rsidP="00000000" w:rsidRDefault="00000000" w:rsidRPr="00000000" w14:paraId="00000009">
      <w:pPr>
        <w:rPr>
          <w:b w:val="1"/>
          <w:color w:val="1155cc"/>
          <w:sz w:val="32"/>
          <w:szCs w:val="32"/>
          <w:u w:val="single"/>
        </w:rPr>
      </w:pPr>
      <w:r w:rsidDel="00000000" w:rsidR="00000000" w:rsidRPr="00000000">
        <w:rPr>
          <w:b w:val="1"/>
          <w:color w:val="1155cc"/>
          <w:sz w:val="32"/>
          <w:szCs w:val="32"/>
          <w:u w:val="single"/>
          <w:rtl w:val="0"/>
        </w:rPr>
        <w:t xml:space="preserve">Laboratory protocol:-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3c4043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8"/>
          <w:szCs w:val="28"/>
          <w:highlight w:val="white"/>
          <w:rtl w:val="0"/>
        </w:rPr>
        <w:t xml:space="preserve"> Used primarily in the life sciences, protocols provide individual sets of instructions that allow scientists to recreate experiments in their own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c4043"/>
          <w:sz w:val="28"/>
          <w:szCs w:val="28"/>
          <w:highlight w:val="white"/>
          <w:rtl w:val="0"/>
        </w:rPr>
        <w:t xml:space="preserve">laboratory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8"/>
          <w:szCs w:val="28"/>
          <w:highlight w:val="white"/>
          <w:rtl w:val="0"/>
        </w:rPr>
        <w:t xml:space="preserve">. They provide instructions for the design and implementation of experiments that include: the safety bias. procedural equipment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color w:val="1155cc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sz w:val="28"/>
          <w:szCs w:val="28"/>
          <w:u w:val="single"/>
          <w:rtl w:val="0"/>
        </w:rPr>
        <w:t xml:space="preserve">Instructions:-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180" w:lineRule="auto"/>
        <w:ind w:left="240" w:hanging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Know locations of laboratory safety showers, eyewash stations, and fire extinguishers. ...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180" w:lineRule="auto"/>
        <w:ind w:left="240" w:hanging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Know emergency exit routes.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180" w:lineRule="auto"/>
        <w:ind w:left="240" w:hanging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Avoid skin and eye contact with all chemicals.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80" w:lineRule="auto"/>
        <w:ind w:left="240" w:hanging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Minimize all chemical exposures.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180" w:lineRule="auto"/>
        <w:ind w:left="240" w:hanging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 horseplay will be tolerated.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180" w:lineRule="auto"/>
        <w:ind w:left="240" w:hanging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Assume that all chemicals of unknown toxicity are highly toxic.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color w:val="1155cc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Ans 2: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sz w:val="28"/>
          <w:szCs w:val="28"/>
          <w:u w:val="single"/>
          <w:rtl w:val="0"/>
        </w:rPr>
        <w:t xml:space="preserve">-prevalence statistic data of Covid-19</w:t>
      </w:r>
    </w:p>
    <w:tbl>
      <w:tblPr>
        <w:tblStyle w:val="Table1"/>
        <w:tblW w:w="93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6"/>
        <w:gridCol w:w="1559"/>
        <w:gridCol w:w="1558"/>
        <w:gridCol w:w="1558"/>
        <w:gridCol w:w="1558"/>
        <w:gridCol w:w="1558"/>
        <w:tblGridChange w:id="0">
          <w:tblGrid>
            <w:gridCol w:w="1596"/>
            <w:gridCol w:w="1559"/>
            <w:gridCol w:w="1558"/>
            <w:gridCol w:w="1558"/>
            <w:gridCol w:w="1558"/>
            <w:gridCol w:w="1558"/>
          </w:tblGrid>
        </w:tblGridChange>
      </w:tblGrid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Total cases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Deaths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Recovered 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Current infected 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Mild cases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Server cases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12,287,615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554,620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7,147703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4,585,292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4,527,072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58,220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99%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1%</w:t>
            </w:r>
          </w:p>
        </w:tc>
      </w:tr>
    </w:tbl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1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7"/>
        <w:tblGridChange w:id="0">
          <w:tblGrid>
            <w:gridCol w:w="3117"/>
          </w:tblGrid>
        </w:tblGridChange>
      </w:tblGrid>
      <w:t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Recovered countries 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1.Saint purer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Miquelon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2.Anguilla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3.St.Barth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4.Caribbean Netherlands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5.New Caledonia 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6.Laos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7.Dominica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8.Falkland islands 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9.Greenland 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10.Vactice city</w:t>
            </w:r>
          </w:p>
        </w:tc>
      </w:tr>
    </w:tbl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ncing Script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decimal"/>
      <w:lvlText w:val="%2."/>
      <w:lvlJc w:val="left"/>
      <w:pPr>
        <w:ind w:left="1440" w:hanging="720"/>
      </w:pPr>
      <w:rPr/>
    </w:lvl>
    <w:lvl w:ilvl="2">
      <w:start w:val="1"/>
      <w:numFmt w:val="decimal"/>
      <w:lvlText w:val="%3."/>
      <w:lvlJc w:val="left"/>
      <w:pPr>
        <w:ind w:left="2160" w:hanging="720"/>
      </w:pPr>
      <w:rPr/>
    </w:lvl>
    <w:lvl w:ilvl="3">
      <w:start w:val="1"/>
      <w:numFmt w:val="decimal"/>
      <w:lvlText w:val="%4."/>
      <w:lvlJc w:val="left"/>
      <w:pPr>
        <w:ind w:left="2880" w:hanging="720"/>
      </w:pPr>
      <w:rPr/>
    </w:lvl>
    <w:lvl w:ilvl="4">
      <w:start w:val="1"/>
      <w:numFmt w:val="decimal"/>
      <w:lvlText w:val="%5."/>
      <w:lvlJc w:val="left"/>
      <w:pPr>
        <w:ind w:left="3600" w:hanging="720"/>
      </w:pPr>
      <w:rPr/>
    </w:lvl>
    <w:lvl w:ilvl="5">
      <w:start w:val="1"/>
      <w:numFmt w:val="decimal"/>
      <w:lvlText w:val="%6."/>
      <w:lvlJc w:val="left"/>
      <w:pPr>
        <w:ind w:left="4320" w:hanging="720"/>
      </w:pPr>
      <w:rPr/>
    </w:lvl>
    <w:lvl w:ilvl="6">
      <w:start w:val="1"/>
      <w:numFmt w:val="decimal"/>
      <w:lvlText w:val="%7."/>
      <w:lvlJc w:val="left"/>
      <w:pPr>
        <w:ind w:left="5040" w:hanging="720"/>
      </w:pPr>
      <w:rPr/>
    </w:lvl>
    <w:lvl w:ilvl="7">
      <w:start w:val="1"/>
      <w:numFmt w:val="decimal"/>
      <w:lvlText w:val="%8."/>
      <w:lvlJc w:val="left"/>
      <w:pPr>
        <w:ind w:left="5760" w:hanging="720"/>
      </w:pPr>
      <w:rPr/>
    </w:lvl>
    <w:lvl w:ilvl="8">
      <w:start w:val="1"/>
      <w:numFmt w:val="decimal"/>
      <w:lvlText w:val="%9."/>
      <w:lvlJc w:val="left"/>
      <w:pPr>
        <w:ind w:left="6480" w:hanging="7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worldome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