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99" w:rsidRPr="00416C95" w:rsidRDefault="004616A0" w:rsidP="00C0351E">
      <w:pPr>
        <w:jc w:val="both"/>
        <w:rPr>
          <w:rFonts w:cs="Aharoni"/>
          <w:b/>
          <w:sz w:val="28"/>
          <w:szCs w:val="28"/>
        </w:rPr>
      </w:pPr>
      <w:r w:rsidRPr="00416C95">
        <w:rPr>
          <w:rFonts w:cs="Aharoni"/>
          <w:b/>
          <w:sz w:val="28"/>
          <w:szCs w:val="28"/>
        </w:rPr>
        <w:t>NAME: YASIR KHAN KHATTAK</w:t>
      </w:r>
    </w:p>
    <w:p w:rsidR="004616A0" w:rsidRPr="00416C95" w:rsidRDefault="004616A0" w:rsidP="00C0351E">
      <w:pPr>
        <w:pBdr>
          <w:bottom w:val="single" w:sz="12" w:space="1" w:color="auto"/>
        </w:pBdr>
        <w:jc w:val="both"/>
        <w:rPr>
          <w:rFonts w:cs="Aharoni"/>
          <w:b/>
          <w:sz w:val="28"/>
          <w:szCs w:val="28"/>
        </w:rPr>
      </w:pPr>
      <w:r w:rsidRPr="00416C95">
        <w:rPr>
          <w:rFonts w:cs="Aharoni"/>
          <w:b/>
          <w:sz w:val="28"/>
          <w:szCs w:val="28"/>
        </w:rPr>
        <w:t>ID: 15405</w:t>
      </w:r>
    </w:p>
    <w:p w:rsidR="004616A0" w:rsidRPr="00416C95" w:rsidRDefault="004616A0" w:rsidP="00C0351E">
      <w:pPr>
        <w:jc w:val="both"/>
        <w:rPr>
          <w:rFonts w:cs="Aharoni"/>
          <w:sz w:val="28"/>
          <w:szCs w:val="28"/>
        </w:rPr>
      </w:pPr>
    </w:p>
    <w:p w:rsidR="006044D2" w:rsidRPr="00416C95" w:rsidRDefault="006044D2" w:rsidP="007C2BC0">
      <w:pPr>
        <w:jc w:val="both"/>
        <w:rPr>
          <w:rFonts w:asciiTheme="majorBidi" w:hAnsiTheme="majorBidi" w:cs="Aharoni"/>
          <w:b/>
          <w:bCs/>
          <w:sz w:val="28"/>
          <w:szCs w:val="28"/>
        </w:rPr>
      </w:pPr>
      <w:r w:rsidRPr="00416C95">
        <w:rPr>
          <w:rFonts w:asciiTheme="majorBidi" w:hAnsiTheme="majorBidi" w:cs="Aharoni"/>
          <w:b/>
          <w:bCs/>
          <w:sz w:val="28"/>
          <w:szCs w:val="28"/>
        </w:rPr>
        <w:t>Q No. 1 (Part-A)</w:t>
      </w:r>
    </w:p>
    <w:p w:rsidR="00B6488C" w:rsidRPr="00416C95" w:rsidRDefault="00B6488C" w:rsidP="00B6488C">
      <w:pPr>
        <w:jc w:val="both"/>
        <w:rPr>
          <w:rFonts w:asciiTheme="majorBidi" w:hAnsiTheme="majorBidi" w:cs="Aharoni"/>
          <w:b/>
          <w:bCs/>
          <w:sz w:val="28"/>
          <w:szCs w:val="28"/>
        </w:rPr>
      </w:pPr>
      <w:r w:rsidRPr="00416C95">
        <w:rPr>
          <w:rFonts w:asciiTheme="majorBidi" w:hAnsiTheme="majorBidi" w:cs="Aharoni"/>
          <w:b/>
          <w:bCs/>
          <w:sz w:val="28"/>
          <w:szCs w:val="28"/>
        </w:rPr>
        <w:t>Solution:-</w:t>
      </w:r>
    </w:p>
    <w:p w:rsidR="00B6488C" w:rsidRPr="00416C95" w:rsidRDefault="00D20F01" w:rsidP="00B6488C">
      <w:pPr>
        <w:pStyle w:val="ListParagraph"/>
        <w:numPr>
          <w:ilvl w:val="0"/>
          <w:numId w:val="7"/>
        </w:numPr>
        <w:jc w:val="both"/>
        <w:rPr>
          <w:rFonts w:asciiTheme="majorBidi" w:hAnsiTheme="majorBidi" w:cs="Aharoni"/>
          <w:b/>
          <w:bCs/>
          <w:sz w:val="28"/>
          <w:szCs w:val="28"/>
        </w:rPr>
      </w:pPr>
      <w:r w:rsidRPr="00416C95">
        <w:rPr>
          <w:rFonts w:asciiTheme="majorBidi" w:hAnsiTheme="majorBidi" w:cs="Aharoni"/>
          <w:b/>
          <w:bCs/>
          <w:sz w:val="28"/>
          <w:szCs w:val="28"/>
        </w:rPr>
        <w:t>P</w:t>
      </w:r>
      <w:r w:rsidR="00B6488C" w:rsidRPr="00416C95">
        <w:rPr>
          <w:rFonts w:asciiTheme="majorBidi" w:hAnsiTheme="majorBidi" w:cs="Aharoni"/>
          <w:b/>
          <w:bCs/>
          <w:sz w:val="28"/>
          <w:szCs w:val="28"/>
        </w:rPr>
        <w:t>= 50,000</w:t>
      </w:r>
    </w:p>
    <w:p w:rsidR="00B6488C" w:rsidRPr="00416C95" w:rsidRDefault="00B6488C" w:rsidP="00B6488C">
      <w:pPr>
        <w:pStyle w:val="ListParagraph"/>
        <w:jc w:val="both"/>
        <w:rPr>
          <w:rFonts w:asciiTheme="majorBidi" w:hAnsiTheme="majorBidi" w:cs="Aharoni"/>
          <w:b/>
          <w:bCs/>
          <w:sz w:val="28"/>
          <w:szCs w:val="28"/>
        </w:rPr>
      </w:pPr>
      <w:r w:rsidRPr="00416C95">
        <w:rPr>
          <w:rFonts w:asciiTheme="majorBidi" w:hAnsiTheme="majorBidi" w:cs="Aharoni"/>
          <w:b/>
          <w:bCs/>
          <w:sz w:val="28"/>
          <w:szCs w:val="28"/>
        </w:rPr>
        <w:t xml:space="preserve">I = 8% </w:t>
      </w:r>
    </w:p>
    <w:p w:rsidR="00B6488C" w:rsidRPr="00416C95" w:rsidRDefault="00B6488C" w:rsidP="00B6488C">
      <w:pPr>
        <w:pStyle w:val="ListParagraph"/>
        <w:jc w:val="both"/>
        <w:rPr>
          <w:rFonts w:asciiTheme="majorBidi" w:hAnsiTheme="majorBidi" w:cs="Aharoni"/>
          <w:b/>
          <w:bCs/>
          <w:sz w:val="28"/>
          <w:szCs w:val="28"/>
        </w:rPr>
      </w:pPr>
      <w:r w:rsidRPr="00416C95">
        <w:rPr>
          <w:rFonts w:asciiTheme="majorBidi" w:hAnsiTheme="majorBidi" w:cs="Aharoni"/>
          <w:b/>
          <w:bCs/>
          <w:sz w:val="28"/>
          <w:szCs w:val="28"/>
        </w:rPr>
        <w:t>N= 8</w:t>
      </w:r>
    </w:p>
    <w:p w:rsidR="00B6488C" w:rsidRPr="00416C95" w:rsidRDefault="00B6488C" w:rsidP="00B6488C">
      <w:pPr>
        <w:pStyle w:val="ListParagraph"/>
        <w:jc w:val="both"/>
        <w:rPr>
          <w:rFonts w:asciiTheme="majorBidi" w:hAnsiTheme="majorBidi" w:cs="Aharoni"/>
          <w:b/>
          <w:bCs/>
          <w:sz w:val="28"/>
          <w:szCs w:val="28"/>
        </w:rPr>
      </w:pPr>
    </w:p>
    <w:p w:rsidR="00B6488C" w:rsidRPr="00416C95" w:rsidRDefault="00B6488C" w:rsidP="00B6488C">
      <w:pPr>
        <w:pStyle w:val="ListParagraph"/>
        <w:jc w:val="both"/>
        <w:rPr>
          <w:rFonts w:asciiTheme="majorBidi" w:hAnsiTheme="majorBidi" w:cs="Aharoni"/>
          <w:b/>
          <w:bCs/>
          <w:sz w:val="28"/>
          <w:szCs w:val="28"/>
          <w:vertAlign w:val="superscript"/>
        </w:rPr>
      </w:pPr>
      <w:r w:rsidRPr="00416C95">
        <w:rPr>
          <w:rFonts w:asciiTheme="majorBidi" w:hAnsiTheme="majorBidi" w:cs="Aharoni"/>
          <w:b/>
          <w:bCs/>
          <w:sz w:val="28"/>
          <w:szCs w:val="28"/>
        </w:rPr>
        <w:t xml:space="preserve">FV = PV ( 1 + </w:t>
      </w:r>
      <w:r w:rsidR="00EB4D66" w:rsidRPr="00416C95">
        <w:rPr>
          <w:rFonts w:asciiTheme="majorBidi" w:hAnsiTheme="majorBidi" w:cs="Aharoni"/>
          <w:b/>
          <w:bCs/>
          <w:sz w:val="28"/>
          <w:szCs w:val="28"/>
        </w:rPr>
        <w:t>i</w:t>
      </w:r>
      <w:r w:rsidRPr="00416C95">
        <w:rPr>
          <w:rFonts w:asciiTheme="majorBidi" w:hAnsiTheme="majorBidi" w:cs="Aharoni"/>
          <w:b/>
          <w:bCs/>
          <w:sz w:val="28"/>
          <w:szCs w:val="28"/>
        </w:rPr>
        <w:t>)</w:t>
      </w:r>
      <w:r w:rsidRPr="00416C95">
        <w:rPr>
          <w:rFonts w:asciiTheme="majorBidi" w:hAnsiTheme="majorBidi" w:cs="Aharoni"/>
          <w:b/>
          <w:bCs/>
          <w:sz w:val="28"/>
          <w:szCs w:val="28"/>
          <w:vertAlign w:val="superscript"/>
        </w:rPr>
        <w:t>n</w:t>
      </w:r>
    </w:p>
    <w:p w:rsidR="00B6488C" w:rsidRPr="00416C95" w:rsidRDefault="00B6488C" w:rsidP="00B6488C">
      <w:pPr>
        <w:pStyle w:val="ListParagraph"/>
        <w:jc w:val="both"/>
        <w:rPr>
          <w:rFonts w:asciiTheme="majorBidi" w:hAnsiTheme="majorBidi" w:cs="Aharoni"/>
          <w:b/>
          <w:bCs/>
          <w:sz w:val="28"/>
          <w:szCs w:val="28"/>
          <w:vertAlign w:val="superscript"/>
        </w:rPr>
      </w:pPr>
    </w:p>
    <w:p w:rsidR="00B6488C" w:rsidRPr="00416C95" w:rsidRDefault="00B6488C" w:rsidP="00B6488C">
      <w:pPr>
        <w:pStyle w:val="ListParagraph"/>
        <w:jc w:val="both"/>
        <w:rPr>
          <w:rFonts w:asciiTheme="majorBidi" w:hAnsiTheme="majorBidi" w:cs="Aharoni"/>
          <w:sz w:val="28"/>
          <w:szCs w:val="28"/>
          <w:vertAlign w:val="superscript"/>
        </w:rPr>
      </w:pPr>
      <w:r w:rsidRPr="00416C95">
        <w:rPr>
          <w:rFonts w:asciiTheme="majorBidi" w:hAnsiTheme="majorBidi" w:cs="Aharoni"/>
          <w:b/>
          <w:bCs/>
          <w:sz w:val="28"/>
          <w:szCs w:val="28"/>
        </w:rPr>
        <w:t xml:space="preserve">= </w:t>
      </w:r>
      <w:r w:rsidRPr="00416C95">
        <w:rPr>
          <w:rFonts w:asciiTheme="majorBidi" w:hAnsiTheme="majorBidi" w:cs="Aharoni"/>
          <w:sz w:val="28"/>
          <w:szCs w:val="28"/>
        </w:rPr>
        <w:t>50,000 (1 + 0.08)</w:t>
      </w:r>
      <w:r w:rsidRPr="00416C95">
        <w:rPr>
          <w:rFonts w:asciiTheme="majorBidi" w:hAnsiTheme="majorBidi" w:cs="Aharoni"/>
          <w:sz w:val="28"/>
          <w:szCs w:val="28"/>
          <w:vertAlign w:val="superscript"/>
        </w:rPr>
        <w:t>8</w:t>
      </w:r>
    </w:p>
    <w:p w:rsidR="00B6488C" w:rsidRPr="00416C95" w:rsidRDefault="00B6488C" w:rsidP="00B6488C">
      <w:pPr>
        <w:pStyle w:val="ListParagraph"/>
        <w:jc w:val="both"/>
        <w:rPr>
          <w:rFonts w:asciiTheme="majorBidi" w:hAnsiTheme="majorBidi" w:cs="Aharoni"/>
          <w:sz w:val="28"/>
          <w:szCs w:val="28"/>
          <w:vertAlign w:val="superscript"/>
        </w:rPr>
      </w:pPr>
      <w:r w:rsidRPr="00416C95">
        <w:rPr>
          <w:rFonts w:asciiTheme="majorBidi" w:hAnsiTheme="majorBidi" w:cs="Aharoni"/>
          <w:sz w:val="28"/>
          <w:szCs w:val="28"/>
        </w:rPr>
        <w:t>= 50,000 ( 1.08)</w:t>
      </w:r>
      <w:r w:rsidRPr="00416C95">
        <w:rPr>
          <w:rFonts w:asciiTheme="majorBidi" w:hAnsiTheme="majorBidi" w:cs="Aharoni"/>
          <w:sz w:val="28"/>
          <w:szCs w:val="28"/>
          <w:vertAlign w:val="superscript"/>
        </w:rPr>
        <w:t>8</w:t>
      </w:r>
    </w:p>
    <w:p w:rsidR="00B6488C" w:rsidRPr="00416C95" w:rsidRDefault="00B6488C" w:rsidP="00B6488C">
      <w:pPr>
        <w:pStyle w:val="ListParagraph"/>
        <w:jc w:val="both"/>
        <w:rPr>
          <w:rFonts w:asciiTheme="majorBidi" w:hAnsiTheme="majorBidi" w:cs="Aharoni"/>
          <w:sz w:val="28"/>
          <w:szCs w:val="28"/>
        </w:rPr>
      </w:pPr>
      <w:r w:rsidRPr="00416C95">
        <w:rPr>
          <w:rFonts w:asciiTheme="majorBidi" w:hAnsiTheme="majorBidi" w:cs="Aharoni"/>
          <w:sz w:val="28"/>
          <w:szCs w:val="28"/>
        </w:rPr>
        <w:t>= 50,000 ( 1.8509)</w:t>
      </w:r>
    </w:p>
    <w:p w:rsidR="00B6488C" w:rsidRPr="00416C95" w:rsidRDefault="00B6488C" w:rsidP="00B6488C">
      <w:pPr>
        <w:pStyle w:val="ListParagraph"/>
        <w:jc w:val="both"/>
        <w:rPr>
          <w:rFonts w:asciiTheme="majorBidi" w:hAnsiTheme="majorBidi" w:cs="Aharoni"/>
          <w:b/>
          <w:bCs/>
          <w:sz w:val="28"/>
          <w:szCs w:val="28"/>
        </w:rPr>
      </w:pPr>
      <w:r w:rsidRPr="00416C95">
        <w:rPr>
          <w:rFonts w:asciiTheme="majorBidi" w:hAnsiTheme="majorBidi" w:cs="Aharoni"/>
          <w:b/>
          <w:bCs/>
          <w:sz w:val="28"/>
          <w:szCs w:val="28"/>
        </w:rPr>
        <w:t>= 92,545 Ans.</w:t>
      </w:r>
    </w:p>
    <w:p w:rsidR="00A0360F" w:rsidRPr="00416C95" w:rsidRDefault="00A0360F" w:rsidP="00B6488C">
      <w:pPr>
        <w:pStyle w:val="ListParagraph"/>
        <w:jc w:val="both"/>
        <w:rPr>
          <w:rFonts w:asciiTheme="majorBidi" w:hAnsiTheme="majorBidi" w:cs="Aharoni"/>
          <w:b/>
          <w:bCs/>
          <w:sz w:val="28"/>
          <w:szCs w:val="28"/>
        </w:rPr>
      </w:pPr>
    </w:p>
    <w:p w:rsidR="00A0360F" w:rsidRPr="00416C95" w:rsidRDefault="00D20F01" w:rsidP="00A0360F">
      <w:pPr>
        <w:pStyle w:val="ListParagraph"/>
        <w:numPr>
          <w:ilvl w:val="0"/>
          <w:numId w:val="7"/>
        </w:numPr>
        <w:jc w:val="both"/>
        <w:rPr>
          <w:rFonts w:asciiTheme="majorBidi" w:hAnsiTheme="majorBidi" w:cs="Aharoni"/>
          <w:b/>
          <w:bCs/>
          <w:sz w:val="28"/>
          <w:szCs w:val="28"/>
        </w:rPr>
      </w:pPr>
      <w:r w:rsidRPr="00416C95">
        <w:rPr>
          <w:rFonts w:asciiTheme="majorBidi" w:hAnsiTheme="majorBidi" w:cs="Aharoni"/>
          <w:b/>
          <w:bCs/>
          <w:sz w:val="28"/>
          <w:szCs w:val="28"/>
        </w:rPr>
        <w:t>P</w:t>
      </w:r>
      <w:r w:rsidR="00A0360F" w:rsidRPr="00416C95">
        <w:rPr>
          <w:rFonts w:asciiTheme="majorBidi" w:hAnsiTheme="majorBidi" w:cs="Aharoni"/>
          <w:b/>
          <w:bCs/>
          <w:sz w:val="28"/>
          <w:szCs w:val="28"/>
        </w:rPr>
        <w:t>= 60,000</w:t>
      </w:r>
    </w:p>
    <w:p w:rsidR="00A0360F" w:rsidRPr="00416C95" w:rsidRDefault="00A0360F" w:rsidP="00A0360F">
      <w:pPr>
        <w:pStyle w:val="ListParagraph"/>
        <w:jc w:val="both"/>
        <w:rPr>
          <w:rFonts w:asciiTheme="majorBidi" w:hAnsiTheme="majorBidi" w:cs="Aharoni"/>
          <w:b/>
          <w:bCs/>
          <w:sz w:val="28"/>
          <w:szCs w:val="28"/>
        </w:rPr>
      </w:pPr>
      <w:r w:rsidRPr="00416C95">
        <w:rPr>
          <w:rFonts w:asciiTheme="majorBidi" w:hAnsiTheme="majorBidi" w:cs="Aharoni"/>
          <w:b/>
          <w:bCs/>
          <w:sz w:val="28"/>
          <w:szCs w:val="28"/>
        </w:rPr>
        <w:t>I = 6</w:t>
      </w:r>
      <w:r w:rsidR="00E330A5" w:rsidRPr="00416C95">
        <w:rPr>
          <w:rFonts w:asciiTheme="majorBidi" w:hAnsiTheme="majorBidi" w:cs="Aharoni"/>
          <w:b/>
          <w:bCs/>
          <w:sz w:val="28"/>
          <w:szCs w:val="28"/>
        </w:rPr>
        <w:t>.</w:t>
      </w:r>
      <w:r w:rsidRPr="00416C95">
        <w:rPr>
          <w:rFonts w:asciiTheme="majorBidi" w:hAnsiTheme="majorBidi" w:cs="Aharoni"/>
          <w:b/>
          <w:bCs/>
          <w:sz w:val="28"/>
          <w:szCs w:val="28"/>
        </w:rPr>
        <w:t xml:space="preserve">5% </w:t>
      </w:r>
    </w:p>
    <w:p w:rsidR="00A0360F" w:rsidRPr="00416C95" w:rsidRDefault="00A0360F" w:rsidP="00A0360F">
      <w:pPr>
        <w:pStyle w:val="ListParagraph"/>
        <w:jc w:val="both"/>
        <w:rPr>
          <w:rFonts w:asciiTheme="majorBidi" w:hAnsiTheme="majorBidi" w:cs="Aharoni"/>
          <w:b/>
          <w:bCs/>
          <w:sz w:val="28"/>
          <w:szCs w:val="28"/>
        </w:rPr>
      </w:pPr>
      <w:r w:rsidRPr="00416C95">
        <w:rPr>
          <w:rFonts w:asciiTheme="majorBidi" w:hAnsiTheme="majorBidi" w:cs="Aharoni"/>
          <w:b/>
          <w:bCs/>
          <w:sz w:val="28"/>
          <w:szCs w:val="28"/>
        </w:rPr>
        <w:t>N= 10</w:t>
      </w:r>
    </w:p>
    <w:p w:rsidR="00A0360F" w:rsidRPr="00416C95" w:rsidRDefault="00A0360F" w:rsidP="00A0360F">
      <w:pPr>
        <w:pStyle w:val="ListParagraph"/>
        <w:jc w:val="both"/>
        <w:rPr>
          <w:rFonts w:asciiTheme="majorBidi" w:hAnsiTheme="majorBidi" w:cs="Aharoni"/>
          <w:b/>
          <w:bCs/>
          <w:sz w:val="28"/>
          <w:szCs w:val="28"/>
        </w:rPr>
      </w:pPr>
    </w:p>
    <w:p w:rsidR="00EB4D66" w:rsidRPr="00416C95" w:rsidRDefault="00EB4D66" w:rsidP="00A0360F">
      <w:pPr>
        <w:pStyle w:val="ListParagraph"/>
        <w:jc w:val="both"/>
        <w:rPr>
          <w:rFonts w:asciiTheme="majorBidi" w:hAnsiTheme="majorBidi" w:cs="Aharoni"/>
          <w:b/>
          <w:bCs/>
          <w:sz w:val="28"/>
          <w:szCs w:val="28"/>
        </w:rPr>
      </w:pPr>
      <w:r w:rsidRPr="00416C95">
        <w:rPr>
          <w:rFonts w:asciiTheme="majorBidi" w:hAnsiTheme="majorBidi" w:cs="Aharoni"/>
          <w:b/>
          <w:bCs/>
          <w:sz w:val="28"/>
          <w:szCs w:val="28"/>
        </w:rPr>
        <w:t>FV= PV ( 1 + i)</w:t>
      </w:r>
      <w:r w:rsidRPr="00416C95">
        <w:rPr>
          <w:rFonts w:asciiTheme="majorBidi" w:hAnsiTheme="majorBidi" w:cs="Aharoni"/>
          <w:b/>
          <w:bCs/>
          <w:sz w:val="28"/>
          <w:szCs w:val="28"/>
          <w:vertAlign w:val="superscript"/>
        </w:rPr>
        <w:t>n</w:t>
      </w:r>
      <w:r w:rsidRPr="00416C95">
        <w:rPr>
          <w:rFonts w:asciiTheme="majorBidi" w:hAnsiTheme="majorBidi" w:cs="Aharoni"/>
          <w:b/>
          <w:bCs/>
          <w:sz w:val="28"/>
          <w:szCs w:val="28"/>
        </w:rPr>
        <w:t xml:space="preserve"> </w:t>
      </w:r>
    </w:p>
    <w:p w:rsidR="00E330A5" w:rsidRPr="00416C95" w:rsidRDefault="00E330A5" w:rsidP="00A0360F">
      <w:pPr>
        <w:pStyle w:val="ListParagraph"/>
        <w:jc w:val="both"/>
        <w:rPr>
          <w:rFonts w:asciiTheme="majorBidi" w:hAnsiTheme="majorBidi" w:cs="Aharoni"/>
          <w:b/>
          <w:bCs/>
          <w:sz w:val="28"/>
          <w:szCs w:val="28"/>
        </w:rPr>
      </w:pPr>
    </w:p>
    <w:p w:rsidR="005F103A" w:rsidRPr="00416C95" w:rsidRDefault="005F103A" w:rsidP="00E330A5">
      <w:pPr>
        <w:pStyle w:val="ListParagraph"/>
        <w:jc w:val="both"/>
        <w:rPr>
          <w:rFonts w:asciiTheme="majorBidi" w:hAnsiTheme="majorBidi" w:cs="Aharoni"/>
          <w:sz w:val="28"/>
          <w:szCs w:val="28"/>
          <w:vertAlign w:val="superscript"/>
        </w:rPr>
      </w:pPr>
      <w:r w:rsidRPr="00416C95">
        <w:rPr>
          <w:rFonts w:asciiTheme="majorBidi" w:hAnsiTheme="majorBidi" w:cs="Aharoni"/>
          <w:sz w:val="28"/>
          <w:szCs w:val="28"/>
        </w:rPr>
        <w:t xml:space="preserve">= </w:t>
      </w:r>
      <w:r w:rsidR="00E330A5" w:rsidRPr="00416C95">
        <w:rPr>
          <w:rFonts w:asciiTheme="majorBidi" w:hAnsiTheme="majorBidi" w:cs="Aharoni"/>
          <w:sz w:val="28"/>
          <w:szCs w:val="28"/>
        </w:rPr>
        <w:t>60,000 ( 1 + 0.065)</w:t>
      </w:r>
      <w:r w:rsidR="00E330A5" w:rsidRPr="00416C95">
        <w:rPr>
          <w:rFonts w:asciiTheme="majorBidi" w:hAnsiTheme="majorBidi" w:cs="Aharoni"/>
          <w:sz w:val="28"/>
          <w:szCs w:val="28"/>
          <w:vertAlign w:val="superscript"/>
        </w:rPr>
        <w:t>10</w:t>
      </w:r>
    </w:p>
    <w:p w:rsidR="00E330A5" w:rsidRPr="00416C95" w:rsidRDefault="00E330A5" w:rsidP="00E330A5">
      <w:pPr>
        <w:pStyle w:val="ListParagraph"/>
        <w:jc w:val="both"/>
        <w:rPr>
          <w:rFonts w:asciiTheme="majorBidi" w:hAnsiTheme="majorBidi" w:cs="Aharoni"/>
          <w:sz w:val="28"/>
          <w:szCs w:val="28"/>
          <w:vertAlign w:val="superscript"/>
        </w:rPr>
      </w:pPr>
      <w:r w:rsidRPr="00416C95">
        <w:rPr>
          <w:rFonts w:asciiTheme="majorBidi" w:hAnsiTheme="majorBidi" w:cs="Aharoni"/>
          <w:sz w:val="28"/>
          <w:szCs w:val="28"/>
        </w:rPr>
        <w:t xml:space="preserve">= 60,000 (1.065) </w:t>
      </w:r>
      <w:r w:rsidRPr="00416C95">
        <w:rPr>
          <w:rFonts w:asciiTheme="majorBidi" w:hAnsiTheme="majorBidi" w:cs="Aharoni"/>
          <w:sz w:val="28"/>
          <w:szCs w:val="28"/>
          <w:vertAlign w:val="superscript"/>
        </w:rPr>
        <w:t>10</w:t>
      </w:r>
    </w:p>
    <w:p w:rsidR="00E330A5" w:rsidRPr="00416C95" w:rsidRDefault="00E330A5" w:rsidP="00E330A5">
      <w:pPr>
        <w:pStyle w:val="ListParagraph"/>
        <w:jc w:val="both"/>
        <w:rPr>
          <w:rFonts w:asciiTheme="majorBidi" w:hAnsiTheme="majorBidi" w:cs="Aharoni"/>
          <w:b/>
          <w:bCs/>
          <w:sz w:val="28"/>
          <w:szCs w:val="28"/>
        </w:rPr>
      </w:pPr>
      <w:r w:rsidRPr="00416C95">
        <w:rPr>
          <w:rFonts w:asciiTheme="majorBidi" w:hAnsiTheme="majorBidi" w:cs="Aharoni"/>
          <w:sz w:val="28"/>
          <w:szCs w:val="28"/>
        </w:rPr>
        <w:t>= 60,000 ( 1.8771)</w:t>
      </w:r>
    </w:p>
    <w:p w:rsidR="006717A3" w:rsidRPr="00416C95" w:rsidRDefault="00E330A5" w:rsidP="00E330A5">
      <w:pPr>
        <w:pStyle w:val="ListParagraph"/>
        <w:tabs>
          <w:tab w:val="left" w:pos="2010"/>
        </w:tabs>
        <w:jc w:val="both"/>
        <w:rPr>
          <w:rFonts w:asciiTheme="majorBidi" w:hAnsiTheme="majorBidi" w:cs="Aharoni"/>
          <w:b/>
          <w:bCs/>
          <w:sz w:val="28"/>
          <w:szCs w:val="28"/>
        </w:rPr>
      </w:pPr>
      <w:r w:rsidRPr="00416C95">
        <w:rPr>
          <w:rFonts w:asciiTheme="majorBidi" w:hAnsiTheme="majorBidi" w:cs="Aharoni"/>
          <w:b/>
          <w:bCs/>
          <w:sz w:val="28"/>
          <w:szCs w:val="28"/>
        </w:rPr>
        <w:t>= 112,626 Ans.</w:t>
      </w:r>
    </w:p>
    <w:p w:rsidR="00E330A5" w:rsidRPr="00416C95" w:rsidRDefault="00E330A5" w:rsidP="00E330A5">
      <w:pPr>
        <w:pStyle w:val="ListParagraph"/>
        <w:tabs>
          <w:tab w:val="left" w:pos="2010"/>
        </w:tabs>
        <w:jc w:val="both"/>
        <w:rPr>
          <w:rFonts w:asciiTheme="majorBidi" w:hAnsiTheme="majorBidi" w:cs="Aharoni"/>
          <w:b/>
          <w:bCs/>
          <w:sz w:val="28"/>
          <w:szCs w:val="28"/>
        </w:rPr>
      </w:pPr>
      <w:r w:rsidRPr="00416C95">
        <w:rPr>
          <w:rFonts w:asciiTheme="majorBidi" w:hAnsiTheme="majorBidi" w:cs="Aharoni"/>
          <w:b/>
          <w:bCs/>
          <w:sz w:val="28"/>
          <w:szCs w:val="28"/>
        </w:rPr>
        <w:tab/>
      </w:r>
    </w:p>
    <w:p w:rsidR="007F5D16" w:rsidRPr="00416C95" w:rsidRDefault="00D20F01" w:rsidP="007F5D16">
      <w:pPr>
        <w:pStyle w:val="ListParagraph"/>
        <w:numPr>
          <w:ilvl w:val="0"/>
          <w:numId w:val="7"/>
        </w:numPr>
        <w:jc w:val="both"/>
        <w:rPr>
          <w:rFonts w:asciiTheme="majorBidi" w:hAnsiTheme="majorBidi" w:cs="Aharoni"/>
          <w:b/>
          <w:bCs/>
          <w:sz w:val="28"/>
          <w:szCs w:val="28"/>
        </w:rPr>
      </w:pPr>
      <w:r w:rsidRPr="00416C95">
        <w:rPr>
          <w:rFonts w:asciiTheme="majorBidi" w:hAnsiTheme="majorBidi" w:cs="Aharoni"/>
          <w:b/>
          <w:bCs/>
          <w:sz w:val="28"/>
          <w:szCs w:val="28"/>
        </w:rPr>
        <w:t>P</w:t>
      </w:r>
      <w:r w:rsidR="007F5D16" w:rsidRPr="00416C95">
        <w:rPr>
          <w:rFonts w:asciiTheme="majorBidi" w:hAnsiTheme="majorBidi" w:cs="Aharoni"/>
          <w:b/>
          <w:bCs/>
          <w:sz w:val="28"/>
          <w:szCs w:val="28"/>
        </w:rPr>
        <w:t>= 80,000</w:t>
      </w:r>
    </w:p>
    <w:p w:rsidR="007F5D16" w:rsidRPr="00416C95" w:rsidRDefault="007F5D16" w:rsidP="007F5D16">
      <w:pPr>
        <w:pStyle w:val="ListParagraph"/>
        <w:jc w:val="both"/>
        <w:rPr>
          <w:rFonts w:asciiTheme="majorBidi" w:hAnsiTheme="majorBidi" w:cs="Aharoni"/>
          <w:b/>
          <w:bCs/>
          <w:sz w:val="28"/>
          <w:szCs w:val="28"/>
        </w:rPr>
      </w:pPr>
      <w:r w:rsidRPr="00416C95">
        <w:rPr>
          <w:rFonts w:asciiTheme="majorBidi" w:hAnsiTheme="majorBidi" w:cs="Aharoni"/>
          <w:b/>
          <w:bCs/>
          <w:sz w:val="28"/>
          <w:szCs w:val="28"/>
        </w:rPr>
        <w:t xml:space="preserve">I = 8% </w:t>
      </w:r>
    </w:p>
    <w:p w:rsidR="007F5D16" w:rsidRPr="00416C95" w:rsidRDefault="007F5D16" w:rsidP="007F5D16">
      <w:pPr>
        <w:pStyle w:val="ListParagraph"/>
        <w:jc w:val="both"/>
        <w:rPr>
          <w:rFonts w:asciiTheme="majorBidi" w:hAnsiTheme="majorBidi" w:cs="Aharoni"/>
          <w:b/>
          <w:bCs/>
          <w:sz w:val="28"/>
          <w:szCs w:val="28"/>
        </w:rPr>
      </w:pPr>
      <w:r w:rsidRPr="00416C95">
        <w:rPr>
          <w:rFonts w:asciiTheme="majorBidi" w:hAnsiTheme="majorBidi" w:cs="Aharoni"/>
          <w:b/>
          <w:bCs/>
          <w:sz w:val="28"/>
          <w:szCs w:val="28"/>
        </w:rPr>
        <w:t>N= 10</w:t>
      </w:r>
    </w:p>
    <w:p w:rsidR="00A0360F" w:rsidRPr="00416C95" w:rsidRDefault="00A0360F" w:rsidP="007F5D16">
      <w:pPr>
        <w:pStyle w:val="ListParagraph"/>
        <w:jc w:val="both"/>
        <w:rPr>
          <w:rFonts w:asciiTheme="majorBidi" w:hAnsiTheme="majorBidi" w:cs="Aharoni"/>
          <w:b/>
          <w:bCs/>
          <w:sz w:val="28"/>
          <w:szCs w:val="28"/>
        </w:rPr>
      </w:pPr>
    </w:p>
    <w:p w:rsidR="007F5D16" w:rsidRPr="00416C95" w:rsidRDefault="007F5D16" w:rsidP="007F5D16">
      <w:pPr>
        <w:pStyle w:val="ListParagraph"/>
        <w:jc w:val="both"/>
        <w:rPr>
          <w:rFonts w:asciiTheme="majorBidi" w:hAnsiTheme="majorBidi" w:cs="Aharoni"/>
          <w:b/>
          <w:bCs/>
          <w:sz w:val="28"/>
          <w:szCs w:val="28"/>
        </w:rPr>
      </w:pPr>
      <w:r w:rsidRPr="00416C95">
        <w:rPr>
          <w:rFonts w:asciiTheme="majorBidi" w:hAnsiTheme="majorBidi" w:cs="Aharoni"/>
          <w:b/>
          <w:bCs/>
          <w:sz w:val="28"/>
          <w:szCs w:val="28"/>
        </w:rPr>
        <w:t>FV= PV ( 1 + i)</w:t>
      </w:r>
      <w:r w:rsidRPr="00416C95">
        <w:rPr>
          <w:rFonts w:asciiTheme="majorBidi" w:hAnsiTheme="majorBidi" w:cs="Aharoni"/>
          <w:b/>
          <w:bCs/>
          <w:sz w:val="28"/>
          <w:szCs w:val="28"/>
          <w:vertAlign w:val="superscript"/>
        </w:rPr>
        <w:t>n</w:t>
      </w:r>
      <w:r w:rsidRPr="00416C95">
        <w:rPr>
          <w:rFonts w:asciiTheme="majorBidi" w:hAnsiTheme="majorBidi" w:cs="Aharoni"/>
          <w:b/>
          <w:bCs/>
          <w:sz w:val="28"/>
          <w:szCs w:val="28"/>
        </w:rPr>
        <w:t xml:space="preserve"> </w:t>
      </w:r>
    </w:p>
    <w:p w:rsidR="007F5D16" w:rsidRPr="00416C95" w:rsidRDefault="007F5D16" w:rsidP="007F5D16">
      <w:pPr>
        <w:pStyle w:val="ListParagraph"/>
        <w:jc w:val="both"/>
        <w:rPr>
          <w:rFonts w:asciiTheme="majorBidi" w:hAnsiTheme="majorBidi" w:cs="Aharoni"/>
          <w:b/>
          <w:bCs/>
          <w:sz w:val="28"/>
          <w:szCs w:val="28"/>
        </w:rPr>
      </w:pPr>
    </w:p>
    <w:p w:rsidR="007F5D16" w:rsidRPr="00416C95" w:rsidRDefault="007F5D16" w:rsidP="007F5D16">
      <w:pPr>
        <w:pStyle w:val="ListParagraph"/>
        <w:jc w:val="both"/>
        <w:rPr>
          <w:rFonts w:asciiTheme="majorBidi" w:hAnsiTheme="majorBidi" w:cs="Aharoni"/>
          <w:sz w:val="28"/>
          <w:szCs w:val="28"/>
          <w:vertAlign w:val="superscript"/>
        </w:rPr>
      </w:pPr>
      <w:r w:rsidRPr="00416C95">
        <w:rPr>
          <w:rFonts w:asciiTheme="majorBidi" w:hAnsiTheme="majorBidi" w:cs="Aharoni"/>
          <w:sz w:val="28"/>
          <w:szCs w:val="28"/>
        </w:rPr>
        <w:t>= 80,000 ( 1 + 0.08)</w:t>
      </w:r>
      <w:r w:rsidRPr="00416C95">
        <w:rPr>
          <w:rFonts w:asciiTheme="majorBidi" w:hAnsiTheme="majorBidi" w:cs="Aharoni"/>
          <w:sz w:val="28"/>
          <w:szCs w:val="28"/>
          <w:vertAlign w:val="superscript"/>
        </w:rPr>
        <w:t>10</w:t>
      </w:r>
    </w:p>
    <w:p w:rsidR="007F5D16" w:rsidRPr="00416C95" w:rsidRDefault="007F5D16" w:rsidP="007F5D16">
      <w:pPr>
        <w:pStyle w:val="ListParagraph"/>
        <w:jc w:val="both"/>
        <w:rPr>
          <w:rFonts w:asciiTheme="majorBidi" w:hAnsiTheme="majorBidi" w:cs="Aharoni"/>
          <w:sz w:val="28"/>
          <w:szCs w:val="28"/>
          <w:vertAlign w:val="superscript"/>
        </w:rPr>
      </w:pPr>
      <w:r w:rsidRPr="00416C95">
        <w:rPr>
          <w:rFonts w:asciiTheme="majorBidi" w:hAnsiTheme="majorBidi" w:cs="Aharoni"/>
          <w:sz w:val="28"/>
          <w:szCs w:val="28"/>
        </w:rPr>
        <w:t xml:space="preserve">= 80,000 (1.08) </w:t>
      </w:r>
      <w:r w:rsidRPr="00416C95">
        <w:rPr>
          <w:rFonts w:asciiTheme="majorBidi" w:hAnsiTheme="majorBidi" w:cs="Aharoni"/>
          <w:sz w:val="28"/>
          <w:szCs w:val="28"/>
          <w:vertAlign w:val="superscript"/>
        </w:rPr>
        <w:t>10</w:t>
      </w:r>
    </w:p>
    <w:p w:rsidR="007F5D16" w:rsidRPr="00416C95" w:rsidRDefault="007F5D16" w:rsidP="007F5D16">
      <w:pPr>
        <w:pStyle w:val="ListParagraph"/>
        <w:jc w:val="both"/>
        <w:rPr>
          <w:rFonts w:asciiTheme="majorBidi" w:hAnsiTheme="majorBidi" w:cs="Aharoni"/>
          <w:b/>
          <w:bCs/>
          <w:sz w:val="28"/>
          <w:szCs w:val="28"/>
        </w:rPr>
      </w:pPr>
      <w:r w:rsidRPr="00416C95">
        <w:rPr>
          <w:rFonts w:asciiTheme="majorBidi" w:hAnsiTheme="majorBidi" w:cs="Aharoni"/>
          <w:sz w:val="28"/>
          <w:szCs w:val="28"/>
        </w:rPr>
        <w:t>= 80,000 ( 2.1589)</w:t>
      </w:r>
    </w:p>
    <w:p w:rsidR="007F5D16" w:rsidRPr="00416C95" w:rsidRDefault="007F5D16" w:rsidP="00364375">
      <w:pPr>
        <w:pStyle w:val="ListParagraph"/>
        <w:jc w:val="both"/>
        <w:rPr>
          <w:rFonts w:asciiTheme="majorBidi" w:hAnsiTheme="majorBidi" w:cs="Aharoni"/>
          <w:b/>
          <w:bCs/>
          <w:sz w:val="28"/>
          <w:szCs w:val="28"/>
        </w:rPr>
      </w:pPr>
      <w:r w:rsidRPr="00416C95">
        <w:rPr>
          <w:rFonts w:asciiTheme="majorBidi" w:hAnsiTheme="majorBidi" w:cs="Aharoni"/>
          <w:b/>
          <w:bCs/>
          <w:sz w:val="28"/>
          <w:szCs w:val="28"/>
        </w:rPr>
        <w:t xml:space="preserve">=  </w:t>
      </w:r>
      <w:r w:rsidR="00364375" w:rsidRPr="00416C95">
        <w:rPr>
          <w:rFonts w:asciiTheme="majorBidi" w:hAnsiTheme="majorBidi" w:cs="Aharoni"/>
          <w:b/>
          <w:bCs/>
          <w:sz w:val="28"/>
          <w:szCs w:val="28"/>
        </w:rPr>
        <w:t>172,712 Ans</w:t>
      </w:r>
    </w:p>
    <w:p w:rsidR="001C1D46" w:rsidRPr="00416C95" w:rsidRDefault="001C1D46" w:rsidP="001C1D46">
      <w:pPr>
        <w:jc w:val="both"/>
        <w:rPr>
          <w:rFonts w:asciiTheme="majorBidi" w:hAnsiTheme="majorBidi" w:cs="Aharoni"/>
          <w:b/>
          <w:bCs/>
          <w:sz w:val="28"/>
          <w:szCs w:val="28"/>
        </w:rPr>
      </w:pPr>
      <w:r w:rsidRPr="00416C95">
        <w:rPr>
          <w:rFonts w:asciiTheme="majorBidi" w:hAnsiTheme="majorBidi" w:cs="Aharoni"/>
          <w:b/>
          <w:bCs/>
          <w:sz w:val="28"/>
          <w:szCs w:val="28"/>
        </w:rPr>
        <w:t>Q No. 1 (Part-B)</w:t>
      </w:r>
    </w:p>
    <w:p w:rsidR="003B5E60" w:rsidRPr="003B5E60" w:rsidRDefault="001C1D46" w:rsidP="003B5E60">
      <w:pPr>
        <w:jc w:val="both"/>
        <w:rPr>
          <w:rFonts w:asciiTheme="majorBidi" w:hAnsiTheme="majorBidi" w:cs="Aharoni"/>
          <w:b/>
          <w:bCs/>
          <w:sz w:val="28"/>
          <w:szCs w:val="28"/>
        </w:rPr>
      </w:pPr>
      <w:r w:rsidRPr="00416C95">
        <w:rPr>
          <w:rFonts w:asciiTheme="majorBidi" w:hAnsiTheme="majorBidi" w:cs="Aharoni"/>
          <w:b/>
          <w:bCs/>
          <w:sz w:val="28"/>
          <w:szCs w:val="28"/>
        </w:rPr>
        <w:t>Solution:-</w:t>
      </w:r>
    </w:p>
    <w:p w:rsidR="003B5E60" w:rsidRPr="003B5E60" w:rsidRDefault="003B5E60" w:rsidP="003B5E60">
      <w:pPr>
        <w:pStyle w:val="NoSpacing"/>
        <w:rPr>
          <w:sz w:val="28"/>
          <w:szCs w:val="28"/>
          <w:vertAlign w:val="superscript"/>
        </w:rPr>
      </w:pPr>
      <w:r w:rsidRPr="003B5E60">
        <w:rPr>
          <w:sz w:val="28"/>
          <w:szCs w:val="28"/>
        </w:rPr>
        <w:t>= 80,000(1+8%)</w:t>
      </w:r>
      <w:r w:rsidRPr="003B5E60">
        <w:rPr>
          <w:sz w:val="28"/>
          <w:szCs w:val="28"/>
          <w:vertAlign w:val="superscript"/>
        </w:rPr>
        <w:t>20</w:t>
      </w:r>
    </w:p>
    <w:p w:rsidR="003B5E60" w:rsidRPr="003B5E60" w:rsidRDefault="003B5E60" w:rsidP="003B5E60">
      <w:pPr>
        <w:pStyle w:val="NoSpacing"/>
        <w:rPr>
          <w:sz w:val="28"/>
          <w:szCs w:val="28"/>
          <w:vertAlign w:val="superscript"/>
        </w:rPr>
      </w:pPr>
      <w:r w:rsidRPr="003B5E60">
        <w:rPr>
          <w:sz w:val="28"/>
          <w:szCs w:val="28"/>
        </w:rPr>
        <w:t>=80,000(1+0.08)</w:t>
      </w:r>
      <w:r w:rsidRPr="003B5E60">
        <w:rPr>
          <w:sz w:val="28"/>
          <w:szCs w:val="28"/>
          <w:vertAlign w:val="superscript"/>
        </w:rPr>
        <w:t>20</w:t>
      </w:r>
    </w:p>
    <w:p w:rsidR="003B5E60" w:rsidRPr="003B5E60" w:rsidRDefault="003B5E60" w:rsidP="003B5E60">
      <w:pPr>
        <w:pStyle w:val="NoSpacing"/>
        <w:rPr>
          <w:sz w:val="28"/>
          <w:szCs w:val="28"/>
          <w:vertAlign w:val="superscript"/>
        </w:rPr>
      </w:pPr>
      <w:r w:rsidRPr="003B5E60">
        <w:rPr>
          <w:sz w:val="28"/>
          <w:szCs w:val="28"/>
        </w:rPr>
        <w:t>=80,000(1.08)</w:t>
      </w:r>
      <w:r w:rsidRPr="003B5E60">
        <w:rPr>
          <w:sz w:val="28"/>
          <w:szCs w:val="28"/>
          <w:vertAlign w:val="superscript"/>
        </w:rPr>
        <w:t>20</w:t>
      </w:r>
    </w:p>
    <w:p w:rsidR="003B5E60" w:rsidRPr="003B5E60" w:rsidRDefault="003B5E60" w:rsidP="003B5E60">
      <w:pPr>
        <w:pStyle w:val="NoSpacing"/>
        <w:rPr>
          <w:sz w:val="28"/>
          <w:szCs w:val="28"/>
        </w:rPr>
      </w:pPr>
      <w:r w:rsidRPr="003B5E60">
        <w:rPr>
          <w:sz w:val="28"/>
          <w:szCs w:val="28"/>
        </w:rPr>
        <w:t>=80,000(4.66)</w:t>
      </w:r>
    </w:p>
    <w:p w:rsidR="003B5E60" w:rsidRDefault="003B5E60" w:rsidP="003B5E60">
      <w:pPr>
        <w:pStyle w:val="NoSpacing"/>
        <w:rPr>
          <w:b/>
          <w:sz w:val="28"/>
          <w:szCs w:val="28"/>
        </w:rPr>
      </w:pPr>
      <w:r w:rsidRPr="003B5E60">
        <w:rPr>
          <w:sz w:val="28"/>
          <w:szCs w:val="28"/>
        </w:rPr>
        <w:t>=</w:t>
      </w:r>
      <w:r w:rsidRPr="00C67B12">
        <w:rPr>
          <w:b/>
          <w:sz w:val="28"/>
          <w:szCs w:val="28"/>
        </w:rPr>
        <w:t>372,800 ans</w:t>
      </w:r>
    </w:p>
    <w:p w:rsidR="008A295D" w:rsidRDefault="008A295D" w:rsidP="003B5E60">
      <w:pPr>
        <w:pStyle w:val="NoSpacing"/>
        <w:rPr>
          <w:b/>
          <w:sz w:val="28"/>
          <w:szCs w:val="28"/>
        </w:rPr>
      </w:pPr>
      <w:r>
        <w:rPr>
          <w:b/>
          <w:sz w:val="28"/>
          <w:szCs w:val="28"/>
        </w:rPr>
        <w:t>Or</w:t>
      </w:r>
    </w:p>
    <w:p w:rsidR="008A295D" w:rsidRPr="003B5E60" w:rsidRDefault="008A295D" w:rsidP="008A295D">
      <w:pPr>
        <w:pStyle w:val="NoSpacing"/>
        <w:rPr>
          <w:sz w:val="28"/>
          <w:szCs w:val="28"/>
          <w:vertAlign w:val="superscript"/>
        </w:rPr>
      </w:pPr>
      <w:r w:rsidRPr="003B5E60">
        <w:rPr>
          <w:sz w:val="28"/>
          <w:szCs w:val="28"/>
        </w:rPr>
        <w:t>= 80,000(1+8%)</w:t>
      </w:r>
      <w:r>
        <w:rPr>
          <w:sz w:val="28"/>
          <w:szCs w:val="28"/>
          <w:vertAlign w:val="superscript"/>
        </w:rPr>
        <w:t>2</w:t>
      </w:r>
    </w:p>
    <w:p w:rsidR="008A295D" w:rsidRPr="003B5E60" w:rsidRDefault="008A295D" w:rsidP="008A295D">
      <w:pPr>
        <w:pStyle w:val="NoSpacing"/>
        <w:rPr>
          <w:sz w:val="28"/>
          <w:szCs w:val="28"/>
          <w:vertAlign w:val="superscript"/>
        </w:rPr>
      </w:pPr>
      <w:r w:rsidRPr="003B5E60">
        <w:rPr>
          <w:sz w:val="28"/>
          <w:szCs w:val="28"/>
        </w:rPr>
        <w:t>=80,000(1+0.08)</w:t>
      </w:r>
      <w:r>
        <w:rPr>
          <w:sz w:val="28"/>
          <w:szCs w:val="28"/>
          <w:vertAlign w:val="superscript"/>
        </w:rPr>
        <w:t>2</w:t>
      </w:r>
    </w:p>
    <w:p w:rsidR="008A295D" w:rsidRPr="003B5E60" w:rsidRDefault="008A295D" w:rsidP="008A295D">
      <w:pPr>
        <w:pStyle w:val="NoSpacing"/>
        <w:rPr>
          <w:sz w:val="28"/>
          <w:szCs w:val="28"/>
          <w:vertAlign w:val="superscript"/>
        </w:rPr>
      </w:pPr>
      <w:r w:rsidRPr="003B5E60">
        <w:rPr>
          <w:sz w:val="28"/>
          <w:szCs w:val="28"/>
        </w:rPr>
        <w:t>=80,000(1.08)</w:t>
      </w:r>
      <w:r>
        <w:rPr>
          <w:sz w:val="28"/>
          <w:szCs w:val="28"/>
          <w:vertAlign w:val="superscript"/>
        </w:rPr>
        <w:t>2</w:t>
      </w:r>
    </w:p>
    <w:p w:rsidR="008A295D" w:rsidRDefault="008A295D" w:rsidP="008A295D">
      <w:pPr>
        <w:pStyle w:val="NoSpacing"/>
        <w:rPr>
          <w:sz w:val="28"/>
          <w:szCs w:val="28"/>
        </w:rPr>
      </w:pPr>
      <w:r>
        <w:rPr>
          <w:sz w:val="28"/>
          <w:szCs w:val="28"/>
        </w:rPr>
        <w:t>=80,000(1.1664</w:t>
      </w:r>
      <w:r w:rsidRPr="003B5E60">
        <w:rPr>
          <w:sz w:val="28"/>
          <w:szCs w:val="28"/>
        </w:rPr>
        <w:t>)</w:t>
      </w:r>
    </w:p>
    <w:p w:rsidR="001C1D46" w:rsidRPr="007924F1" w:rsidRDefault="008A295D" w:rsidP="007924F1">
      <w:pPr>
        <w:pStyle w:val="NoSpacing"/>
        <w:rPr>
          <w:b/>
          <w:sz w:val="28"/>
          <w:szCs w:val="28"/>
        </w:rPr>
      </w:pPr>
      <w:r>
        <w:rPr>
          <w:sz w:val="28"/>
          <w:szCs w:val="28"/>
        </w:rPr>
        <w:t>=</w:t>
      </w:r>
      <w:r w:rsidRPr="007924F1">
        <w:rPr>
          <w:b/>
          <w:sz w:val="28"/>
          <w:szCs w:val="28"/>
        </w:rPr>
        <w:t>93312</w:t>
      </w:r>
      <w:r w:rsidR="007924F1" w:rsidRPr="007924F1">
        <w:rPr>
          <w:b/>
          <w:sz w:val="28"/>
          <w:szCs w:val="28"/>
        </w:rPr>
        <w:t xml:space="preserve"> ans</w:t>
      </w:r>
    </w:p>
    <w:p w:rsidR="006044D2" w:rsidRPr="00416C95" w:rsidRDefault="006044D2" w:rsidP="007C2BC0">
      <w:pPr>
        <w:jc w:val="both"/>
        <w:rPr>
          <w:rFonts w:asciiTheme="majorBidi" w:hAnsiTheme="majorBidi" w:cs="Aharoni"/>
          <w:b/>
          <w:bCs/>
          <w:sz w:val="28"/>
          <w:szCs w:val="28"/>
        </w:rPr>
      </w:pPr>
    </w:p>
    <w:p w:rsidR="000D673E" w:rsidRPr="00416C95" w:rsidRDefault="000D673E" w:rsidP="007C2BC0">
      <w:pPr>
        <w:jc w:val="both"/>
        <w:rPr>
          <w:rFonts w:asciiTheme="majorBidi" w:hAnsiTheme="majorBidi" w:cs="Aharoni"/>
          <w:b/>
          <w:bCs/>
          <w:sz w:val="28"/>
          <w:szCs w:val="28"/>
        </w:rPr>
      </w:pPr>
      <w:r w:rsidRPr="00416C95">
        <w:rPr>
          <w:rFonts w:asciiTheme="majorBidi" w:hAnsiTheme="majorBidi" w:cs="Aharoni"/>
          <w:b/>
          <w:bCs/>
          <w:sz w:val="28"/>
          <w:szCs w:val="28"/>
        </w:rPr>
        <w:t>Q No. 2 (Part-A)</w:t>
      </w:r>
    </w:p>
    <w:p w:rsidR="000D673E" w:rsidRPr="00416C95" w:rsidRDefault="000D673E" w:rsidP="007C2BC0">
      <w:pPr>
        <w:jc w:val="both"/>
        <w:rPr>
          <w:rFonts w:asciiTheme="majorBidi" w:hAnsiTheme="majorBidi" w:cs="Aharoni"/>
          <w:b/>
          <w:bCs/>
          <w:sz w:val="28"/>
          <w:szCs w:val="28"/>
        </w:rPr>
      </w:pPr>
      <w:r w:rsidRPr="00416C95">
        <w:rPr>
          <w:rFonts w:asciiTheme="majorBidi" w:hAnsiTheme="majorBidi" w:cs="Aharoni"/>
          <w:b/>
          <w:bCs/>
          <w:sz w:val="28"/>
          <w:szCs w:val="28"/>
        </w:rPr>
        <w:t>Answer:-</w:t>
      </w:r>
    </w:p>
    <w:p w:rsidR="008E7B0F" w:rsidRPr="00416C95" w:rsidRDefault="008E7B0F" w:rsidP="007C2BC0">
      <w:pPr>
        <w:jc w:val="both"/>
        <w:rPr>
          <w:rFonts w:asciiTheme="majorBidi" w:hAnsiTheme="majorBidi" w:cs="Aharoni"/>
          <w:b/>
          <w:bCs/>
          <w:sz w:val="28"/>
          <w:szCs w:val="28"/>
          <w:u w:val="single"/>
        </w:rPr>
      </w:pPr>
      <w:r w:rsidRPr="00416C95">
        <w:rPr>
          <w:rFonts w:asciiTheme="majorBidi" w:hAnsiTheme="majorBidi" w:cs="Aharoni"/>
          <w:b/>
          <w:bCs/>
          <w:sz w:val="28"/>
          <w:szCs w:val="28"/>
          <w:u w:val="single"/>
        </w:rPr>
        <w:t>Profit Margin:-</w:t>
      </w:r>
    </w:p>
    <w:p w:rsidR="004D5F90" w:rsidRPr="00416C95" w:rsidRDefault="004D5F90" w:rsidP="004D5F90">
      <w:pPr>
        <w:pStyle w:val="ListParagraph"/>
        <w:jc w:val="both"/>
        <w:rPr>
          <w:rFonts w:ascii="Calibri" w:hAnsi="Calibri" w:cs="Aharoni"/>
          <w:sz w:val="28"/>
          <w:szCs w:val="28"/>
        </w:rPr>
      </w:pPr>
      <w:r w:rsidRPr="00416C95">
        <w:rPr>
          <w:rFonts w:ascii="Calibri" w:hAnsi="Calibri" w:cs="Aharoni"/>
          <w:sz w:val="28"/>
          <w:szCs w:val="28"/>
        </w:rPr>
        <w:t>Profit margin are gross profit, PBIT [Profit Margin on Sales], Net profit margin. Profitability ratios measure a company’s ability to use its capital or assets to generate profits. Improving profitability is a constant challenge for all companies and their management. Evaluating profitability ratios is a key component in determining the success of a company.</w:t>
      </w:r>
    </w:p>
    <w:p w:rsidR="004D5F90" w:rsidRPr="00416C95" w:rsidRDefault="004D5F90" w:rsidP="004D5F90">
      <w:pPr>
        <w:pStyle w:val="ListParagraph"/>
        <w:jc w:val="both"/>
        <w:rPr>
          <w:rFonts w:ascii="Calibri" w:hAnsi="Calibri" w:cs="Aharoni"/>
          <w:sz w:val="28"/>
          <w:szCs w:val="28"/>
        </w:rPr>
      </w:pPr>
    </w:p>
    <w:p w:rsidR="00301445" w:rsidRPr="00416C95" w:rsidRDefault="00301445" w:rsidP="007C2BC0">
      <w:pPr>
        <w:pStyle w:val="ListParagraph"/>
        <w:numPr>
          <w:ilvl w:val="0"/>
          <w:numId w:val="6"/>
        </w:numPr>
        <w:jc w:val="both"/>
        <w:rPr>
          <w:rFonts w:asciiTheme="majorBidi" w:hAnsiTheme="majorBidi" w:cs="Aharoni"/>
          <w:sz w:val="28"/>
          <w:szCs w:val="28"/>
        </w:rPr>
      </w:pPr>
      <w:r w:rsidRPr="00416C95">
        <w:rPr>
          <w:rFonts w:asciiTheme="majorBidi" w:hAnsiTheme="majorBidi" w:cs="Aharoni"/>
          <w:b/>
          <w:sz w:val="28"/>
          <w:szCs w:val="28"/>
          <w:u w:val="single"/>
        </w:rPr>
        <w:t>Gross Profit</w:t>
      </w:r>
      <w:r w:rsidRPr="00416C95">
        <w:rPr>
          <w:rFonts w:asciiTheme="majorBidi" w:hAnsiTheme="majorBidi" w:cs="Aharoni"/>
          <w:bCs/>
          <w:sz w:val="28"/>
          <w:szCs w:val="28"/>
          <w:u w:val="single"/>
        </w:rPr>
        <w:t>:</w:t>
      </w:r>
      <w:r w:rsidRPr="00416C95">
        <w:rPr>
          <w:rFonts w:asciiTheme="majorBidi" w:hAnsiTheme="majorBidi" w:cs="Aharoni"/>
          <w:bCs/>
          <w:sz w:val="28"/>
          <w:szCs w:val="28"/>
        </w:rPr>
        <w:t xml:space="preserve"> This ratio measures the gross profit earned on sales and reports how much of each sales dollar is available</w:t>
      </w:r>
      <w:r w:rsidRPr="00416C95">
        <w:rPr>
          <w:rFonts w:asciiTheme="majorBidi" w:hAnsiTheme="majorBidi" w:cs="Aharoni"/>
          <w:sz w:val="28"/>
          <w:szCs w:val="28"/>
        </w:rPr>
        <w:t xml:space="preserve"> to cover operating expenses and contribute to profits.</w:t>
      </w:r>
    </w:p>
    <w:p w:rsidR="000448DC" w:rsidRPr="00416C95" w:rsidRDefault="000448DC" w:rsidP="007C2BC0">
      <w:pPr>
        <w:pStyle w:val="ListParagraph"/>
        <w:jc w:val="both"/>
        <w:rPr>
          <w:rFonts w:ascii="Times New Roman" w:hAnsi="Times New Roman" w:cs="Aharoni"/>
          <w:color w:val="222222"/>
          <w:sz w:val="28"/>
          <w:szCs w:val="28"/>
          <w:shd w:val="clear" w:color="auto" w:fill="FFFFFF"/>
        </w:rPr>
      </w:pPr>
      <w:r w:rsidRPr="00416C95">
        <w:rPr>
          <w:rFonts w:ascii="Times New Roman" w:hAnsi="Times New Roman" w:cs="Aharoni"/>
          <w:color w:val="222222"/>
          <w:sz w:val="28"/>
          <w:szCs w:val="28"/>
          <w:shd w:val="clear" w:color="auto" w:fill="FFFFFF"/>
        </w:rPr>
        <w:lastRenderedPageBreak/>
        <w:t>This margin compares revenue to variable costs. It tells you how much profit each product creates without fixed costs. Variable costs are any costs incurred during a process that can vary with production rates (output). Firms use it to compare product lines, such as auto models or cell phones.</w:t>
      </w:r>
    </w:p>
    <w:p w:rsidR="00923B0C" w:rsidRPr="00416C95" w:rsidRDefault="00923B0C" w:rsidP="007C2BC0">
      <w:pPr>
        <w:pStyle w:val="ListParagraph"/>
        <w:jc w:val="both"/>
        <w:rPr>
          <w:rFonts w:ascii="Times New Roman" w:hAnsi="Times New Roman" w:cs="Aharoni"/>
          <w:sz w:val="28"/>
          <w:szCs w:val="28"/>
        </w:rPr>
      </w:pPr>
    </w:p>
    <w:p w:rsidR="008D3435" w:rsidRPr="00416C95" w:rsidRDefault="008D3435" w:rsidP="007C2BC0">
      <w:pPr>
        <w:pStyle w:val="ListParagraph"/>
        <w:numPr>
          <w:ilvl w:val="0"/>
          <w:numId w:val="6"/>
        </w:numPr>
        <w:jc w:val="both"/>
        <w:rPr>
          <w:rFonts w:asciiTheme="majorBidi" w:hAnsiTheme="majorBidi" w:cs="Aharoni"/>
          <w:bCs/>
          <w:sz w:val="28"/>
          <w:szCs w:val="28"/>
        </w:rPr>
      </w:pPr>
      <w:r w:rsidRPr="00416C95">
        <w:rPr>
          <w:rFonts w:asciiTheme="majorBidi" w:hAnsiTheme="majorBidi" w:cs="Aharoni"/>
          <w:b/>
          <w:sz w:val="28"/>
          <w:szCs w:val="28"/>
          <w:u w:val="single"/>
        </w:rPr>
        <w:t>Net profit margin:</w:t>
      </w:r>
      <w:r w:rsidRPr="00416C95">
        <w:rPr>
          <w:rFonts w:asciiTheme="majorBidi" w:hAnsiTheme="majorBidi" w:cs="Aharoni"/>
          <w:bCs/>
          <w:sz w:val="28"/>
          <w:szCs w:val="28"/>
        </w:rPr>
        <w:t xml:space="preserve"> The net profit margin measures that how much profit out of each sale rupees has left after all expenses subtracted </w:t>
      </w:r>
    </w:p>
    <w:p w:rsidR="00923B0C" w:rsidRPr="00416C95" w:rsidRDefault="00923B0C" w:rsidP="00923B0C">
      <w:pPr>
        <w:pStyle w:val="ListParagraph"/>
        <w:jc w:val="both"/>
        <w:rPr>
          <w:rFonts w:asciiTheme="majorBidi" w:hAnsiTheme="majorBidi" w:cs="Aharoni"/>
          <w:bCs/>
          <w:sz w:val="28"/>
          <w:szCs w:val="28"/>
        </w:rPr>
      </w:pPr>
    </w:p>
    <w:p w:rsidR="002A58E0" w:rsidRPr="00416C95" w:rsidRDefault="002A58E0" w:rsidP="007C2BC0">
      <w:pPr>
        <w:pStyle w:val="ListParagraph"/>
        <w:numPr>
          <w:ilvl w:val="0"/>
          <w:numId w:val="6"/>
        </w:numPr>
        <w:shd w:val="clear" w:color="auto" w:fill="FFFFFF"/>
        <w:spacing w:before="100" w:beforeAutospacing="1" w:after="100" w:afterAutospacing="1" w:line="240" w:lineRule="auto"/>
        <w:jc w:val="both"/>
        <w:outlineLvl w:val="1"/>
        <w:rPr>
          <w:rFonts w:asciiTheme="majorBidi" w:hAnsiTheme="majorBidi" w:cs="Aharoni"/>
          <w:b/>
          <w:sz w:val="28"/>
          <w:szCs w:val="28"/>
          <w:u w:val="single"/>
        </w:rPr>
      </w:pPr>
      <w:r w:rsidRPr="00416C95">
        <w:rPr>
          <w:rFonts w:asciiTheme="majorBidi" w:hAnsiTheme="majorBidi" w:cs="Aharoni"/>
          <w:b/>
          <w:sz w:val="28"/>
          <w:szCs w:val="28"/>
          <w:u w:val="single"/>
        </w:rPr>
        <w:t>Operating profit margin </w:t>
      </w:r>
    </w:p>
    <w:p w:rsidR="00301445" w:rsidRPr="00416C95" w:rsidRDefault="002A58E0" w:rsidP="00923B0C">
      <w:pPr>
        <w:shd w:val="clear" w:color="auto" w:fill="FFFFFF"/>
        <w:spacing w:before="100" w:beforeAutospacing="1" w:after="100" w:afterAutospacing="1" w:line="240" w:lineRule="auto"/>
        <w:ind w:left="360"/>
        <w:jc w:val="both"/>
        <w:rPr>
          <w:rFonts w:asciiTheme="majorBidi" w:hAnsiTheme="majorBidi" w:cs="Aharoni"/>
          <w:bCs/>
          <w:sz w:val="28"/>
          <w:szCs w:val="28"/>
        </w:rPr>
      </w:pPr>
      <w:r w:rsidRPr="00416C95">
        <w:rPr>
          <w:rFonts w:asciiTheme="majorBidi" w:hAnsiTheme="majorBidi" w:cs="Aharoni"/>
          <w:bCs/>
          <w:sz w:val="28"/>
          <w:szCs w:val="28"/>
        </w:rPr>
        <w:t xml:space="preserve">This margin includes both costs of goods sold, costs associated with selling and administration, and overhead. The COGS formula is the same across most industries, but what is included in each of the elements can vary for each. </w:t>
      </w:r>
    </w:p>
    <w:p w:rsidR="00923B0C" w:rsidRPr="00416C95" w:rsidRDefault="00923B0C" w:rsidP="00923B0C">
      <w:pPr>
        <w:shd w:val="clear" w:color="auto" w:fill="FFFFFF"/>
        <w:spacing w:before="100" w:beforeAutospacing="1" w:after="100" w:afterAutospacing="1" w:line="240" w:lineRule="auto"/>
        <w:ind w:left="360"/>
        <w:jc w:val="both"/>
        <w:rPr>
          <w:rFonts w:asciiTheme="majorBidi" w:hAnsiTheme="majorBidi" w:cs="Aharoni"/>
          <w:bCs/>
          <w:sz w:val="28"/>
          <w:szCs w:val="28"/>
        </w:rPr>
      </w:pPr>
    </w:p>
    <w:p w:rsidR="009C231F" w:rsidRPr="00416C95" w:rsidRDefault="009C231F" w:rsidP="007C2BC0">
      <w:pPr>
        <w:jc w:val="both"/>
        <w:rPr>
          <w:rFonts w:asciiTheme="majorBidi" w:hAnsiTheme="majorBidi" w:cs="Aharoni"/>
          <w:b/>
          <w:bCs/>
          <w:sz w:val="28"/>
          <w:szCs w:val="28"/>
        </w:rPr>
      </w:pPr>
      <w:r w:rsidRPr="00416C95">
        <w:rPr>
          <w:rFonts w:asciiTheme="majorBidi" w:hAnsiTheme="majorBidi" w:cs="Aharoni"/>
          <w:b/>
          <w:bCs/>
          <w:sz w:val="28"/>
          <w:szCs w:val="28"/>
        </w:rPr>
        <w:t>Q No. 2 (Part-B)</w:t>
      </w:r>
    </w:p>
    <w:p w:rsidR="00BB38E9" w:rsidRPr="00416C95" w:rsidRDefault="009C231F" w:rsidP="007C2BC0">
      <w:pPr>
        <w:jc w:val="both"/>
        <w:rPr>
          <w:rFonts w:asciiTheme="majorBidi" w:hAnsiTheme="majorBidi" w:cs="Aharoni"/>
          <w:b/>
          <w:bCs/>
          <w:sz w:val="28"/>
          <w:szCs w:val="28"/>
        </w:rPr>
      </w:pPr>
      <w:r w:rsidRPr="00416C95">
        <w:rPr>
          <w:rFonts w:asciiTheme="majorBidi" w:hAnsiTheme="majorBidi" w:cs="Aharoni"/>
          <w:b/>
          <w:bCs/>
          <w:sz w:val="28"/>
          <w:szCs w:val="28"/>
        </w:rPr>
        <w:t>Answer:-</w:t>
      </w:r>
    </w:p>
    <w:p w:rsidR="00BB38E9" w:rsidRPr="00416C95" w:rsidRDefault="00BB38E9" w:rsidP="007C2BC0">
      <w:pPr>
        <w:shd w:val="clear" w:color="auto" w:fill="FFFFFF"/>
        <w:spacing w:before="100" w:beforeAutospacing="1" w:after="100" w:afterAutospacing="1" w:line="240" w:lineRule="auto"/>
        <w:jc w:val="both"/>
        <w:rPr>
          <w:rFonts w:ascii="Times New Roman" w:eastAsia="Times New Roman" w:hAnsi="Times New Roman" w:cs="Aharoni"/>
          <w:color w:val="111111"/>
          <w:sz w:val="28"/>
          <w:szCs w:val="28"/>
        </w:rPr>
      </w:pPr>
      <w:r w:rsidRPr="00416C95">
        <w:rPr>
          <w:rFonts w:ascii="Times New Roman" w:eastAsia="Times New Roman" w:hAnsi="Times New Roman" w:cs="Aharoni"/>
          <w:color w:val="111111"/>
          <w:sz w:val="28"/>
          <w:szCs w:val="28"/>
        </w:rPr>
        <w:t>Liquidity ratios are an important class of financial metrics used to determine a debtor's ability to pay off current debt obligations without raising external capital. Common liquidity ratios include the quick ratio, current ratio, and days sales outstanding.</w:t>
      </w:r>
    </w:p>
    <w:p w:rsidR="00BB38E9" w:rsidRPr="00416C95" w:rsidRDefault="00BB38E9" w:rsidP="007C2BC0">
      <w:pPr>
        <w:shd w:val="clear" w:color="auto" w:fill="FFFFFF"/>
        <w:spacing w:before="100" w:beforeAutospacing="1" w:after="0" w:line="240" w:lineRule="auto"/>
        <w:jc w:val="both"/>
        <w:rPr>
          <w:rFonts w:ascii="Times New Roman" w:eastAsia="Times New Roman" w:hAnsi="Times New Roman" w:cs="Aharoni"/>
          <w:color w:val="111111"/>
          <w:sz w:val="28"/>
          <w:szCs w:val="28"/>
        </w:rPr>
      </w:pPr>
      <w:r w:rsidRPr="00416C95">
        <w:rPr>
          <w:rFonts w:ascii="Times New Roman" w:eastAsia="Times New Roman" w:hAnsi="Times New Roman" w:cs="Aharoni"/>
          <w:color w:val="111111"/>
          <w:sz w:val="28"/>
          <w:szCs w:val="28"/>
        </w:rPr>
        <w:t>Liquidity ratios determine a company's ability to cover short-term obligations and cash flows, while solvency ratios are concerned with a longer-term ability to pay ongoing debts.</w:t>
      </w:r>
    </w:p>
    <w:p w:rsidR="00BD0417" w:rsidRPr="00416C95" w:rsidRDefault="00BD0417" w:rsidP="007C2BC0">
      <w:pPr>
        <w:shd w:val="clear" w:color="auto" w:fill="FFFFFF"/>
        <w:spacing w:before="100" w:beforeAutospacing="1" w:after="0" w:line="240" w:lineRule="auto"/>
        <w:jc w:val="both"/>
        <w:rPr>
          <w:rFonts w:ascii="Times New Roman" w:eastAsia="Times New Roman" w:hAnsi="Times New Roman" w:cs="Aharoni"/>
          <w:b/>
          <w:bCs/>
          <w:color w:val="111111"/>
          <w:sz w:val="28"/>
          <w:szCs w:val="28"/>
        </w:rPr>
      </w:pPr>
      <w:r w:rsidRPr="00416C95">
        <w:rPr>
          <w:rFonts w:ascii="Times New Roman" w:eastAsia="Times New Roman" w:hAnsi="Times New Roman" w:cs="Aharoni"/>
          <w:b/>
          <w:bCs/>
          <w:color w:val="111111"/>
          <w:sz w:val="28"/>
          <w:szCs w:val="28"/>
          <w:u w:val="single"/>
        </w:rPr>
        <w:t>Ratios that measure Liquidity of firm are as follow:</w:t>
      </w:r>
      <w:r w:rsidRPr="00416C95">
        <w:rPr>
          <w:rFonts w:ascii="Times New Roman" w:eastAsia="Times New Roman" w:hAnsi="Times New Roman" w:cs="Aharoni"/>
          <w:b/>
          <w:bCs/>
          <w:color w:val="111111"/>
          <w:sz w:val="28"/>
          <w:szCs w:val="28"/>
        </w:rPr>
        <w:t>-</w:t>
      </w:r>
    </w:p>
    <w:p w:rsidR="00BD0417" w:rsidRPr="00416C95" w:rsidRDefault="00BD0417" w:rsidP="007C2BC0">
      <w:pPr>
        <w:pStyle w:val="ListParagraph"/>
        <w:numPr>
          <w:ilvl w:val="0"/>
          <w:numId w:val="5"/>
        </w:numPr>
        <w:shd w:val="clear" w:color="auto" w:fill="FFFFFF"/>
        <w:spacing w:before="100" w:beforeAutospacing="1" w:after="100" w:afterAutospacing="1"/>
        <w:jc w:val="both"/>
        <w:rPr>
          <w:rFonts w:ascii="Times New Roman" w:eastAsia="Times New Roman" w:hAnsi="Times New Roman" w:cs="Aharoni"/>
          <w:sz w:val="28"/>
          <w:szCs w:val="28"/>
          <w:u w:val="single"/>
        </w:rPr>
      </w:pPr>
      <w:r w:rsidRPr="00416C95">
        <w:rPr>
          <w:rFonts w:ascii="Times New Roman" w:eastAsia="Times New Roman" w:hAnsi="Times New Roman" w:cs="Aharoni"/>
          <w:b/>
          <w:sz w:val="28"/>
          <w:szCs w:val="28"/>
          <w:u w:val="single"/>
        </w:rPr>
        <w:t>Quick Ratio:</w:t>
      </w:r>
    </w:p>
    <w:p w:rsidR="00BD0417" w:rsidRPr="00416C95" w:rsidRDefault="00BD0417" w:rsidP="007C2BC0">
      <w:pPr>
        <w:ind w:left="720" w:firstLine="60"/>
        <w:jc w:val="both"/>
        <w:rPr>
          <w:rFonts w:ascii="Times New Roman" w:eastAsia="Times New Roman" w:hAnsi="Times New Roman" w:cs="Aharoni"/>
          <w:sz w:val="28"/>
          <w:szCs w:val="28"/>
        </w:rPr>
      </w:pPr>
      <w:r w:rsidRPr="00416C95">
        <w:rPr>
          <w:rFonts w:ascii="Times New Roman" w:eastAsia="Times New Roman" w:hAnsi="Times New Roman" w:cs="Aharoni"/>
          <w:sz w:val="28"/>
          <w:szCs w:val="28"/>
        </w:rPr>
        <w:t>The quick ratio indicates a company's capacity to pay its current liabilities without needing to sell its inventory or get additional financing. The quick ratio is considered a more conservative measure than the current ratio, which includes all current assets as coverage for current liabilities. The higher the ratio result, the better a company's liquidity and financial health; the lower the ratio, the more likely the company will struggle with paying debts.</w:t>
      </w:r>
    </w:p>
    <w:p w:rsidR="007A642B" w:rsidRPr="00416C95" w:rsidRDefault="007A642B" w:rsidP="007C2BC0">
      <w:pPr>
        <w:spacing w:after="0" w:line="240" w:lineRule="auto"/>
        <w:ind w:firstLine="720"/>
        <w:jc w:val="both"/>
        <w:outlineLvl w:val="1"/>
        <w:rPr>
          <w:rFonts w:asciiTheme="majorBidi" w:hAnsiTheme="majorBidi" w:cs="Aharoni"/>
          <w:b/>
          <w:sz w:val="28"/>
          <w:szCs w:val="28"/>
          <w:u w:val="single"/>
        </w:rPr>
      </w:pPr>
      <w:r w:rsidRPr="00416C95">
        <w:rPr>
          <w:rFonts w:asciiTheme="majorBidi" w:hAnsiTheme="majorBidi" w:cs="Aharoni"/>
          <w:b/>
          <w:sz w:val="28"/>
          <w:szCs w:val="28"/>
          <w:u w:val="single"/>
        </w:rPr>
        <w:lastRenderedPageBreak/>
        <w:t>The Formula for Quick Ratio Is:-</w:t>
      </w:r>
    </w:p>
    <w:p w:rsidR="007A642B" w:rsidRPr="00416C95" w:rsidRDefault="007A642B" w:rsidP="007C2BC0">
      <w:pPr>
        <w:spacing w:after="0" w:line="240" w:lineRule="auto"/>
        <w:ind w:firstLine="720"/>
        <w:jc w:val="both"/>
        <w:outlineLvl w:val="1"/>
        <w:rPr>
          <w:rFonts w:asciiTheme="majorBidi" w:hAnsiTheme="majorBidi" w:cs="Aharoni"/>
          <w:b/>
          <w:sz w:val="28"/>
          <w:szCs w:val="28"/>
          <w:u w:val="single"/>
        </w:rPr>
      </w:pPr>
    </w:p>
    <w:p w:rsidR="00BD0417" w:rsidRPr="00416C95" w:rsidRDefault="007A642B" w:rsidP="007C2BC0">
      <w:pPr>
        <w:ind w:left="1440" w:firstLine="720"/>
        <w:jc w:val="both"/>
        <w:rPr>
          <w:rFonts w:asciiTheme="majorBidi" w:hAnsiTheme="majorBidi" w:cs="Aharoni"/>
          <w:b/>
          <w:sz w:val="28"/>
          <w:szCs w:val="28"/>
        </w:rPr>
      </w:pPr>
      <w:r w:rsidRPr="00416C95">
        <w:rPr>
          <w:rFonts w:asciiTheme="majorBidi" w:hAnsiTheme="majorBidi" w:cs="Aharoni"/>
          <w:b/>
          <w:sz w:val="28"/>
          <w:szCs w:val="28"/>
        </w:rPr>
        <w:t>Current</w:t>
      </w:r>
      <w:r w:rsidR="00BD0417" w:rsidRPr="00416C95">
        <w:rPr>
          <w:rFonts w:ascii="Times New Roman" w:eastAsia="Times New Roman" w:hAnsi="Times New Roman" w:cs="Aharoni"/>
          <w:b/>
          <w:sz w:val="28"/>
          <w:szCs w:val="28"/>
        </w:rPr>
        <w:t xml:space="preserve"> asset-inventory/current liabilities</w:t>
      </w:r>
    </w:p>
    <w:p w:rsidR="000C180C" w:rsidRPr="00416C95" w:rsidRDefault="000C180C" w:rsidP="007C2BC0">
      <w:pPr>
        <w:pStyle w:val="ListParagraph"/>
        <w:numPr>
          <w:ilvl w:val="0"/>
          <w:numId w:val="5"/>
        </w:numPr>
        <w:shd w:val="clear" w:color="auto" w:fill="FFFFFF"/>
        <w:spacing w:before="100" w:beforeAutospacing="1" w:after="100" w:afterAutospacing="1"/>
        <w:jc w:val="both"/>
        <w:rPr>
          <w:rFonts w:asciiTheme="majorBidi" w:hAnsiTheme="majorBidi" w:cs="Aharoni"/>
          <w:b/>
          <w:sz w:val="28"/>
          <w:szCs w:val="28"/>
          <w:u w:val="single"/>
        </w:rPr>
      </w:pPr>
      <w:r w:rsidRPr="00416C95">
        <w:rPr>
          <w:rFonts w:ascii="Times New Roman" w:eastAsia="Times New Roman" w:hAnsi="Times New Roman" w:cs="Aharoni"/>
          <w:b/>
          <w:sz w:val="28"/>
          <w:szCs w:val="28"/>
          <w:u w:val="single"/>
        </w:rPr>
        <w:t xml:space="preserve">Current Ratio: </w:t>
      </w:r>
    </w:p>
    <w:p w:rsidR="000C180C" w:rsidRPr="00416C95" w:rsidRDefault="000C180C" w:rsidP="007C2BC0">
      <w:pPr>
        <w:pStyle w:val="ListParagraph"/>
        <w:jc w:val="both"/>
        <w:rPr>
          <w:rFonts w:ascii="Times New Roman" w:eastAsia="Times New Roman" w:hAnsi="Times New Roman" w:cs="Aharoni"/>
          <w:sz w:val="28"/>
          <w:szCs w:val="28"/>
        </w:rPr>
      </w:pPr>
      <w:r w:rsidRPr="00416C95">
        <w:rPr>
          <w:rFonts w:ascii="Times New Roman" w:eastAsia="Times New Roman" w:hAnsi="Times New Roman" w:cs="Aharoni"/>
          <w:sz w:val="28"/>
          <w:szCs w:val="28"/>
        </w:rPr>
        <w:t>This ratio reflects the number of times short-term assets cover short-term liabilities and is a fairly accurate indication of a company's ability to service its current obligations. A higher number is preferred because it indicates a strong ability to service short-term obligations</w:t>
      </w:r>
    </w:p>
    <w:p w:rsidR="002E5FE7" w:rsidRPr="00416C95" w:rsidRDefault="002E5FE7" w:rsidP="007C2BC0">
      <w:pPr>
        <w:spacing w:after="0" w:line="240" w:lineRule="auto"/>
        <w:ind w:firstLine="720"/>
        <w:jc w:val="both"/>
        <w:outlineLvl w:val="1"/>
        <w:rPr>
          <w:rFonts w:asciiTheme="majorBidi" w:hAnsiTheme="majorBidi" w:cs="Aharoni"/>
          <w:b/>
          <w:sz w:val="28"/>
          <w:szCs w:val="28"/>
          <w:u w:val="single"/>
        </w:rPr>
      </w:pPr>
      <w:r w:rsidRPr="00416C95">
        <w:rPr>
          <w:rFonts w:asciiTheme="majorBidi" w:hAnsiTheme="majorBidi" w:cs="Aharoni"/>
          <w:b/>
          <w:sz w:val="28"/>
          <w:szCs w:val="28"/>
          <w:u w:val="single"/>
        </w:rPr>
        <w:t>The Formula for current Ratio Is:-</w:t>
      </w:r>
    </w:p>
    <w:p w:rsidR="002E5FE7" w:rsidRPr="00416C95" w:rsidRDefault="000C180C" w:rsidP="007C2BC0">
      <w:pPr>
        <w:jc w:val="both"/>
        <w:rPr>
          <w:rFonts w:ascii="Calibri" w:hAnsi="Calibri" w:cs="Aharoni"/>
          <w:sz w:val="28"/>
          <w:szCs w:val="28"/>
        </w:rPr>
      </w:pPr>
      <w:r w:rsidRPr="00416C95">
        <w:rPr>
          <w:rFonts w:ascii="Calibri" w:eastAsia="Times New Roman" w:hAnsi="Calibri" w:cs="Aharoni"/>
          <w:sz w:val="28"/>
          <w:szCs w:val="28"/>
        </w:rPr>
        <w:t xml:space="preserve">          </w:t>
      </w:r>
      <w:r w:rsidR="002E5FE7" w:rsidRPr="00416C95">
        <w:rPr>
          <w:rFonts w:ascii="Calibri" w:hAnsi="Calibri" w:cs="Aharoni"/>
          <w:sz w:val="28"/>
          <w:szCs w:val="28"/>
        </w:rPr>
        <w:tab/>
      </w:r>
      <w:r w:rsidR="002E5FE7" w:rsidRPr="00416C95">
        <w:rPr>
          <w:rFonts w:ascii="Calibri" w:hAnsi="Calibri" w:cs="Aharoni"/>
          <w:sz w:val="28"/>
          <w:szCs w:val="28"/>
        </w:rPr>
        <w:tab/>
      </w:r>
      <w:r w:rsidR="002E5FE7" w:rsidRPr="00416C95">
        <w:rPr>
          <w:rFonts w:ascii="Calibri" w:hAnsi="Calibri" w:cs="Aharoni"/>
          <w:sz w:val="28"/>
          <w:szCs w:val="28"/>
        </w:rPr>
        <w:tab/>
      </w:r>
      <w:r w:rsidR="002E5FE7" w:rsidRPr="00416C95">
        <w:rPr>
          <w:rFonts w:ascii="Calibri" w:hAnsi="Calibri" w:cs="Aharoni"/>
          <w:sz w:val="28"/>
          <w:szCs w:val="28"/>
        </w:rPr>
        <w:tab/>
      </w:r>
    </w:p>
    <w:p w:rsidR="000C180C" w:rsidRPr="00416C95" w:rsidRDefault="000C180C" w:rsidP="007C2BC0">
      <w:pPr>
        <w:ind w:left="1440" w:firstLine="720"/>
        <w:jc w:val="both"/>
        <w:rPr>
          <w:rFonts w:ascii="Calibri" w:hAnsi="Calibri" w:cs="Aharoni"/>
          <w:b/>
          <w:sz w:val="28"/>
          <w:szCs w:val="28"/>
        </w:rPr>
      </w:pPr>
      <w:r w:rsidRPr="00416C95">
        <w:rPr>
          <w:rFonts w:ascii="Calibri" w:eastAsia="Times New Roman" w:hAnsi="Calibri" w:cs="Aharoni"/>
          <w:sz w:val="28"/>
          <w:szCs w:val="28"/>
        </w:rPr>
        <w:t xml:space="preserve">           </w:t>
      </w:r>
      <w:r w:rsidRPr="00416C95">
        <w:rPr>
          <w:rFonts w:ascii="Calibri" w:eastAsia="Times New Roman" w:hAnsi="Calibri" w:cs="Aharoni"/>
          <w:b/>
          <w:sz w:val="28"/>
          <w:szCs w:val="28"/>
        </w:rPr>
        <w:t>Current Assets / Current Liabilities</w:t>
      </w:r>
    </w:p>
    <w:p w:rsidR="00A64517" w:rsidRPr="00416C95" w:rsidRDefault="00A64517" w:rsidP="007C2BC0">
      <w:pPr>
        <w:pStyle w:val="ListParagraph"/>
        <w:numPr>
          <w:ilvl w:val="0"/>
          <w:numId w:val="5"/>
        </w:numPr>
        <w:jc w:val="both"/>
        <w:rPr>
          <w:rFonts w:asciiTheme="majorBidi" w:hAnsiTheme="majorBidi" w:cs="Aharoni"/>
          <w:b/>
          <w:sz w:val="28"/>
          <w:szCs w:val="28"/>
          <w:u w:val="single"/>
        </w:rPr>
      </w:pPr>
      <w:r w:rsidRPr="00416C95">
        <w:rPr>
          <w:rFonts w:asciiTheme="majorBidi" w:hAnsiTheme="majorBidi" w:cs="Aharoni"/>
          <w:b/>
          <w:sz w:val="28"/>
          <w:szCs w:val="28"/>
          <w:u w:val="single"/>
        </w:rPr>
        <w:t>Operating Cash flow ration:-</w:t>
      </w:r>
    </w:p>
    <w:p w:rsidR="00A64517" w:rsidRPr="00416C95" w:rsidRDefault="00A64517" w:rsidP="007C2BC0">
      <w:pPr>
        <w:ind w:left="720"/>
        <w:jc w:val="both"/>
        <w:rPr>
          <w:rFonts w:ascii="Times New Roman" w:eastAsia="Times New Roman" w:hAnsi="Times New Roman" w:cs="Aharoni"/>
          <w:sz w:val="28"/>
          <w:szCs w:val="28"/>
        </w:rPr>
      </w:pPr>
      <w:r w:rsidRPr="00416C95">
        <w:rPr>
          <w:rFonts w:asciiTheme="majorBidi" w:hAnsiTheme="majorBidi" w:cs="Aharoni"/>
          <w:sz w:val="28"/>
          <w:szCs w:val="28"/>
        </w:rPr>
        <w:t>The operating cash flow ratio is a measure of how well current liabilities are covered by the cash flows generated from a company's operations. The ratio can help gauge a company's </w:t>
      </w:r>
      <w:hyperlink r:id="rId7" w:history="1">
        <w:r w:rsidRPr="00416C95">
          <w:rPr>
            <w:rFonts w:asciiTheme="majorBidi" w:hAnsiTheme="majorBidi" w:cs="Aharoni"/>
            <w:sz w:val="28"/>
            <w:szCs w:val="28"/>
          </w:rPr>
          <w:t>liquidity</w:t>
        </w:r>
      </w:hyperlink>
      <w:r w:rsidRPr="00416C95">
        <w:rPr>
          <w:rFonts w:asciiTheme="majorBidi" w:hAnsiTheme="majorBidi" w:cs="Aharoni"/>
          <w:sz w:val="28"/>
          <w:szCs w:val="28"/>
        </w:rPr>
        <w:t> in the short term. Using</w:t>
      </w:r>
      <w:r w:rsidRPr="00416C95">
        <w:rPr>
          <w:rFonts w:ascii="Arial" w:hAnsi="Arial" w:cs="Aharoni"/>
          <w:color w:val="111111"/>
          <w:sz w:val="28"/>
          <w:szCs w:val="28"/>
          <w:shd w:val="clear" w:color="auto" w:fill="FFFFFF"/>
        </w:rPr>
        <w:t xml:space="preserve"> </w:t>
      </w:r>
      <w:r w:rsidRPr="00416C95">
        <w:rPr>
          <w:rFonts w:asciiTheme="majorBidi" w:hAnsiTheme="majorBidi" w:cs="Aharoni"/>
          <w:sz w:val="28"/>
          <w:szCs w:val="28"/>
        </w:rPr>
        <w:t>cash flow as opposed to net income is considered a cleaner or more accurate measure since earnings are more easily manipulated.</w:t>
      </w:r>
    </w:p>
    <w:p w:rsidR="002E5FE7" w:rsidRPr="00416C95" w:rsidRDefault="002E5FE7" w:rsidP="007C2BC0">
      <w:pPr>
        <w:spacing w:after="0" w:line="240" w:lineRule="auto"/>
        <w:ind w:firstLine="720"/>
        <w:jc w:val="both"/>
        <w:outlineLvl w:val="1"/>
        <w:rPr>
          <w:rFonts w:asciiTheme="majorBidi" w:hAnsiTheme="majorBidi" w:cs="Aharoni"/>
          <w:b/>
          <w:sz w:val="28"/>
          <w:szCs w:val="28"/>
          <w:u w:val="single"/>
        </w:rPr>
      </w:pPr>
      <w:r w:rsidRPr="00416C95">
        <w:rPr>
          <w:rFonts w:asciiTheme="majorBidi" w:hAnsiTheme="majorBidi" w:cs="Aharoni"/>
          <w:b/>
          <w:sz w:val="28"/>
          <w:szCs w:val="28"/>
          <w:u w:val="single"/>
        </w:rPr>
        <w:t>The Formula for Operating Cash Flow Ratio Is:-</w:t>
      </w:r>
    </w:p>
    <w:p w:rsidR="002E5FE7" w:rsidRPr="00416C95" w:rsidRDefault="002E5FE7" w:rsidP="007C2BC0">
      <w:pPr>
        <w:spacing w:after="0" w:line="240" w:lineRule="auto"/>
        <w:jc w:val="both"/>
        <w:outlineLvl w:val="1"/>
        <w:rPr>
          <w:rFonts w:asciiTheme="majorBidi" w:hAnsiTheme="majorBidi" w:cs="Aharoni"/>
          <w:b/>
          <w:sz w:val="28"/>
          <w:szCs w:val="28"/>
          <w:u w:val="single"/>
        </w:rPr>
      </w:pPr>
    </w:p>
    <w:p w:rsidR="000C180C" w:rsidRPr="00416C95" w:rsidRDefault="002E5FE7" w:rsidP="007C2BC0">
      <w:pPr>
        <w:ind w:left="5040"/>
        <w:jc w:val="both"/>
        <w:rPr>
          <w:rFonts w:asciiTheme="majorBidi" w:hAnsiTheme="majorBidi" w:cs="Aharoni"/>
          <w:sz w:val="28"/>
          <w:szCs w:val="28"/>
          <w:u w:val="single"/>
        </w:rPr>
      </w:pPr>
      <w:r w:rsidRPr="00416C95">
        <w:rPr>
          <w:rFonts w:ascii="Times New Roman" w:eastAsia="Times New Roman" w:hAnsi="Times New Roman" w:cs="Aharoni"/>
          <w:color w:val="111111"/>
          <w:sz w:val="28"/>
          <w:szCs w:val="28"/>
          <w:u w:val="single"/>
        </w:rPr>
        <w:t>Operating cash flow​</w:t>
      </w:r>
      <w:r w:rsidRPr="00416C95">
        <w:rPr>
          <w:rFonts w:ascii="Times New Roman" w:eastAsia="Times New Roman" w:hAnsi="Times New Roman" w:cs="Aharoni"/>
          <w:color w:val="111111"/>
          <w:sz w:val="28"/>
          <w:szCs w:val="28"/>
          <w:u w:val="single"/>
          <w:shd w:val="clear" w:color="auto" w:fill="FFFFFF"/>
        </w:rPr>
        <w:br/>
      </w:r>
      <w:r w:rsidRPr="00416C95">
        <w:rPr>
          <w:rFonts w:asciiTheme="majorBidi" w:hAnsiTheme="majorBidi" w:cs="Aharoni"/>
          <w:sz w:val="28"/>
          <w:szCs w:val="28"/>
        </w:rPr>
        <w:t>Current Liabilities</w:t>
      </w:r>
      <w:r w:rsidRPr="00416C95">
        <w:rPr>
          <w:rFonts w:asciiTheme="majorBidi" w:hAnsiTheme="majorBidi" w:cs="Aharoni"/>
          <w:sz w:val="28"/>
          <w:szCs w:val="28"/>
          <w:u w:val="single"/>
        </w:rPr>
        <w:t xml:space="preserve"> </w:t>
      </w:r>
    </w:p>
    <w:p w:rsidR="00180CB6" w:rsidRPr="00416C95" w:rsidRDefault="00180CB6" w:rsidP="007C2BC0">
      <w:pPr>
        <w:ind w:left="5040"/>
        <w:jc w:val="both"/>
        <w:rPr>
          <w:rFonts w:asciiTheme="majorBidi" w:hAnsiTheme="majorBidi" w:cs="Aharoni"/>
          <w:sz w:val="28"/>
          <w:szCs w:val="28"/>
          <w:u w:val="single"/>
        </w:rPr>
      </w:pPr>
    </w:p>
    <w:p w:rsidR="00394FD0" w:rsidRPr="00416C95" w:rsidRDefault="00394FD0" w:rsidP="007C2BC0">
      <w:pPr>
        <w:jc w:val="both"/>
        <w:rPr>
          <w:rFonts w:asciiTheme="majorBidi" w:hAnsiTheme="majorBidi" w:cs="Aharoni"/>
          <w:b/>
          <w:bCs/>
          <w:sz w:val="28"/>
          <w:szCs w:val="28"/>
        </w:rPr>
      </w:pPr>
      <w:r w:rsidRPr="00416C95">
        <w:rPr>
          <w:rFonts w:asciiTheme="majorBidi" w:hAnsiTheme="majorBidi" w:cs="Aharoni"/>
          <w:b/>
          <w:bCs/>
          <w:sz w:val="28"/>
          <w:szCs w:val="28"/>
        </w:rPr>
        <w:t>Q No. 2 (Part-C)</w:t>
      </w:r>
    </w:p>
    <w:p w:rsidR="009857F5" w:rsidRPr="00416C95" w:rsidRDefault="00394FD0" w:rsidP="00FD1890">
      <w:pPr>
        <w:pStyle w:val="NormalWeb"/>
        <w:shd w:val="clear" w:color="auto" w:fill="FFFFFF"/>
        <w:spacing w:before="0" w:beforeAutospacing="0" w:after="360" w:afterAutospacing="0"/>
        <w:jc w:val="both"/>
        <w:rPr>
          <w:rFonts w:asciiTheme="majorBidi" w:hAnsiTheme="majorBidi" w:cs="Aharoni"/>
          <w:b/>
          <w:bCs/>
          <w:sz w:val="28"/>
          <w:szCs w:val="28"/>
        </w:rPr>
      </w:pPr>
      <w:r w:rsidRPr="00416C95">
        <w:rPr>
          <w:rFonts w:asciiTheme="majorBidi" w:hAnsiTheme="majorBidi" w:cs="Aharoni"/>
          <w:b/>
          <w:bCs/>
          <w:sz w:val="28"/>
          <w:szCs w:val="28"/>
        </w:rPr>
        <w:t>Answer:-</w:t>
      </w:r>
      <w:r w:rsidR="0061514C" w:rsidRPr="00416C95">
        <w:rPr>
          <w:rFonts w:asciiTheme="majorBidi" w:hAnsiTheme="majorBidi" w:cs="Aharoni"/>
          <w:b/>
          <w:bCs/>
          <w:sz w:val="28"/>
          <w:szCs w:val="28"/>
        </w:rPr>
        <w:t xml:space="preserve"> </w:t>
      </w:r>
    </w:p>
    <w:p w:rsidR="002B3C93" w:rsidRPr="00416C95" w:rsidRDefault="002B3C93" w:rsidP="007C2BC0">
      <w:pPr>
        <w:spacing w:after="0" w:line="240" w:lineRule="auto"/>
        <w:jc w:val="both"/>
        <w:rPr>
          <w:rFonts w:asciiTheme="majorBidi" w:hAnsiTheme="majorBidi" w:cs="Aharoni"/>
          <w:sz w:val="28"/>
          <w:szCs w:val="28"/>
        </w:rPr>
      </w:pPr>
      <w:r w:rsidRPr="00416C95">
        <w:rPr>
          <w:rFonts w:asciiTheme="majorBidi" w:hAnsiTheme="majorBidi" w:cs="Aharoni"/>
          <w:b/>
          <w:bCs/>
          <w:sz w:val="28"/>
          <w:szCs w:val="28"/>
        </w:rPr>
        <w:t xml:space="preserve">Average Inventory = </w:t>
      </w:r>
      <w:r w:rsidRPr="00416C95">
        <w:rPr>
          <w:rFonts w:asciiTheme="majorBidi" w:hAnsiTheme="majorBidi" w:cs="Aharoni"/>
          <w:sz w:val="28"/>
          <w:szCs w:val="28"/>
          <w:u w:val="single"/>
        </w:rPr>
        <w:t>Beginning Inventory + Ending inventory</w:t>
      </w:r>
    </w:p>
    <w:p w:rsidR="00394FD0" w:rsidRPr="00416C95" w:rsidRDefault="002B3C93" w:rsidP="007C2BC0">
      <w:pPr>
        <w:spacing w:after="0" w:line="240" w:lineRule="auto"/>
        <w:jc w:val="both"/>
        <w:rPr>
          <w:rFonts w:asciiTheme="majorBidi" w:hAnsiTheme="majorBidi" w:cs="Aharoni"/>
          <w:sz w:val="28"/>
          <w:szCs w:val="28"/>
        </w:rPr>
      </w:pPr>
      <w:r w:rsidRPr="00416C95">
        <w:rPr>
          <w:rFonts w:asciiTheme="majorBidi" w:hAnsiTheme="majorBidi" w:cs="Aharoni"/>
          <w:sz w:val="28"/>
          <w:szCs w:val="28"/>
        </w:rPr>
        <w:t xml:space="preserve">                                                               2</w:t>
      </w:r>
    </w:p>
    <w:p w:rsidR="009857F5" w:rsidRPr="00416C95" w:rsidRDefault="009857F5" w:rsidP="007C2BC0">
      <w:pPr>
        <w:spacing w:after="0" w:line="240" w:lineRule="auto"/>
        <w:jc w:val="both"/>
        <w:rPr>
          <w:rFonts w:asciiTheme="majorBidi" w:hAnsiTheme="majorBidi" w:cs="Aharoni"/>
          <w:sz w:val="28"/>
          <w:szCs w:val="28"/>
        </w:rPr>
      </w:pPr>
    </w:p>
    <w:p w:rsidR="00C6066C" w:rsidRPr="00416C95" w:rsidRDefault="00C6066C" w:rsidP="007C2BC0">
      <w:pPr>
        <w:spacing w:after="0" w:line="240" w:lineRule="auto"/>
        <w:jc w:val="both"/>
        <w:rPr>
          <w:rFonts w:asciiTheme="majorBidi" w:hAnsiTheme="majorBidi" w:cs="Aharoni"/>
          <w:sz w:val="28"/>
          <w:szCs w:val="28"/>
          <w:u w:val="single"/>
        </w:rPr>
      </w:pPr>
      <w:r w:rsidRPr="00416C95">
        <w:rPr>
          <w:rFonts w:asciiTheme="majorBidi" w:hAnsiTheme="majorBidi" w:cs="Aharoni"/>
          <w:sz w:val="28"/>
          <w:szCs w:val="28"/>
        </w:rPr>
        <w:tab/>
      </w:r>
      <w:r w:rsidRPr="00416C95">
        <w:rPr>
          <w:rFonts w:asciiTheme="majorBidi" w:hAnsiTheme="majorBidi" w:cs="Aharoni"/>
          <w:sz w:val="28"/>
          <w:szCs w:val="28"/>
        </w:rPr>
        <w:tab/>
      </w:r>
      <w:r w:rsidRPr="00416C95">
        <w:rPr>
          <w:rFonts w:asciiTheme="majorBidi" w:hAnsiTheme="majorBidi" w:cs="Aharoni"/>
          <w:sz w:val="28"/>
          <w:szCs w:val="28"/>
        </w:rPr>
        <w:tab/>
        <w:t xml:space="preserve">= </w:t>
      </w:r>
      <w:r w:rsidRPr="00416C95">
        <w:rPr>
          <w:rFonts w:asciiTheme="majorBidi" w:hAnsiTheme="majorBidi" w:cs="Aharoni"/>
          <w:sz w:val="28"/>
          <w:szCs w:val="28"/>
          <w:u w:val="single"/>
        </w:rPr>
        <w:t xml:space="preserve">50,000 + 45,000 </w:t>
      </w:r>
    </w:p>
    <w:p w:rsidR="00C6066C" w:rsidRPr="00416C95" w:rsidRDefault="00C6066C" w:rsidP="007C2BC0">
      <w:pPr>
        <w:jc w:val="both"/>
        <w:rPr>
          <w:rFonts w:asciiTheme="majorBidi" w:hAnsiTheme="majorBidi" w:cs="Aharoni"/>
          <w:sz w:val="28"/>
          <w:szCs w:val="28"/>
        </w:rPr>
      </w:pPr>
      <w:r w:rsidRPr="00416C95">
        <w:rPr>
          <w:rFonts w:asciiTheme="majorBidi" w:hAnsiTheme="majorBidi" w:cs="Aharoni"/>
          <w:sz w:val="28"/>
          <w:szCs w:val="28"/>
        </w:rPr>
        <w:tab/>
      </w:r>
      <w:r w:rsidRPr="00416C95">
        <w:rPr>
          <w:rFonts w:asciiTheme="majorBidi" w:hAnsiTheme="majorBidi" w:cs="Aharoni"/>
          <w:sz w:val="28"/>
          <w:szCs w:val="28"/>
        </w:rPr>
        <w:tab/>
      </w:r>
      <w:r w:rsidRPr="00416C95">
        <w:rPr>
          <w:rFonts w:asciiTheme="majorBidi" w:hAnsiTheme="majorBidi" w:cs="Aharoni"/>
          <w:sz w:val="28"/>
          <w:szCs w:val="28"/>
        </w:rPr>
        <w:tab/>
      </w:r>
      <w:r w:rsidRPr="00416C95">
        <w:rPr>
          <w:rFonts w:asciiTheme="majorBidi" w:hAnsiTheme="majorBidi" w:cs="Aharoni"/>
          <w:sz w:val="28"/>
          <w:szCs w:val="28"/>
        </w:rPr>
        <w:tab/>
        <w:t>2</w:t>
      </w:r>
    </w:p>
    <w:p w:rsidR="00C6066C" w:rsidRPr="00416C95" w:rsidRDefault="0042018C" w:rsidP="007C2BC0">
      <w:pPr>
        <w:jc w:val="both"/>
        <w:rPr>
          <w:rFonts w:asciiTheme="majorBidi" w:hAnsiTheme="majorBidi" w:cs="Aharoni"/>
          <w:sz w:val="28"/>
          <w:szCs w:val="28"/>
        </w:rPr>
      </w:pPr>
      <w:r w:rsidRPr="00416C95">
        <w:rPr>
          <w:rFonts w:asciiTheme="majorBidi" w:hAnsiTheme="majorBidi" w:cs="Aharoni"/>
          <w:b/>
          <w:bCs/>
          <w:sz w:val="28"/>
          <w:szCs w:val="28"/>
        </w:rPr>
        <w:lastRenderedPageBreak/>
        <w:t xml:space="preserve">Average inventory </w:t>
      </w:r>
      <w:r w:rsidRPr="00416C95">
        <w:rPr>
          <w:rFonts w:asciiTheme="majorBidi" w:hAnsiTheme="majorBidi" w:cs="Aharoni"/>
          <w:sz w:val="28"/>
          <w:szCs w:val="28"/>
        </w:rPr>
        <w:t xml:space="preserve"> </w:t>
      </w:r>
      <w:r w:rsidR="00C6066C" w:rsidRPr="00416C95">
        <w:rPr>
          <w:rFonts w:asciiTheme="majorBidi" w:hAnsiTheme="majorBidi" w:cs="Aharoni"/>
          <w:sz w:val="28"/>
          <w:szCs w:val="28"/>
        </w:rPr>
        <w:t xml:space="preserve">= </w:t>
      </w:r>
      <w:r w:rsidRPr="00416C95">
        <w:rPr>
          <w:rFonts w:asciiTheme="majorBidi" w:hAnsiTheme="majorBidi" w:cs="Aharoni"/>
          <w:sz w:val="28"/>
          <w:szCs w:val="28"/>
        </w:rPr>
        <w:t xml:space="preserve">   </w:t>
      </w:r>
      <w:r w:rsidR="00C6066C" w:rsidRPr="00416C95">
        <w:rPr>
          <w:rFonts w:asciiTheme="majorBidi" w:hAnsiTheme="majorBidi" w:cs="Aharoni"/>
          <w:sz w:val="28"/>
          <w:szCs w:val="28"/>
        </w:rPr>
        <w:t>47,500</w:t>
      </w:r>
    </w:p>
    <w:p w:rsidR="00C6066C" w:rsidRPr="00416C95" w:rsidRDefault="00C6066C" w:rsidP="007C2BC0">
      <w:pPr>
        <w:spacing w:after="0"/>
        <w:jc w:val="both"/>
        <w:rPr>
          <w:rFonts w:asciiTheme="majorBidi" w:hAnsiTheme="majorBidi" w:cs="Aharoni"/>
          <w:sz w:val="28"/>
          <w:szCs w:val="28"/>
          <w:u w:val="single"/>
        </w:rPr>
      </w:pPr>
      <w:r w:rsidRPr="00416C95">
        <w:rPr>
          <w:rFonts w:asciiTheme="majorBidi" w:hAnsiTheme="majorBidi" w:cs="Aharoni"/>
          <w:b/>
          <w:bCs/>
          <w:sz w:val="28"/>
          <w:szCs w:val="28"/>
        </w:rPr>
        <w:t>Inventory Turnover</w:t>
      </w:r>
      <w:r w:rsidRPr="00416C95">
        <w:rPr>
          <w:rFonts w:asciiTheme="majorBidi" w:hAnsiTheme="majorBidi" w:cs="Aharoni"/>
          <w:sz w:val="28"/>
          <w:szCs w:val="28"/>
        </w:rPr>
        <w:t xml:space="preserve"> = </w:t>
      </w:r>
      <w:r w:rsidRPr="00416C95">
        <w:rPr>
          <w:rFonts w:asciiTheme="majorBidi" w:hAnsiTheme="majorBidi" w:cs="Aharoni"/>
          <w:sz w:val="28"/>
          <w:szCs w:val="28"/>
          <w:u w:val="single"/>
        </w:rPr>
        <w:t>Cost of goods sold</w:t>
      </w:r>
    </w:p>
    <w:p w:rsidR="009857F5" w:rsidRPr="00416C95" w:rsidRDefault="00C6066C" w:rsidP="007C2BC0">
      <w:pPr>
        <w:spacing w:after="0"/>
        <w:jc w:val="both"/>
        <w:rPr>
          <w:rFonts w:asciiTheme="majorBidi" w:hAnsiTheme="majorBidi" w:cs="Aharoni"/>
          <w:sz w:val="28"/>
          <w:szCs w:val="28"/>
        </w:rPr>
      </w:pPr>
      <w:r w:rsidRPr="00416C95">
        <w:rPr>
          <w:rFonts w:asciiTheme="majorBidi" w:hAnsiTheme="majorBidi" w:cs="Aharoni"/>
          <w:sz w:val="28"/>
          <w:szCs w:val="28"/>
        </w:rPr>
        <w:tab/>
      </w:r>
      <w:r w:rsidRPr="00416C95">
        <w:rPr>
          <w:rFonts w:asciiTheme="majorBidi" w:hAnsiTheme="majorBidi" w:cs="Aharoni"/>
          <w:sz w:val="28"/>
          <w:szCs w:val="28"/>
        </w:rPr>
        <w:tab/>
      </w:r>
      <w:r w:rsidRPr="00416C95">
        <w:rPr>
          <w:rFonts w:asciiTheme="majorBidi" w:hAnsiTheme="majorBidi" w:cs="Aharoni"/>
          <w:sz w:val="28"/>
          <w:szCs w:val="28"/>
        </w:rPr>
        <w:tab/>
        <w:t xml:space="preserve">     Average inventory</w:t>
      </w:r>
    </w:p>
    <w:p w:rsidR="009857F5" w:rsidRPr="00416C95" w:rsidRDefault="009857F5" w:rsidP="007C2BC0">
      <w:pPr>
        <w:spacing w:after="0"/>
        <w:jc w:val="both"/>
        <w:rPr>
          <w:rFonts w:asciiTheme="majorBidi" w:hAnsiTheme="majorBidi" w:cs="Aharoni"/>
          <w:sz w:val="28"/>
          <w:szCs w:val="28"/>
        </w:rPr>
      </w:pPr>
    </w:p>
    <w:p w:rsidR="00C6066C" w:rsidRPr="00416C95" w:rsidRDefault="00C6066C" w:rsidP="007C2BC0">
      <w:pPr>
        <w:spacing w:after="0"/>
        <w:jc w:val="both"/>
        <w:rPr>
          <w:rFonts w:asciiTheme="majorBidi" w:hAnsiTheme="majorBidi" w:cs="Aharoni"/>
          <w:sz w:val="28"/>
          <w:szCs w:val="28"/>
        </w:rPr>
      </w:pPr>
      <w:r w:rsidRPr="00416C95">
        <w:rPr>
          <w:rFonts w:asciiTheme="majorBidi" w:hAnsiTheme="majorBidi" w:cs="Aharoni"/>
          <w:sz w:val="28"/>
          <w:szCs w:val="28"/>
        </w:rPr>
        <w:tab/>
      </w:r>
      <w:r w:rsidRPr="00416C95">
        <w:rPr>
          <w:rFonts w:asciiTheme="majorBidi" w:hAnsiTheme="majorBidi" w:cs="Aharoni"/>
          <w:sz w:val="28"/>
          <w:szCs w:val="28"/>
        </w:rPr>
        <w:tab/>
      </w:r>
      <w:r w:rsidRPr="00416C95">
        <w:rPr>
          <w:rFonts w:asciiTheme="majorBidi" w:hAnsiTheme="majorBidi" w:cs="Aharoni"/>
          <w:sz w:val="28"/>
          <w:szCs w:val="28"/>
        </w:rPr>
        <w:tab/>
        <w:t xml:space="preserve">= </w:t>
      </w:r>
      <w:r w:rsidRPr="00416C95">
        <w:rPr>
          <w:rFonts w:asciiTheme="majorBidi" w:hAnsiTheme="majorBidi" w:cs="Aharoni"/>
          <w:sz w:val="28"/>
          <w:szCs w:val="28"/>
          <w:u w:val="single"/>
        </w:rPr>
        <w:t>50,000</w:t>
      </w:r>
    </w:p>
    <w:p w:rsidR="00C6066C" w:rsidRPr="00416C95" w:rsidRDefault="00C6066C" w:rsidP="007C2BC0">
      <w:pPr>
        <w:jc w:val="both"/>
        <w:rPr>
          <w:rFonts w:asciiTheme="majorBidi" w:hAnsiTheme="majorBidi" w:cs="Aharoni"/>
          <w:sz w:val="28"/>
          <w:szCs w:val="28"/>
        </w:rPr>
      </w:pPr>
      <w:r w:rsidRPr="00416C95">
        <w:rPr>
          <w:rFonts w:asciiTheme="majorBidi" w:hAnsiTheme="majorBidi" w:cs="Aharoni"/>
          <w:sz w:val="28"/>
          <w:szCs w:val="28"/>
        </w:rPr>
        <w:tab/>
      </w:r>
      <w:r w:rsidRPr="00416C95">
        <w:rPr>
          <w:rFonts w:asciiTheme="majorBidi" w:hAnsiTheme="majorBidi" w:cs="Aharoni"/>
          <w:sz w:val="28"/>
          <w:szCs w:val="28"/>
        </w:rPr>
        <w:tab/>
      </w:r>
      <w:r w:rsidRPr="00416C95">
        <w:rPr>
          <w:rFonts w:asciiTheme="majorBidi" w:hAnsiTheme="majorBidi" w:cs="Aharoni"/>
          <w:sz w:val="28"/>
          <w:szCs w:val="28"/>
        </w:rPr>
        <w:tab/>
        <w:t xml:space="preserve">   47,500</w:t>
      </w:r>
    </w:p>
    <w:p w:rsidR="006555C0" w:rsidRPr="00416C95" w:rsidRDefault="006555C0" w:rsidP="007C2BC0">
      <w:pPr>
        <w:jc w:val="both"/>
        <w:rPr>
          <w:rFonts w:asciiTheme="majorBidi" w:hAnsiTheme="majorBidi" w:cs="Aharoni"/>
          <w:b/>
          <w:bCs/>
          <w:sz w:val="28"/>
          <w:szCs w:val="28"/>
        </w:rPr>
      </w:pPr>
      <w:r w:rsidRPr="00416C95">
        <w:rPr>
          <w:rFonts w:asciiTheme="majorBidi" w:hAnsiTheme="majorBidi" w:cs="Aharoni"/>
          <w:b/>
          <w:bCs/>
          <w:sz w:val="28"/>
          <w:szCs w:val="28"/>
        </w:rPr>
        <w:t xml:space="preserve">Inventory </w:t>
      </w:r>
      <w:r w:rsidR="009857F5" w:rsidRPr="00416C95">
        <w:rPr>
          <w:rFonts w:asciiTheme="majorBidi" w:hAnsiTheme="majorBidi" w:cs="Aharoni"/>
          <w:b/>
          <w:bCs/>
          <w:sz w:val="28"/>
          <w:szCs w:val="28"/>
        </w:rPr>
        <w:t>Turnover</w:t>
      </w:r>
      <w:r w:rsidRPr="00416C95">
        <w:rPr>
          <w:rFonts w:asciiTheme="majorBidi" w:hAnsiTheme="majorBidi" w:cs="Aharoni"/>
          <w:b/>
          <w:bCs/>
          <w:sz w:val="28"/>
          <w:szCs w:val="28"/>
        </w:rPr>
        <w:t xml:space="preserve"> = 1.05</w:t>
      </w:r>
    </w:p>
    <w:p w:rsidR="00FE2DD6" w:rsidRPr="00416C95" w:rsidRDefault="00A0088B" w:rsidP="007C2BC0">
      <w:pPr>
        <w:jc w:val="both"/>
        <w:rPr>
          <w:rFonts w:asciiTheme="majorBidi" w:hAnsiTheme="majorBidi" w:cs="Aharoni"/>
          <w:b/>
          <w:bCs/>
          <w:sz w:val="28"/>
          <w:szCs w:val="28"/>
          <w:u w:val="double"/>
        </w:rPr>
      </w:pPr>
      <w:r w:rsidRPr="00416C95">
        <w:rPr>
          <w:rFonts w:asciiTheme="majorBidi" w:hAnsiTheme="majorBidi" w:cs="Aharoni"/>
          <w:b/>
          <w:bCs/>
          <w:sz w:val="28"/>
          <w:szCs w:val="28"/>
        </w:rPr>
        <w:tab/>
      </w:r>
      <w:r w:rsidRPr="00416C95">
        <w:rPr>
          <w:rFonts w:asciiTheme="majorBidi" w:hAnsiTheme="majorBidi" w:cs="Aharoni"/>
          <w:b/>
          <w:bCs/>
          <w:sz w:val="28"/>
          <w:szCs w:val="28"/>
          <w:u w:val="double"/>
        </w:rPr>
        <w:t>___________________________________________________________</w:t>
      </w:r>
    </w:p>
    <w:p w:rsidR="002376BE" w:rsidRPr="00416C95" w:rsidRDefault="008974C0" w:rsidP="002376BE">
      <w:pPr>
        <w:jc w:val="both"/>
        <w:rPr>
          <w:rFonts w:asciiTheme="majorBidi" w:hAnsiTheme="majorBidi" w:cs="Aharoni"/>
          <w:b/>
          <w:bCs/>
          <w:sz w:val="28"/>
          <w:szCs w:val="28"/>
        </w:rPr>
      </w:pPr>
      <w:r w:rsidRPr="00416C95">
        <w:rPr>
          <w:rFonts w:asciiTheme="majorBidi" w:hAnsiTheme="majorBidi" w:cs="Aharoni"/>
          <w:b/>
          <w:bCs/>
          <w:sz w:val="28"/>
          <w:szCs w:val="28"/>
        </w:rPr>
        <w:t>Ques No. 3 (Part-B</w:t>
      </w:r>
      <w:r w:rsidR="002376BE" w:rsidRPr="00416C95">
        <w:rPr>
          <w:rFonts w:asciiTheme="majorBidi" w:hAnsiTheme="majorBidi" w:cs="Aharoni"/>
          <w:b/>
          <w:bCs/>
          <w:sz w:val="28"/>
          <w:szCs w:val="28"/>
        </w:rPr>
        <w:t>)</w:t>
      </w:r>
    </w:p>
    <w:p w:rsidR="002376BE" w:rsidRPr="00416C95" w:rsidRDefault="002376BE" w:rsidP="002376BE">
      <w:pPr>
        <w:jc w:val="both"/>
        <w:rPr>
          <w:rFonts w:asciiTheme="majorBidi" w:hAnsiTheme="majorBidi" w:cs="Aharoni"/>
          <w:b/>
          <w:bCs/>
          <w:sz w:val="28"/>
          <w:szCs w:val="28"/>
        </w:rPr>
      </w:pPr>
      <w:r w:rsidRPr="00416C95">
        <w:rPr>
          <w:rFonts w:asciiTheme="majorBidi" w:hAnsiTheme="majorBidi" w:cs="Aharoni"/>
          <w:b/>
          <w:bCs/>
          <w:sz w:val="28"/>
          <w:szCs w:val="28"/>
        </w:rPr>
        <w:t>Answer:-</w:t>
      </w:r>
    </w:p>
    <w:p w:rsidR="00922FF1" w:rsidRPr="004B13F0" w:rsidRDefault="004B13F0" w:rsidP="002376BE">
      <w:pPr>
        <w:jc w:val="both"/>
        <w:rPr>
          <w:rFonts w:asciiTheme="majorBidi" w:hAnsiTheme="majorBidi" w:cs="Aharoni"/>
          <w:bCs/>
          <w:sz w:val="28"/>
          <w:szCs w:val="28"/>
        </w:rPr>
      </w:pPr>
      <w:r w:rsidRPr="004B13F0">
        <w:rPr>
          <w:rFonts w:asciiTheme="majorBidi" w:hAnsiTheme="majorBidi" w:cs="Aharoni"/>
          <w:bCs/>
          <w:sz w:val="28"/>
          <w:szCs w:val="28"/>
        </w:rPr>
        <w:t>Firm business portion of its expected sessional funds requirements. Less paybles and accruals on along term bases if the un</w:t>
      </w:r>
      <w:r>
        <w:rPr>
          <w:rFonts w:asciiTheme="majorBidi" w:hAnsiTheme="majorBidi" w:cs="Aharoni"/>
          <w:bCs/>
          <w:sz w:val="28"/>
          <w:szCs w:val="28"/>
        </w:rPr>
        <w:t>expected net cash flow do occur</w:t>
      </w:r>
      <w:bookmarkStart w:id="0" w:name="_GoBack"/>
      <w:bookmarkEnd w:id="0"/>
      <w:r w:rsidRPr="004B13F0">
        <w:rPr>
          <w:rFonts w:asciiTheme="majorBidi" w:hAnsiTheme="majorBidi" w:cs="Aharoni"/>
          <w:bCs/>
          <w:sz w:val="28"/>
          <w:szCs w:val="28"/>
        </w:rPr>
        <w:t xml:space="preserve"> is a forecast it well pay and intrest on excess debit during seasonal through when this particular funds or not needed,. In the extreme peak requirements might be financed entirely on a long term bases as would be the case if we dram the long term fiannacing line across the seasonal humps at the top. The higher the long term financing line the more conservative </w:t>
      </w:r>
      <w:r>
        <w:rPr>
          <w:rFonts w:asciiTheme="majorBidi" w:hAnsiTheme="majorBidi" w:cs="Aharoni"/>
          <w:bCs/>
          <w:sz w:val="28"/>
          <w:szCs w:val="28"/>
        </w:rPr>
        <w:t xml:space="preserve">the financiing policy of </w:t>
      </w:r>
      <w:r w:rsidRPr="004B13F0">
        <w:rPr>
          <w:rFonts w:asciiTheme="majorBidi" w:hAnsiTheme="majorBidi" w:cs="Aharoni"/>
          <w:bCs/>
          <w:sz w:val="28"/>
          <w:szCs w:val="28"/>
        </w:rPr>
        <w:t>the firm and the highier the cost.</w:t>
      </w:r>
    </w:p>
    <w:p w:rsidR="00A0088B" w:rsidRPr="00416C95" w:rsidRDefault="00A0088B" w:rsidP="007C2BC0">
      <w:pPr>
        <w:jc w:val="both"/>
        <w:rPr>
          <w:rFonts w:asciiTheme="majorBidi" w:hAnsiTheme="majorBidi" w:cs="Aharoni"/>
          <w:b/>
          <w:bCs/>
          <w:sz w:val="28"/>
          <w:szCs w:val="28"/>
        </w:rPr>
      </w:pPr>
    </w:p>
    <w:p w:rsidR="008974C0" w:rsidRPr="00416C95" w:rsidRDefault="008974C0" w:rsidP="007C2BC0">
      <w:pPr>
        <w:jc w:val="both"/>
        <w:rPr>
          <w:rFonts w:asciiTheme="majorBidi" w:hAnsiTheme="majorBidi" w:cs="Aharoni"/>
          <w:b/>
          <w:bCs/>
          <w:sz w:val="28"/>
          <w:szCs w:val="28"/>
        </w:rPr>
      </w:pPr>
    </w:p>
    <w:p w:rsidR="007B4E4C" w:rsidRPr="00416C95" w:rsidRDefault="007B4E4C" w:rsidP="007C2BC0">
      <w:pPr>
        <w:jc w:val="both"/>
        <w:rPr>
          <w:rFonts w:asciiTheme="majorBidi" w:hAnsiTheme="majorBidi" w:cs="Aharoni"/>
          <w:b/>
          <w:bCs/>
          <w:sz w:val="28"/>
          <w:szCs w:val="28"/>
        </w:rPr>
      </w:pPr>
      <w:r w:rsidRPr="00416C95">
        <w:rPr>
          <w:rFonts w:asciiTheme="majorBidi" w:hAnsiTheme="majorBidi" w:cs="Aharoni"/>
          <w:b/>
          <w:bCs/>
          <w:sz w:val="28"/>
          <w:szCs w:val="28"/>
        </w:rPr>
        <w:t>Ques No. 3 (Part-C)</w:t>
      </w:r>
    </w:p>
    <w:p w:rsidR="007B4E4C" w:rsidRPr="00416C95" w:rsidRDefault="007B4E4C" w:rsidP="007C2BC0">
      <w:pPr>
        <w:jc w:val="both"/>
        <w:rPr>
          <w:rFonts w:asciiTheme="majorBidi" w:hAnsiTheme="majorBidi" w:cs="Aharoni"/>
          <w:b/>
          <w:bCs/>
          <w:sz w:val="28"/>
          <w:szCs w:val="28"/>
          <w:u w:val="single"/>
        </w:rPr>
      </w:pPr>
      <w:r w:rsidRPr="00416C95">
        <w:rPr>
          <w:rFonts w:asciiTheme="majorBidi" w:hAnsiTheme="majorBidi" w:cs="Aharoni"/>
          <w:b/>
          <w:bCs/>
          <w:sz w:val="28"/>
          <w:szCs w:val="28"/>
        </w:rPr>
        <w:t>Answer:-</w:t>
      </w:r>
    </w:p>
    <w:p w:rsidR="007B4E4C" w:rsidRPr="00416C95" w:rsidRDefault="007B4E4C" w:rsidP="007C2BC0">
      <w:pPr>
        <w:jc w:val="both"/>
        <w:rPr>
          <w:rStyle w:val="t"/>
          <w:rFonts w:asciiTheme="majorBidi" w:hAnsiTheme="majorBidi" w:cs="Aharoni"/>
          <w:color w:val="000000"/>
          <w:sz w:val="28"/>
          <w:szCs w:val="28"/>
          <w:bdr w:val="none" w:sz="0" w:space="0" w:color="auto" w:frame="1"/>
          <w:shd w:val="clear" w:color="auto" w:fill="FFFFFF"/>
        </w:rPr>
      </w:pPr>
      <w:r w:rsidRPr="00416C95">
        <w:rPr>
          <w:rStyle w:val="t"/>
          <w:rFonts w:asciiTheme="majorBidi" w:hAnsiTheme="majorBidi" w:cs="Aharoni"/>
          <w:color w:val="000000"/>
          <w:sz w:val="28"/>
          <w:szCs w:val="28"/>
          <w:bdr w:val="none" w:sz="0" w:space="0" w:color="auto" w:frame="1"/>
          <w:shd w:val="clear" w:color="auto" w:fill="FFFFFF"/>
        </w:rPr>
        <w:t xml:space="preserve">When the firm follows matching approach, i.e., hedging approach, long term financing will be used to finance fixed assets and permanent current assets and short term financing to finance temporary or variable current assets. As the level of fixed assets increases, the long term financing level also increases. Under matching plan, no short term financing will be used if the firm has a fixed current assets need only. As the level of current assets increases, the short-term financing also increases. Short term financing may be preferred over long term financing for two </w:t>
      </w:r>
      <w:r w:rsidRPr="00416C95">
        <w:rPr>
          <w:rStyle w:val="t"/>
          <w:rFonts w:asciiTheme="majorBidi" w:hAnsiTheme="majorBidi" w:cs="Aharoni"/>
          <w:color w:val="000000"/>
          <w:sz w:val="28"/>
          <w:szCs w:val="28"/>
          <w:bdr w:val="none" w:sz="0" w:space="0" w:color="auto" w:frame="1"/>
          <w:shd w:val="clear" w:color="auto" w:fill="FFFFFF"/>
        </w:rPr>
        <w:lastRenderedPageBreak/>
        <w:t>reasons, i.e., the cost advantage and flexibility. Short term financing should generally be less costly than long term financing. The short term and long term financing have a leveraging effect on shareholders’ return. In India, the short term loans cost more than long-term loans. Using short term financing to fiancé its current assets, a firm runs the risk of renewing borrowings again and again. There is always less risk of failure when the long term finance is used.</w:t>
      </w:r>
    </w:p>
    <w:p w:rsidR="006E6333" w:rsidRPr="00416C95" w:rsidRDefault="006E6333" w:rsidP="007C2BC0">
      <w:pPr>
        <w:jc w:val="both"/>
        <w:rPr>
          <w:rFonts w:ascii="Times New Roman" w:eastAsia="Times New Roman" w:hAnsi="Times New Roman" w:cs="Aharoni"/>
          <w:b/>
          <w:bCs/>
          <w:sz w:val="28"/>
          <w:szCs w:val="28"/>
          <w:u w:val="double"/>
        </w:rPr>
      </w:pPr>
      <w:r w:rsidRPr="00416C95">
        <w:rPr>
          <w:rStyle w:val="t"/>
          <w:rFonts w:asciiTheme="majorBidi" w:hAnsiTheme="majorBidi" w:cs="Aharoni"/>
          <w:color w:val="000000"/>
          <w:sz w:val="28"/>
          <w:szCs w:val="28"/>
          <w:bdr w:val="none" w:sz="0" w:space="0" w:color="auto" w:frame="1"/>
          <w:shd w:val="clear" w:color="auto" w:fill="FFFFFF"/>
        </w:rPr>
        <w:tab/>
      </w:r>
      <w:r w:rsidRPr="00416C95">
        <w:rPr>
          <w:rStyle w:val="t"/>
          <w:rFonts w:asciiTheme="majorBidi" w:hAnsiTheme="majorBidi" w:cs="Aharoni"/>
          <w:color w:val="000000"/>
          <w:sz w:val="28"/>
          <w:szCs w:val="28"/>
          <w:u w:val="double"/>
          <w:bdr w:val="none" w:sz="0" w:space="0" w:color="auto" w:frame="1"/>
          <w:shd w:val="clear" w:color="auto" w:fill="FFFFFF"/>
        </w:rPr>
        <w:t>______________________________________________________________</w:t>
      </w:r>
    </w:p>
    <w:p w:rsidR="00BD0417" w:rsidRPr="00416C95" w:rsidRDefault="00BD0417" w:rsidP="007C2BC0">
      <w:pPr>
        <w:shd w:val="clear" w:color="auto" w:fill="FFFFFF"/>
        <w:spacing w:before="100" w:beforeAutospacing="1" w:after="0" w:line="240" w:lineRule="auto"/>
        <w:ind w:left="720"/>
        <w:jc w:val="both"/>
        <w:rPr>
          <w:rFonts w:asciiTheme="majorBidi" w:eastAsia="Times New Roman" w:hAnsiTheme="majorBidi" w:cs="Aharoni"/>
          <w:b/>
          <w:bCs/>
          <w:color w:val="111111"/>
          <w:sz w:val="28"/>
          <w:szCs w:val="28"/>
        </w:rPr>
      </w:pPr>
    </w:p>
    <w:p w:rsidR="003159C5" w:rsidRPr="00416C95" w:rsidRDefault="003159C5" w:rsidP="007C2BC0">
      <w:pPr>
        <w:jc w:val="both"/>
        <w:rPr>
          <w:rFonts w:ascii="Times New Roman" w:hAnsi="Times New Roman" w:cs="Aharoni"/>
          <w:b/>
          <w:bCs/>
          <w:sz w:val="28"/>
          <w:szCs w:val="28"/>
        </w:rPr>
      </w:pPr>
      <w:r w:rsidRPr="00416C95">
        <w:rPr>
          <w:rFonts w:ascii="Times New Roman" w:hAnsi="Times New Roman" w:cs="Aharoni"/>
          <w:sz w:val="28"/>
          <w:szCs w:val="28"/>
        </w:rPr>
        <w:t xml:space="preserve"> </w:t>
      </w:r>
      <w:r w:rsidRPr="00416C95">
        <w:rPr>
          <w:rFonts w:ascii="Times New Roman" w:hAnsi="Times New Roman" w:cs="Aharoni"/>
          <w:b/>
          <w:bCs/>
          <w:sz w:val="28"/>
          <w:szCs w:val="28"/>
        </w:rPr>
        <w:t xml:space="preserve"> Q No.4 (Part-A)</w:t>
      </w:r>
    </w:p>
    <w:p w:rsidR="00675E64" w:rsidRPr="00416C95" w:rsidRDefault="003159C5" w:rsidP="007C2BC0">
      <w:pPr>
        <w:jc w:val="both"/>
        <w:rPr>
          <w:rFonts w:cs="Aharoni"/>
          <w:b/>
          <w:bCs/>
          <w:sz w:val="28"/>
          <w:szCs w:val="28"/>
        </w:rPr>
      </w:pPr>
      <w:r w:rsidRPr="00416C95">
        <w:rPr>
          <w:rFonts w:ascii="Times New Roman" w:hAnsi="Times New Roman" w:cs="Aharoni"/>
          <w:b/>
          <w:bCs/>
          <w:sz w:val="28"/>
          <w:szCs w:val="28"/>
        </w:rPr>
        <w:t>Answer:-</w:t>
      </w:r>
      <w:r w:rsidR="00675E64" w:rsidRPr="00416C95">
        <w:rPr>
          <w:rFonts w:ascii="Times New Roman" w:hAnsi="Times New Roman" w:cs="Aharoni"/>
          <w:b/>
          <w:bCs/>
          <w:sz w:val="28"/>
          <w:szCs w:val="28"/>
        </w:rPr>
        <w:t xml:space="preserve">     </w:t>
      </w:r>
      <w:r w:rsidR="00675E64" w:rsidRPr="00416C95">
        <w:rPr>
          <w:rFonts w:cs="Aharoni"/>
          <w:b/>
          <w:bCs/>
          <w:sz w:val="28"/>
          <w:szCs w:val="28"/>
        </w:rPr>
        <w:t xml:space="preserve">                     </w:t>
      </w:r>
    </w:p>
    <w:p w:rsidR="003159C5" w:rsidRPr="00416C95" w:rsidRDefault="003159C5" w:rsidP="007C2BC0">
      <w:pPr>
        <w:pStyle w:val="NormalWeb"/>
        <w:shd w:val="clear" w:color="auto" w:fill="FFFFFF"/>
        <w:spacing w:before="0" w:beforeAutospacing="0" w:after="150" w:afterAutospacing="0"/>
        <w:jc w:val="both"/>
        <w:textAlignment w:val="baseline"/>
        <w:rPr>
          <w:rFonts w:asciiTheme="majorBidi" w:hAnsiTheme="majorBidi" w:cs="Aharoni"/>
          <w:sz w:val="28"/>
          <w:szCs w:val="28"/>
        </w:rPr>
      </w:pPr>
      <w:r w:rsidRPr="00416C95">
        <w:rPr>
          <w:rFonts w:asciiTheme="majorBidi" w:hAnsiTheme="majorBidi" w:cs="Aharoni"/>
          <w:sz w:val="28"/>
          <w:szCs w:val="28"/>
        </w:rPr>
        <w:t>The firm can adopt a financial plan which matches the expected life of assets with the expected life of the source of funds raised to finance assets. Thus, a ten-year loan may be raised to finance a plant with an expected life of ten years; stock of goods to be sold in thirty days may be financed with a thirty day commercial paper or a bank loan. The justification for the exact matching is that, since the purpose of financing is to pay for assets, the source of financing and the asset should be relinquished simultaneously. Using long-term financing for short-term assets is expensive as funds will not be utilized for the full period. Similarly, financing long-term asses with short-term financing is costly as well as inconvenient as arrangement for the new short-term financing will have to be made on a continuing basis.</w:t>
      </w:r>
    </w:p>
    <w:p w:rsidR="003159C5" w:rsidRPr="00416C95" w:rsidRDefault="003159C5" w:rsidP="007C2BC0">
      <w:pPr>
        <w:pStyle w:val="NormalWeb"/>
        <w:shd w:val="clear" w:color="auto" w:fill="FFFFFF"/>
        <w:spacing w:before="0" w:beforeAutospacing="0" w:after="0" w:afterAutospacing="0"/>
        <w:jc w:val="both"/>
        <w:textAlignment w:val="baseline"/>
        <w:rPr>
          <w:rFonts w:asciiTheme="majorBidi" w:hAnsiTheme="majorBidi" w:cs="Aharoni"/>
          <w:sz w:val="28"/>
          <w:szCs w:val="28"/>
        </w:rPr>
      </w:pPr>
      <w:r w:rsidRPr="00416C95">
        <w:rPr>
          <w:rFonts w:asciiTheme="majorBidi" w:hAnsiTheme="majorBidi" w:cs="Aharoni"/>
          <w:sz w:val="28"/>
          <w:szCs w:val="28"/>
        </w:rPr>
        <w:t>When the firm following </w:t>
      </w:r>
      <w:r w:rsidRPr="00416C95">
        <w:rPr>
          <w:rStyle w:val="Strong"/>
          <w:rFonts w:asciiTheme="majorBidi" w:hAnsiTheme="majorBidi" w:cs="Aharoni"/>
          <w:sz w:val="28"/>
          <w:szCs w:val="28"/>
          <w:bdr w:val="none" w:sz="0" w:space="0" w:color="auto" w:frame="1"/>
        </w:rPr>
        <w:t>matching approach </w:t>
      </w:r>
      <w:r w:rsidRPr="00416C95">
        <w:rPr>
          <w:rFonts w:asciiTheme="majorBidi" w:hAnsiTheme="majorBidi" w:cs="Aharoni"/>
          <w:sz w:val="28"/>
          <w:szCs w:val="28"/>
        </w:rPr>
        <w:t>(also known as </w:t>
      </w:r>
      <w:r w:rsidRPr="00416C95">
        <w:rPr>
          <w:rStyle w:val="Strong"/>
          <w:rFonts w:asciiTheme="majorBidi" w:hAnsiTheme="majorBidi" w:cs="Aharoni"/>
          <w:sz w:val="28"/>
          <w:szCs w:val="28"/>
          <w:bdr w:val="none" w:sz="0" w:space="0" w:color="auto" w:frame="1"/>
        </w:rPr>
        <w:t>hedging approach), </w:t>
      </w:r>
      <w:r w:rsidRPr="00416C95">
        <w:rPr>
          <w:rFonts w:asciiTheme="majorBidi" w:hAnsiTheme="majorBidi" w:cs="Aharoni"/>
          <w:sz w:val="28"/>
          <w:szCs w:val="28"/>
        </w:rPr>
        <w:t>long-term financing will be used to finance fixed assets and permanent current assets and short-term financing to finance temporary or variable current assets. However, it should be realized that exact matching is not possible because of the uncertainty about the expected lives of assets. However, it should be realized that exact matching is not possible because of the uncertainty about the expected lives of assets.</w:t>
      </w:r>
    </w:p>
    <w:p w:rsidR="003159C5" w:rsidRPr="00416C95" w:rsidRDefault="003159C5" w:rsidP="007C2BC0">
      <w:pPr>
        <w:pStyle w:val="NormalWeb"/>
        <w:shd w:val="clear" w:color="auto" w:fill="FFFFFF"/>
        <w:spacing w:before="0" w:beforeAutospacing="0" w:after="150" w:afterAutospacing="0"/>
        <w:jc w:val="both"/>
        <w:textAlignment w:val="baseline"/>
        <w:rPr>
          <w:rFonts w:asciiTheme="majorBidi" w:hAnsiTheme="majorBidi" w:cs="Aharoni"/>
          <w:sz w:val="28"/>
          <w:szCs w:val="28"/>
        </w:rPr>
      </w:pPr>
      <w:r w:rsidRPr="00416C95">
        <w:rPr>
          <w:rFonts w:asciiTheme="majorBidi" w:hAnsiTheme="majorBidi" w:cs="Aharoni"/>
          <w:sz w:val="28"/>
          <w:szCs w:val="28"/>
        </w:rPr>
        <w:t xml:space="preserve">Figure 3 is used to illustrate the matching plan over time. The firm’s fixed assets and permanent current assets are financed with long-term funds and as the level of these assets increases, the long-term financing level also increases. The temporary or variable current assets are financed with short-term funds and their level increases. The level of short-term financing also increases. Under matching plan, </w:t>
      </w:r>
      <w:r w:rsidRPr="00416C95">
        <w:rPr>
          <w:rFonts w:asciiTheme="majorBidi" w:hAnsiTheme="majorBidi" w:cs="Aharoni"/>
          <w:sz w:val="28"/>
          <w:szCs w:val="28"/>
        </w:rPr>
        <w:lastRenderedPageBreak/>
        <w:t>no short-term financing will be used if the firm has a fixed current assets need only.</w:t>
      </w:r>
    </w:p>
    <w:p w:rsidR="00140D5C" w:rsidRPr="00416C95" w:rsidRDefault="00140D5C" w:rsidP="007C2BC0">
      <w:pPr>
        <w:spacing w:after="0" w:line="240" w:lineRule="auto"/>
        <w:jc w:val="both"/>
        <w:rPr>
          <w:rFonts w:cs="Aharoni"/>
          <w:sz w:val="28"/>
          <w:szCs w:val="28"/>
          <w:u w:val="double"/>
        </w:rPr>
      </w:pPr>
    </w:p>
    <w:p w:rsidR="00497055" w:rsidRPr="00416C95" w:rsidRDefault="00497055" w:rsidP="007C2BC0">
      <w:pPr>
        <w:jc w:val="both"/>
        <w:rPr>
          <w:rFonts w:ascii="Times New Roman" w:hAnsi="Times New Roman" w:cs="Aharoni"/>
          <w:b/>
          <w:bCs/>
          <w:sz w:val="28"/>
          <w:szCs w:val="28"/>
        </w:rPr>
      </w:pPr>
      <w:r w:rsidRPr="00416C95">
        <w:rPr>
          <w:rFonts w:ascii="Times New Roman" w:hAnsi="Times New Roman" w:cs="Aharoni"/>
          <w:sz w:val="28"/>
          <w:szCs w:val="28"/>
        </w:rPr>
        <w:t xml:space="preserve"> </w:t>
      </w:r>
      <w:r w:rsidRPr="00416C95">
        <w:rPr>
          <w:rFonts w:ascii="Times New Roman" w:hAnsi="Times New Roman" w:cs="Aharoni"/>
          <w:b/>
          <w:bCs/>
          <w:sz w:val="28"/>
          <w:szCs w:val="28"/>
        </w:rPr>
        <w:t xml:space="preserve"> Q No.4 (Part-B)</w:t>
      </w:r>
    </w:p>
    <w:p w:rsidR="00497055" w:rsidRPr="00416C95" w:rsidRDefault="00497055" w:rsidP="007C2BC0">
      <w:pPr>
        <w:spacing w:after="0" w:line="240" w:lineRule="auto"/>
        <w:jc w:val="both"/>
        <w:rPr>
          <w:rFonts w:ascii="Times New Roman" w:hAnsi="Times New Roman" w:cs="Aharoni"/>
          <w:b/>
          <w:bCs/>
          <w:sz w:val="28"/>
          <w:szCs w:val="28"/>
        </w:rPr>
      </w:pPr>
      <w:r w:rsidRPr="00416C95">
        <w:rPr>
          <w:rFonts w:ascii="Times New Roman" w:hAnsi="Times New Roman" w:cs="Aharoni"/>
          <w:b/>
          <w:bCs/>
          <w:sz w:val="28"/>
          <w:szCs w:val="28"/>
        </w:rPr>
        <w:t xml:space="preserve">Answer:-    </w:t>
      </w:r>
    </w:p>
    <w:p w:rsidR="00497055" w:rsidRPr="003B5E60" w:rsidRDefault="003B5E60" w:rsidP="007C2BC0">
      <w:pPr>
        <w:spacing w:after="0" w:line="240" w:lineRule="auto"/>
        <w:jc w:val="both"/>
        <w:rPr>
          <w:rFonts w:ascii="Times New Roman" w:hAnsi="Times New Roman" w:cs="Aharoni"/>
          <w:bCs/>
          <w:sz w:val="28"/>
          <w:szCs w:val="28"/>
        </w:rPr>
      </w:pPr>
      <w:r w:rsidRPr="003B5E60">
        <w:rPr>
          <w:rFonts w:ascii="Times New Roman" w:hAnsi="Times New Roman" w:cs="Aharoni"/>
          <w:bCs/>
          <w:sz w:val="28"/>
          <w:szCs w:val="28"/>
        </w:rPr>
        <w:t>The current asset of the business ranging from cash, marketable securities, inventory and receivable are considered as the gross working capital. The net working capital comprises of difference between the current assets and the current liabilities. The working capital management represents the planning of the business’s current assets and assessing the need of finance to support the current assets.</w:t>
      </w:r>
    </w:p>
    <w:p w:rsidR="00671B65" w:rsidRPr="00416C95" w:rsidRDefault="00671B65" w:rsidP="007C2BC0">
      <w:pPr>
        <w:spacing w:after="0" w:line="240" w:lineRule="auto"/>
        <w:jc w:val="both"/>
        <w:rPr>
          <w:rFonts w:asciiTheme="majorBidi" w:hAnsiTheme="majorBidi" w:cs="Aharoni"/>
          <w:color w:val="111111"/>
          <w:sz w:val="28"/>
          <w:szCs w:val="28"/>
          <w:shd w:val="clear" w:color="auto" w:fill="FFFFFF"/>
        </w:rPr>
      </w:pPr>
    </w:p>
    <w:p w:rsidR="00671B65" w:rsidRPr="00671B65" w:rsidRDefault="00671B65" w:rsidP="007C2BC0">
      <w:pPr>
        <w:spacing w:after="0" w:line="240" w:lineRule="auto"/>
        <w:jc w:val="both"/>
        <w:rPr>
          <w:rFonts w:asciiTheme="majorBidi" w:hAnsiTheme="majorBidi" w:cstheme="majorBidi"/>
          <w:color w:val="111111"/>
          <w:sz w:val="24"/>
          <w:szCs w:val="24"/>
          <w:u w:val="double"/>
          <w:shd w:val="clear" w:color="auto" w:fill="FFFFFF"/>
        </w:rPr>
      </w:pPr>
      <w:r w:rsidRPr="00416C95">
        <w:rPr>
          <w:rFonts w:asciiTheme="majorBidi" w:hAnsiTheme="majorBidi" w:cs="Aharoni"/>
          <w:color w:val="111111"/>
          <w:sz w:val="28"/>
          <w:szCs w:val="28"/>
          <w:shd w:val="clear" w:color="auto" w:fill="FFFFFF"/>
        </w:rPr>
        <w:tab/>
      </w:r>
      <w:r w:rsidRPr="00416C95">
        <w:rPr>
          <w:rFonts w:asciiTheme="majorBidi" w:hAnsiTheme="majorBidi" w:cs="Aharoni"/>
          <w:color w:val="111111"/>
          <w:sz w:val="28"/>
          <w:szCs w:val="28"/>
          <w:u w:val="double"/>
          <w:shd w:val="clear" w:color="auto" w:fill="FFFFFF"/>
        </w:rPr>
        <w:t>_______</w:t>
      </w:r>
      <w:r w:rsidRPr="00671B65">
        <w:rPr>
          <w:rFonts w:asciiTheme="majorBidi" w:hAnsiTheme="majorBidi" w:cstheme="majorBidi"/>
          <w:color w:val="111111"/>
          <w:sz w:val="24"/>
          <w:szCs w:val="24"/>
          <w:u w:val="double"/>
          <w:shd w:val="clear" w:color="auto" w:fill="FFFFFF"/>
        </w:rPr>
        <w:t>__________________________________________________</w:t>
      </w:r>
    </w:p>
    <w:sectPr w:rsidR="00671B65" w:rsidRPr="00671B65" w:rsidSect="00872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6BE9"/>
    <w:multiLevelType w:val="hybridMultilevel"/>
    <w:tmpl w:val="ADAC2C5C"/>
    <w:lvl w:ilvl="0" w:tplc="2EBE8BC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67551"/>
    <w:multiLevelType w:val="hybridMultilevel"/>
    <w:tmpl w:val="0570FE2A"/>
    <w:lvl w:ilvl="0" w:tplc="9AA8B7F0">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317DD"/>
    <w:multiLevelType w:val="hybridMultilevel"/>
    <w:tmpl w:val="46BE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D5ACE"/>
    <w:multiLevelType w:val="multilevel"/>
    <w:tmpl w:val="9EB0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635172"/>
    <w:multiLevelType w:val="hybridMultilevel"/>
    <w:tmpl w:val="93C6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E5289"/>
    <w:multiLevelType w:val="hybridMultilevel"/>
    <w:tmpl w:val="64CAF4E8"/>
    <w:lvl w:ilvl="0" w:tplc="54328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AA19C0"/>
    <w:multiLevelType w:val="hybridMultilevel"/>
    <w:tmpl w:val="905A57A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DF77DE"/>
    <w:rsid w:val="000448DC"/>
    <w:rsid w:val="000662C4"/>
    <w:rsid w:val="00066F5E"/>
    <w:rsid w:val="00070937"/>
    <w:rsid w:val="0009283D"/>
    <w:rsid w:val="000B459E"/>
    <w:rsid w:val="000C180C"/>
    <w:rsid w:val="000D673E"/>
    <w:rsid w:val="000E57CD"/>
    <w:rsid w:val="00140D5C"/>
    <w:rsid w:val="00141A0E"/>
    <w:rsid w:val="001515D5"/>
    <w:rsid w:val="00180CB6"/>
    <w:rsid w:val="001A37D5"/>
    <w:rsid w:val="001C1D46"/>
    <w:rsid w:val="001F11DC"/>
    <w:rsid w:val="0020442D"/>
    <w:rsid w:val="002376BE"/>
    <w:rsid w:val="00243AEC"/>
    <w:rsid w:val="002523E7"/>
    <w:rsid w:val="002667E3"/>
    <w:rsid w:val="002A58E0"/>
    <w:rsid w:val="002B3C93"/>
    <w:rsid w:val="002B55B7"/>
    <w:rsid w:val="002C6102"/>
    <w:rsid w:val="002E5FE7"/>
    <w:rsid w:val="002F6436"/>
    <w:rsid w:val="00301445"/>
    <w:rsid w:val="00302269"/>
    <w:rsid w:val="00311952"/>
    <w:rsid w:val="003159C5"/>
    <w:rsid w:val="00315E40"/>
    <w:rsid w:val="00352624"/>
    <w:rsid w:val="00364375"/>
    <w:rsid w:val="00371F82"/>
    <w:rsid w:val="00394FD0"/>
    <w:rsid w:val="003B5E60"/>
    <w:rsid w:val="003C2C28"/>
    <w:rsid w:val="003C394E"/>
    <w:rsid w:val="004058A4"/>
    <w:rsid w:val="00416C95"/>
    <w:rsid w:val="0042018C"/>
    <w:rsid w:val="00452271"/>
    <w:rsid w:val="004616A0"/>
    <w:rsid w:val="0047639A"/>
    <w:rsid w:val="004867F9"/>
    <w:rsid w:val="00497055"/>
    <w:rsid w:val="004B13F0"/>
    <w:rsid w:val="004B3B88"/>
    <w:rsid w:val="004B58D5"/>
    <w:rsid w:val="004C21A9"/>
    <w:rsid w:val="004C50AC"/>
    <w:rsid w:val="004D5F90"/>
    <w:rsid w:val="004F7E8C"/>
    <w:rsid w:val="00546B66"/>
    <w:rsid w:val="005571C2"/>
    <w:rsid w:val="00586F4E"/>
    <w:rsid w:val="00590020"/>
    <w:rsid w:val="005A2E9D"/>
    <w:rsid w:val="005F103A"/>
    <w:rsid w:val="005F588D"/>
    <w:rsid w:val="005F75B5"/>
    <w:rsid w:val="006044D2"/>
    <w:rsid w:val="0061514C"/>
    <w:rsid w:val="00645B1C"/>
    <w:rsid w:val="006555C0"/>
    <w:rsid w:val="006717A3"/>
    <w:rsid w:val="00671B65"/>
    <w:rsid w:val="00675E64"/>
    <w:rsid w:val="006923CC"/>
    <w:rsid w:val="006E6333"/>
    <w:rsid w:val="007034C8"/>
    <w:rsid w:val="00743BD1"/>
    <w:rsid w:val="00786E60"/>
    <w:rsid w:val="00790FBE"/>
    <w:rsid w:val="007924F1"/>
    <w:rsid w:val="007A1BD9"/>
    <w:rsid w:val="007A642B"/>
    <w:rsid w:val="007B0BEF"/>
    <w:rsid w:val="007B4E4C"/>
    <w:rsid w:val="007C2BC0"/>
    <w:rsid w:val="007C5528"/>
    <w:rsid w:val="007E6EB7"/>
    <w:rsid w:val="007F5087"/>
    <w:rsid w:val="007F5D16"/>
    <w:rsid w:val="0081131E"/>
    <w:rsid w:val="00823629"/>
    <w:rsid w:val="008403A6"/>
    <w:rsid w:val="008724E6"/>
    <w:rsid w:val="00890509"/>
    <w:rsid w:val="008974C0"/>
    <w:rsid w:val="008A295D"/>
    <w:rsid w:val="008D3435"/>
    <w:rsid w:val="008E7B0F"/>
    <w:rsid w:val="008F5EE7"/>
    <w:rsid w:val="0090312C"/>
    <w:rsid w:val="00915592"/>
    <w:rsid w:val="00922FF1"/>
    <w:rsid w:val="00923B0C"/>
    <w:rsid w:val="00927EE0"/>
    <w:rsid w:val="00945EE6"/>
    <w:rsid w:val="009857F5"/>
    <w:rsid w:val="009C231F"/>
    <w:rsid w:val="009D15A3"/>
    <w:rsid w:val="00A0088B"/>
    <w:rsid w:val="00A0360F"/>
    <w:rsid w:val="00A5799B"/>
    <w:rsid w:val="00A64517"/>
    <w:rsid w:val="00A654CE"/>
    <w:rsid w:val="00A84018"/>
    <w:rsid w:val="00AA3487"/>
    <w:rsid w:val="00AA45F6"/>
    <w:rsid w:val="00AB513B"/>
    <w:rsid w:val="00AB7FF1"/>
    <w:rsid w:val="00AD6931"/>
    <w:rsid w:val="00AF0B13"/>
    <w:rsid w:val="00B2686F"/>
    <w:rsid w:val="00B33E31"/>
    <w:rsid w:val="00B37EC5"/>
    <w:rsid w:val="00B622BF"/>
    <w:rsid w:val="00B6488C"/>
    <w:rsid w:val="00B65626"/>
    <w:rsid w:val="00BB38E9"/>
    <w:rsid w:val="00BD0417"/>
    <w:rsid w:val="00BF2299"/>
    <w:rsid w:val="00C0351E"/>
    <w:rsid w:val="00C0714E"/>
    <w:rsid w:val="00C6066C"/>
    <w:rsid w:val="00C67B12"/>
    <w:rsid w:val="00C835DD"/>
    <w:rsid w:val="00CA25A2"/>
    <w:rsid w:val="00CE1AFD"/>
    <w:rsid w:val="00D00CA6"/>
    <w:rsid w:val="00D153CA"/>
    <w:rsid w:val="00D20F01"/>
    <w:rsid w:val="00D627A5"/>
    <w:rsid w:val="00D708E8"/>
    <w:rsid w:val="00D960FF"/>
    <w:rsid w:val="00DA4DE5"/>
    <w:rsid w:val="00DB4F23"/>
    <w:rsid w:val="00DF0B17"/>
    <w:rsid w:val="00DF77DE"/>
    <w:rsid w:val="00DF7D38"/>
    <w:rsid w:val="00E13C95"/>
    <w:rsid w:val="00E227D9"/>
    <w:rsid w:val="00E261CD"/>
    <w:rsid w:val="00E2678D"/>
    <w:rsid w:val="00E330A5"/>
    <w:rsid w:val="00E43F6E"/>
    <w:rsid w:val="00E6534B"/>
    <w:rsid w:val="00EB4D66"/>
    <w:rsid w:val="00EB60AC"/>
    <w:rsid w:val="00EF673F"/>
    <w:rsid w:val="00F03BC9"/>
    <w:rsid w:val="00F17429"/>
    <w:rsid w:val="00F2463B"/>
    <w:rsid w:val="00F46446"/>
    <w:rsid w:val="00F87B47"/>
    <w:rsid w:val="00FA2880"/>
    <w:rsid w:val="00FA753B"/>
    <w:rsid w:val="00FD1890"/>
    <w:rsid w:val="00FD7808"/>
    <w:rsid w:val="00FE2A9B"/>
    <w:rsid w:val="00FE2DD6"/>
    <w:rsid w:val="00FF6B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E6"/>
  </w:style>
  <w:style w:type="paragraph" w:styleId="Heading2">
    <w:name w:val="heading 2"/>
    <w:basedOn w:val="Normal"/>
    <w:link w:val="Heading2Char"/>
    <w:uiPriority w:val="9"/>
    <w:qFormat/>
    <w:rsid w:val="002E5F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0AC"/>
    <w:pPr>
      <w:ind w:left="720"/>
      <w:contextualSpacing/>
    </w:pPr>
  </w:style>
  <w:style w:type="character" w:styleId="Hyperlink">
    <w:name w:val="Hyperlink"/>
    <w:basedOn w:val="DefaultParagraphFont"/>
    <w:uiPriority w:val="99"/>
    <w:semiHidden/>
    <w:unhideWhenUsed/>
    <w:rsid w:val="00A64517"/>
    <w:rPr>
      <w:color w:val="0000FF"/>
      <w:u w:val="single"/>
    </w:rPr>
  </w:style>
  <w:style w:type="character" w:customStyle="1" w:styleId="Heading2Char">
    <w:name w:val="Heading 2 Char"/>
    <w:basedOn w:val="DefaultParagraphFont"/>
    <w:link w:val="Heading2"/>
    <w:uiPriority w:val="9"/>
    <w:rsid w:val="002E5FE7"/>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2E5FE7"/>
  </w:style>
  <w:style w:type="character" w:customStyle="1" w:styleId="katex-mathml">
    <w:name w:val="katex-mathml"/>
    <w:basedOn w:val="DefaultParagraphFont"/>
    <w:rsid w:val="002E5FE7"/>
  </w:style>
  <w:style w:type="character" w:customStyle="1" w:styleId="mord">
    <w:name w:val="mord"/>
    <w:basedOn w:val="DefaultParagraphFont"/>
    <w:rsid w:val="002E5FE7"/>
  </w:style>
  <w:style w:type="character" w:customStyle="1" w:styleId="mrel">
    <w:name w:val="mrel"/>
    <w:basedOn w:val="DefaultParagraphFont"/>
    <w:rsid w:val="002E5FE7"/>
  </w:style>
  <w:style w:type="character" w:customStyle="1" w:styleId="vlist-s">
    <w:name w:val="vlist-s"/>
    <w:basedOn w:val="DefaultParagraphFont"/>
    <w:rsid w:val="002E5FE7"/>
  </w:style>
  <w:style w:type="character" w:customStyle="1" w:styleId="t">
    <w:name w:val="t"/>
    <w:basedOn w:val="DefaultParagraphFont"/>
    <w:rsid w:val="007B4E4C"/>
  </w:style>
  <w:style w:type="paragraph" w:styleId="NormalWeb">
    <w:name w:val="Normal (Web)"/>
    <w:basedOn w:val="Normal"/>
    <w:uiPriority w:val="99"/>
    <w:unhideWhenUsed/>
    <w:rsid w:val="003159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9C5"/>
    <w:rPr>
      <w:b/>
      <w:bCs/>
    </w:rPr>
  </w:style>
  <w:style w:type="character" w:customStyle="1" w:styleId="hvr">
    <w:name w:val="hvr"/>
    <w:basedOn w:val="DefaultParagraphFont"/>
    <w:rsid w:val="00497055"/>
  </w:style>
  <w:style w:type="paragraph" w:styleId="NoSpacing">
    <w:name w:val="No Spacing"/>
    <w:uiPriority w:val="1"/>
    <w:qFormat/>
    <w:rsid w:val="003B5E60"/>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80398">
      <w:bodyDiv w:val="1"/>
      <w:marLeft w:val="0"/>
      <w:marRight w:val="0"/>
      <w:marTop w:val="0"/>
      <w:marBottom w:val="0"/>
      <w:divBdr>
        <w:top w:val="none" w:sz="0" w:space="0" w:color="auto"/>
        <w:left w:val="none" w:sz="0" w:space="0" w:color="auto"/>
        <w:bottom w:val="none" w:sz="0" w:space="0" w:color="auto"/>
        <w:right w:val="none" w:sz="0" w:space="0" w:color="auto"/>
      </w:divBdr>
      <w:divsChild>
        <w:div w:id="2088914652">
          <w:marLeft w:val="0"/>
          <w:marRight w:val="0"/>
          <w:marTop w:val="0"/>
          <w:marBottom w:val="0"/>
          <w:divBdr>
            <w:top w:val="none" w:sz="0" w:space="0" w:color="auto"/>
            <w:left w:val="none" w:sz="0" w:space="0" w:color="auto"/>
            <w:bottom w:val="none" w:sz="0" w:space="0" w:color="auto"/>
            <w:right w:val="none" w:sz="0" w:space="0" w:color="auto"/>
          </w:divBdr>
        </w:div>
        <w:div w:id="1158611425">
          <w:marLeft w:val="0"/>
          <w:marRight w:val="0"/>
          <w:marTop w:val="0"/>
          <w:marBottom w:val="0"/>
          <w:divBdr>
            <w:top w:val="none" w:sz="0" w:space="0" w:color="auto"/>
            <w:left w:val="none" w:sz="0" w:space="0" w:color="auto"/>
            <w:bottom w:val="none" w:sz="0" w:space="0" w:color="auto"/>
            <w:right w:val="none" w:sz="0" w:space="0" w:color="auto"/>
          </w:divBdr>
          <w:divsChild>
            <w:div w:id="2114470945">
              <w:blockQuote w:val="1"/>
              <w:marLeft w:val="0"/>
              <w:marRight w:val="0"/>
              <w:marTop w:val="0"/>
              <w:marBottom w:val="240"/>
              <w:divBdr>
                <w:top w:val="none" w:sz="0" w:space="0" w:color="auto"/>
                <w:left w:val="single" w:sz="36" w:space="12" w:color="D4D4D4"/>
                <w:bottom w:val="none" w:sz="0" w:space="0" w:color="auto"/>
                <w:right w:val="none" w:sz="0" w:space="0" w:color="auto"/>
              </w:divBdr>
            </w:div>
          </w:divsChild>
        </w:div>
      </w:divsChild>
    </w:div>
    <w:div w:id="892304017">
      <w:bodyDiv w:val="1"/>
      <w:marLeft w:val="0"/>
      <w:marRight w:val="0"/>
      <w:marTop w:val="0"/>
      <w:marBottom w:val="0"/>
      <w:divBdr>
        <w:top w:val="none" w:sz="0" w:space="0" w:color="auto"/>
        <w:left w:val="none" w:sz="0" w:space="0" w:color="auto"/>
        <w:bottom w:val="none" w:sz="0" w:space="0" w:color="auto"/>
        <w:right w:val="none" w:sz="0" w:space="0" w:color="auto"/>
      </w:divBdr>
    </w:div>
    <w:div w:id="1584148388">
      <w:bodyDiv w:val="1"/>
      <w:marLeft w:val="0"/>
      <w:marRight w:val="0"/>
      <w:marTop w:val="0"/>
      <w:marBottom w:val="0"/>
      <w:divBdr>
        <w:top w:val="none" w:sz="0" w:space="0" w:color="auto"/>
        <w:left w:val="none" w:sz="0" w:space="0" w:color="auto"/>
        <w:bottom w:val="none" w:sz="0" w:space="0" w:color="auto"/>
        <w:right w:val="none" w:sz="0" w:space="0" w:color="auto"/>
      </w:divBdr>
    </w:div>
    <w:div w:id="1665861476">
      <w:bodyDiv w:val="1"/>
      <w:marLeft w:val="0"/>
      <w:marRight w:val="0"/>
      <w:marTop w:val="0"/>
      <w:marBottom w:val="0"/>
      <w:divBdr>
        <w:top w:val="none" w:sz="0" w:space="0" w:color="auto"/>
        <w:left w:val="none" w:sz="0" w:space="0" w:color="auto"/>
        <w:bottom w:val="none" w:sz="0" w:space="0" w:color="auto"/>
        <w:right w:val="none" w:sz="0" w:space="0" w:color="auto"/>
      </w:divBdr>
      <w:divsChild>
        <w:div w:id="37973356">
          <w:marLeft w:val="567"/>
          <w:marRight w:val="0"/>
          <w:marTop w:val="0"/>
          <w:marBottom w:val="0"/>
          <w:divBdr>
            <w:top w:val="none" w:sz="0" w:space="0" w:color="auto"/>
            <w:left w:val="none" w:sz="0" w:space="0" w:color="auto"/>
            <w:bottom w:val="none" w:sz="0" w:space="0" w:color="auto"/>
            <w:right w:val="none" w:sz="0" w:space="0" w:color="auto"/>
          </w:divBdr>
        </w:div>
      </w:divsChild>
    </w:div>
    <w:div w:id="1906574292">
      <w:bodyDiv w:val="1"/>
      <w:marLeft w:val="0"/>
      <w:marRight w:val="0"/>
      <w:marTop w:val="0"/>
      <w:marBottom w:val="0"/>
      <w:divBdr>
        <w:top w:val="none" w:sz="0" w:space="0" w:color="auto"/>
        <w:left w:val="none" w:sz="0" w:space="0" w:color="auto"/>
        <w:bottom w:val="none" w:sz="0" w:space="0" w:color="auto"/>
        <w:right w:val="none" w:sz="0" w:space="0" w:color="auto"/>
      </w:divBdr>
    </w:div>
    <w:div w:id="201537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nvestopedia.com/terms/l/liquidity.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B3B4A-0D10-4029-8A4F-138F5C9C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Windows User</cp:lastModifiedBy>
  <cp:revision>15</cp:revision>
  <dcterms:created xsi:type="dcterms:W3CDTF">2020-06-27T16:39:00Z</dcterms:created>
  <dcterms:modified xsi:type="dcterms:W3CDTF">2020-06-27T17:53:00Z</dcterms:modified>
</cp:coreProperties>
</file>