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20E3" w:rsidRPr="000C20E3" w:rsidRDefault="000C20E3" w:rsidP="000C20E3">
      <w:pPr>
        <w:spacing w:line="360" w:lineRule="auto"/>
        <w:jc w:val="center"/>
        <w:rPr>
          <w:rFonts w:ascii="Times New Roman" w:hAnsi="Times New Roman" w:cs="Times New Roman"/>
          <w:b/>
          <w:bCs/>
          <w:sz w:val="60"/>
          <w:szCs w:val="60"/>
        </w:rPr>
      </w:pPr>
      <w:r w:rsidRPr="000C20E3">
        <w:rPr>
          <w:rFonts w:ascii="Times New Roman" w:hAnsi="Times New Roman" w:cs="Times New Roman"/>
          <w:b/>
          <w:bCs/>
          <w:sz w:val="60"/>
          <w:szCs w:val="60"/>
        </w:rPr>
        <w:t>PAPER</w:t>
      </w:r>
    </w:p>
    <w:p w:rsidR="000C20E3" w:rsidRPr="0027679B" w:rsidRDefault="000C20E3" w:rsidP="000C20E3">
      <w:pPr>
        <w:jc w:val="center"/>
        <w:rPr>
          <w:rFonts w:ascii="Times New Roman" w:hAnsi="Times New Roman" w:cs="Times New Roman"/>
          <w:b/>
          <w:bCs/>
          <w:sz w:val="48"/>
          <w:szCs w:val="48"/>
        </w:rPr>
      </w:pPr>
      <w:r w:rsidRPr="0027679B">
        <w:rPr>
          <w:rFonts w:ascii="Times New Roman" w:hAnsi="Times New Roman" w:cs="Times New Roman"/>
          <w:b/>
          <w:bCs/>
          <w:noProof/>
          <w:sz w:val="48"/>
          <w:szCs w:val="48"/>
        </w:rPr>
        <w:drawing>
          <wp:inline distT="0" distB="0" distL="0" distR="0" wp14:anchorId="53291449" wp14:editId="69FC1CD1">
            <wp:extent cx="2581275" cy="2581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40px-Official_Logo_of_INU.png"/>
                    <pic:cNvPicPr/>
                  </pic:nvPicPr>
                  <pic:blipFill>
                    <a:blip r:embed="rId5">
                      <a:extLst>
                        <a:ext uri="{28A0092B-C50C-407E-A947-70E740481C1C}">
                          <a14:useLocalDpi xmlns:a14="http://schemas.microsoft.com/office/drawing/2010/main" val="0"/>
                        </a:ext>
                      </a:extLst>
                    </a:blip>
                    <a:stretch>
                      <a:fillRect/>
                    </a:stretch>
                  </pic:blipFill>
                  <pic:spPr>
                    <a:xfrm>
                      <a:off x="0" y="0"/>
                      <a:ext cx="2581534" cy="2581534"/>
                    </a:xfrm>
                    <a:prstGeom prst="rect">
                      <a:avLst/>
                    </a:prstGeom>
                  </pic:spPr>
                </pic:pic>
              </a:graphicData>
            </a:graphic>
          </wp:inline>
        </w:drawing>
      </w:r>
    </w:p>
    <w:p w:rsidR="000C20E3" w:rsidRPr="0027679B" w:rsidRDefault="000C20E3" w:rsidP="000C20E3">
      <w:pPr>
        <w:jc w:val="center"/>
        <w:rPr>
          <w:rFonts w:ascii="Times New Roman" w:hAnsi="Times New Roman" w:cs="Times New Roman"/>
          <w:b/>
          <w:bCs/>
          <w:sz w:val="48"/>
          <w:szCs w:val="48"/>
        </w:rPr>
      </w:pPr>
    </w:p>
    <w:p w:rsidR="000C20E3" w:rsidRPr="000C20E3" w:rsidRDefault="000C20E3" w:rsidP="000C20E3">
      <w:pPr>
        <w:rPr>
          <w:rFonts w:ascii="Times New Roman" w:hAnsi="Times New Roman" w:cs="Times New Roman"/>
          <w:b/>
          <w:bCs/>
          <w:sz w:val="36"/>
          <w:szCs w:val="36"/>
        </w:rPr>
      </w:pPr>
      <w:r w:rsidRPr="000C20E3">
        <w:rPr>
          <w:rFonts w:ascii="Times New Roman" w:hAnsi="Times New Roman" w:cs="Times New Roman"/>
          <w:b/>
          <w:bCs/>
          <w:sz w:val="36"/>
          <w:szCs w:val="36"/>
        </w:rPr>
        <w:t xml:space="preserve">COURSE: </w:t>
      </w:r>
      <w:r>
        <w:rPr>
          <w:rFonts w:ascii="Times New Roman" w:hAnsi="Times New Roman" w:cs="Times New Roman"/>
          <w:b/>
          <w:bCs/>
          <w:sz w:val="36"/>
          <w:szCs w:val="36"/>
        </w:rPr>
        <w:t>WATER MICROBIOLOGY</w:t>
      </w:r>
    </w:p>
    <w:p w:rsidR="000C20E3" w:rsidRPr="000C20E3" w:rsidRDefault="000C20E3" w:rsidP="000C20E3">
      <w:pPr>
        <w:rPr>
          <w:rFonts w:ascii="Times New Roman" w:hAnsi="Times New Roman" w:cs="Times New Roman"/>
          <w:b/>
          <w:bCs/>
          <w:sz w:val="36"/>
          <w:szCs w:val="36"/>
        </w:rPr>
      </w:pPr>
      <w:r w:rsidRPr="000C20E3">
        <w:rPr>
          <w:rFonts w:ascii="Times New Roman" w:hAnsi="Times New Roman" w:cs="Times New Roman"/>
          <w:b/>
          <w:bCs/>
          <w:sz w:val="36"/>
          <w:szCs w:val="36"/>
        </w:rPr>
        <w:t>EXAM: MID-TERM</w:t>
      </w:r>
    </w:p>
    <w:p w:rsidR="000C20E3" w:rsidRPr="000C20E3" w:rsidRDefault="000C20E3" w:rsidP="000C20E3">
      <w:pPr>
        <w:rPr>
          <w:rFonts w:ascii="Times New Roman" w:hAnsi="Times New Roman" w:cs="Times New Roman"/>
          <w:b/>
          <w:bCs/>
          <w:sz w:val="36"/>
          <w:szCs w:val="36"/>
        </w:rPr>
      </w:pPr>
      <w:r w:rsidRPr="000C20E3">
        <w:rPr>
          <w:rFonts w:ascii="Times New Roman" w:hAnsi="Times New Roman" w:cs="Times New Roman"/>
          <w:b/>
          <w:bCs/>
          <w:sz w:val="36"/>
          <w:szCs w:val="36"/>
        </w:rPr>
        <w:t xml:space="preserve">INSTRUCTOR: </w:t>
      </w:r>
      <w:r>
        <w:rPr>
          <w:rFonts w:ascii="Times New Roman" w:hAnsi="Times New Roman" w:cs="Times New Roman"/>
          <w:b/>
          <w:bCs/>
          <w:sz w:val="36"/>
          <w:szCs w:val="36"/>
        </w:rPr>
        <w:t>SIR AMIR AFZAL</w:t>
      </w:r>
    </w:p>
    <w:p w:rsidR="000C20E3" w:rsidRPr="000C20E3" w:rsidRDefault="000C20E3" w:rsidP="000C20E3">
      <w:pPr>
        <w:rPr>
          <w:rFonts w:ascii="Times New Roman" w:hAnsi="Times New Roman" w:cs="Times New Roman"/>
          <w:b/>
          <w:bCs/>
          <w:sz w:val="36"/>
          <w:szCs w:val="36"/>
        </w:rPr>
      </w:pPr>
      <w:r w:rsidRPr="000C20E3">
        <w:rPr>
          <w:rFonts w:ascii="Times New Roman" w:hAnsi="Times New Roman" w:cs="Times New Roman"/>
          <w:b/>
          <w:bCs/>
          <w:sz w:val="36"/>
          <w:szCs w:val="36"/>
        </w:rPr>
        <w:t>SUBMITTED BY: LATIF UR REHMAN</w:t>
      </w:r>
    </w:p>
    <w:p w:rsidR="000C20E3" w:rsidRPr="000C20E3" w:rsidRDefault="000C20E3" w:rsidP="000C20E3">
      <w:pPr>
        <w:rPr>
          <w:rFonts w:ascii="Times New Roman" w:hAnsi="Times New Roman" w:cs="Times New Roman"/>
          <w:b/>
          <w:bCs/>
          <w:sz w:val="36"/>
          <w:szCs w:val="36"/>
        </w:rPr>
      </w:pPr>
      <w:r w:rsidRPr="000C20E3">
        <w:rPr>
          <w:rFonts w:ascii="Times New Roman" w:hAnsi="Times New Roman" w:cs="Times New Roman"/>
          <w:b/>
          <w:bCs/>
          <w:sz w:val="36"/>
          <w:szCs w:val="36"/>
        </w:rPr>
        <w:t>ID# 13808</w:t>
      </w:r>
    </w:p>
    <w:p w:rsidR="000C20E3" w:rsidRPr="000C20E3" w:rsidRDefault="000C20E3" w:rsidP="000C20E3">
      <w:pPr>
        <w:rPr>
          <w:rFonts w:ascii="Times New Roman" w:hAnsi="Times New Roman" w:cs="Times New Roman"/>
          <w:b/>
          <w:bCs/>
          <w:sz w:val="36"/>
          <w:szCs w:val="36"/>
          <w:vertAlign w:val="superscript"/>
        </w:rPr>
      </w:pPr>
      <w:r w:rsidRPr="000C20E3">
        <w:rPr>
          <w:rFonts w:ascii="Times New Roman" w:hAnsi="Times New Roman" w:cs="Times New Roman"/>
          <w:b/>
          <w:bCs/>
          <w:sz w:val="36"/>
          <w:szCs w:val="36"/>
        </w:rPr>
        <w:t>SEMESTER: 6</w:t>
      </w:r>
      <w:r w:rsidRPr="000C20E3">
        <w:rPr>
          <w:rFonts w:ascii="Times New Roman" w:hAnsi="Times New Roman" w:cs="Times New Roman"/>
          <w:b/>
          <w:bCs/>
          <w:sz w:val="36"/>
          <w:szCs w:val="36"/>
          <w:vertAlign w:val="superscript"/>
        </w:rPr>
        <w:t>th</w:t>
      </w:r>
    </w:p>
    <w:p w:rsidR="000C20E3" w:rsidRPr="000C20E3" w:rsidRDefault="007C2044" w:rsidP="000C20E3">
      <w:pPr>
        <w:rPr>
          <w:rFonts w:ascii="Times New Roman" w:hAnsi="Times New Roman" w:cs="Times New Roman"/>
          <w:b/>
          <w:bCs/>
          <w:sz w:val="36"/>
          <w:szCs w:val="36"/>
        </w:rPr>
      </w:pPr>
      <w:r>
        <w:rPr>
          <w:rFonts w:ascii="Times New Roman" w:hAnsi="Times New Roman" w:cs="Times New Roman"/>
          <w:b/>
          <w:bCs/>
          <w:sz w:val="36"/>
          <w:szCs w:val="36"/>
        </w:rPr>
        <w:t>DATE: 18</w:t>
      </w:r>
      <w:r w:rsidR="000C20E3" w:rsidRPr="000C20E3">
        <w:rPr>
          <w:rFonts w:ascii="Times New Roman" w:hAnsi="Times New Roman" w:cs="Times New Roman"/>
          <w:b/>
          <w:bCs/>
          <w:sz w:val="36"/>
          <w:szCs w:val="36"/>
          <w:vertAlign w:val="superscript"/>
        </w:rPr>
        <w:t>th</w:t>
      </w:r>
      <w:r w:rsidR="000C20E3" w:rsidRPr="000C20E3">
        <w:rPr>
          <w:rFonts w:ascii="Times New Roman" w:hAnsi="Times New Roman" w:cs="Times New Roman"/>
          <w:b/>
          <w:bCs/>
          <w:sz w:val="36"/>
          <w:szCs w:val="36"/>
        </w:rPr>
        <w:t xml:space="preserve"> APRIL 2020</w:t>
      </w:r>
    </w:p>
    <w:p w:rsidR="000C20E3" w:rsidRPr="0027679B" w:rsidRDefault="000C20E3" w:rsidP="000C20E3">
      <w:pPr>
        <w:rPr>
          <w:rFonts w:ascii="Times New Roman" w:hAnsi="Times New Roman" w:cs="Times New Roman"/>
          <w:b/>
          <w:bCs/>
          <w:sz w:val="56"/>
          <w:szCs w:val="56"/>
        </w:rPr>
      </w:pPr>
    </w:p>
    <w:p w:rsidR="000C20E3" w:rsidRPr="000C20E3" w:rsidRDefault="000C20E3" w:rsidP="000C20E3">
      <w:pPr>
        <w:spacing w:line="360" w:lineRule="auto"/>
        <w:jc w:val="center"/>
        <w:rPr>
          <w:rFonts w:ascii="Times New Roman" w:hAnsi="Times New Roman" w:cs="Times New Roman"/>
          <w:b/>
          <w:color w:val="000000" w:themeColor="text1"/>
          <w:sz w:val="60"/>
          <w:szCs w:val="60"/>
        </w:rPr>
      </w:pPr>
      <w:r w:rsidRPr="000C20E3">
        <w:rPr>
          <w:rFonts w:ascii="Times New Roman" w:hAnsi="Times New Roman" w:cs="Times New Roman"/>
          <w:b/>
          <w:bCs/>
          <w:sz w:val="60"/>
          <w:szCs w:val="60"/>
        </w:rPr>
        <w:t>IQRA NATIONAL UNIVERSITY</w:t>
      </w:r>
    </w:p>
    <w:p w:rsidR="00B47DA7" w:rsidRPr="00D17CCC" w:rsidRDefault="007F74B0" w:rsidP="000C20E3">
      <w:pPr>
        <w:spacing w:line="360" w:lineRule="auto"/>
        <w:rPr>
          <w:rFonts w:ascii="Times New Roman" w:hAnsi="Times New Roman" w:cs="Times New Roman"/>
          <w:b/>
          <w:color w:val="000000" w:themeColor="text1"/>
          <w:sz w:val="24"/>
          <w:szCs w:val="24"/>
        </w:rPr>
      </w:pPr>
      <w:r w:rsidRPr="00D17CCC">
        <w:rPr>
          <w:rFonts w:ascii="Times New Roman" w:hAnsi="Times New Roman" w:cs="Times New Roman"/>
          <w:b/>
          <w:color w:val="000000" w:themeColor="text1"/>
          <w:sz w:val="24"/>
          <w:szCs w:val="24"/>
        </w:rPr>
        <w:lastRenderedPageBreak/>
        <w:t>Q1: Explain briefly freshwater habitat with an ecological classification of freshwater animals?</w:t>
      </w:r>
    </w:p>
    <w:p w:rsidR="007F74B0" w:rsidRPr="00D17CCC" w:rsidRDefault="007F74B0" w:rsidP="00D17CCC">
      <w:p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Water microbiology</w:t>
      </w:r>
    </w:p>
    <w:p w:rsidR="007F74B0" w:rsidRPr="00D17CCC" w:rsidRDefault="007F74B0" w:rsidP="00D17CCC">
      <w:p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Water microbiology is the study of microbes such as bacteria, virus, fungi, protozoa and algae etc. that lives in the water.</w:t>
      </w:r>
    </w:p>
    <w:p w:rsidR="007F74B0" w:rsidRPr="00D17CCC" w:rsidRDefault="007F74B0" w:rsidP="00D17CCC">
      <w:p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Fresh water</w:t>
      </w:r>
      <w:r w:rsidR="0044307D" w:rsidRPr="00D17CCC">
        <w:rPr>
          <w:rFonts w:ascii="Times New Roman" w:hAnsi="Times New Roman" w:cs="Times New Roman"/>
          <w:b/>
          <w:color w:val="000000" w:themeColor="text1"/>
          <w:sz w:val="28"/>
          <w:szCs w:val="24"/>
        </w:rPr>
        <w:t xml:space="preserve"> habitats</w:t>
      </w:r>
    </w:p>
    <w:p w:rsidR="0044307D" w:rsidRPr="00D17CCC" w:rsidRDefault="007F74B0" w:rsidP="00D17CCC">
      <w:p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Fresh water is an essential component of life. Plants, animals, humans all need fresh water to survive</w:t>
      </w:r>
      <w:r w:rsidR="0044307D" w:rsidRPr="00D17CCC">
        <w:rPr>
          <w:rFonts w:ascii="Times New Roman" w:hAnsi="Times New Roman" w:cs="Times New Roman"/>
          <w:color w:val="000000" w:themeColor="text1"/>
          <w:sz w:val="24"/>
          <w:szCs w:val="24"/>
        </w:rPr>
        <w:t>. Fresh water is characterized by its low concentration of dissolved salts and some other dissolved solids. The fresh water habitats includes:</w:t>
      </w:r>
    </w:p>
    <w:p w:rsidR="007F74B0"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Rivers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Lakes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Ponds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Creeks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Streams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Bogs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Glaciers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Ice caps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Ice bergs</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Ice sheets and</w:t>
      </w:r>
    </w:p>
    <w:p w:rsidR="0044307D" w:rsidRPr="00D17CCC" w:rsidRDefault="0044307D" w:rsidP="00D17CCC">
      <w:pPr>
        <w:pStyle w:val="ListParagraph"/>
        <w:numPr>
          <w:ilvl w:val="0"/>
          <w:numId w:val="1"/>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Underground water etc.</w:t>
      </w:r>
    </w:p>
    <w:p w:rsidR="007A5F2E" w:rsidRPr="00D17CCC" w:rsidRDefault="007A5F2E" w:rsidP="00D17CCC">
      <w:p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 xml:space="preserve">Freshwater </w:t>
      </w:r>
      <w:r w:rsidR="003B7762" w:rsidRPr="00D17CCC">
        <w:rPr>
          <w:rFonts w:ascii="Times New Roman" w:hAnsi="Times New Roman" w:cs="Times New Roman"/>
          <w:b/>
          <w:color w:val="000000" w:themeColor="text1"/>
          <w:sz w:val="28"/>
          <w:szCs w:val="24"/>
        </w:rPr>
        <w:t>ecosystem</w:t>
      </w:r>
    </w:p>
    <w:p w:rsidR="003B7762" w:rsidRPr="00D17CCC" w:rsidRDefault="003B7762" w:rsidP="00D17CCC">
      <w:p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Freshwater ecosystems are a subset of earth’s ecosystems and is divided into two components i.e.</w:t>
      </w:r>
    </w:p>
    <w:p w:rsidR="003B7762" w:rsidRPr="00D17CCC" w:rsidRDefault="003B7762" w:rsidP="00D17CCC">
      <w:pPr>
        <w:pStyle w:val="ListParagraph"/>
        <w:numPr>
          <w:ilvl w:val="0"/>
          <w:numId w:val="2"/>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Lentic ecosystem</w:t>
      </w:r>
    </w:p>
    <w:p w:rsidR="003B7762" w:rsidRPr="00D17CCC" w:rsidRDefault="003B7762" w:rsidP="00D17CCC">
      <w:pPr>
        <w:pStyle w:val="ListParagraph"/>
        <w:numPr>
          <w:ilvl w:val="0"/>
          <w:numId w:val="2"/>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Lotic ecosystem</w:t>
      </w:r>
    </w:p>
    <w:p w:rsidR="003B7762" w:rsidRDefault="003B7762" w:rsidP="00D17CCC">
      <w:pPr>
        <w:spacing w:line="360" w:lineRule="auto"/>
        <w:rPr>
          <w:rFonts w:ascii="Times New Roman" w:hAnsi="Times New Roman" w:cs="Times New Roman"/>
          <w:color w:val="000000" w:themeColor="text1"/>
          <w:sz w:val="24"/>
          <w:szCs w:val="24"/>
        </w:rPr>
      </w:pPr>
    </w:p>
    <w:p w:rsidR="00D17CCC" w:rsidRPr="00D17CCC" w:rsidRDefault="00D17CCC" w:rsidP="00D17CCC">
      <w:pPr>
        <w:spacing w:line="360" w:lineRule="auto"/>
        <w:rPr>
          <w:rFonts w:ascii="Times New Roman" w:hAnsi="Times New Roman" w:cs="Times New Roman"/>
          <w:color w:val="000000" w:themeColor="text1"/>
          <w:sz w:val="24"/>
          <w:szCs w:val="24"/>
        </w:rPr>
      </w:pPr>
    </w:p>
    <w:p w:rsidR="003B7762" w:rsidRPr="00D17CCC" w:rsidRDefault="003B7762" w:rsidP="00D17CCC">
      <w:pPr>
        <w:pStyle w:val="ListParagraph"/>
        <w:numPr>
          <w:ilvl w:val="0"/>
          <w:numId w:val="5"/>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lastRenderedPageBreak/>
        <w:t>Lentic ecosystem</w:t>
      </w:r>
    </w:p>
    <w:p w:rsidR="003B7762" w:rsidRPr="00D17CCC" w:rsidRDefault="003B7762"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Those water ecosystems which are</w:t>
      </w:r>
      <w:r w:rsidR="00EC76F0" w:rsidRPr="00D17CCC">
        <w:rPr>
          <w:rFonts w:ascii="Times New Roman" w:hAnsi="Times New Roman" w:cs="Times New Roman"/>
          <w:color w:val="000000" w:themeColor="text1"/>
          <w:sz w:val="24"/>
          <w:szCs w:val="24"/>
        </w:rPr>
        <w:t xml:space="preserve"> not</w:t>
      </w:r>
      <w:r w:rsidRPr="00D17CCC">
        <w:rPr>
          <w:rFonts w:ascii="Times New Roman" w:hAnsi="Times New Roman" w:cs="Times New Roman"/>
          <w:color w:val="000000" w:themeColor="text1"/>
          <w:sz w:val="24"/>
          <w:szCs w:val="24"/>
        </w:rPr>
        <w:t xml:space="preserve"> flowing are known as lentic ecosystem</w:t>
      </w:r>
      <w:r w:rsidR="00EC76F0" w:rsidRPr="00D17CCC">
        <w:rPr>
          <w:rFonts w:ascii="Times New Roman" w:hAnsi="Times New Roman" w:cs="Times New Roman"/>
          <w:color w:val="000000" w:themeColor="text1"/>
          <w:sz w:val="24"/>
          <w:szCs w:val="24"/>
        </w:rPr>
        <w:t>s.</w:t>
      </w:r>
    </w:p>
    <w:p w:rsidR="00EC76F0" w:rsidRPr="00D17CCC" w:rsidRDefault="00EC76F0" w:rsidP="00D17CCC">
      <w:pPr>
        <w:pStyle w:val="ListParagraph"/>
        <w:spacing w:line="360" w:lineRule="auto"/>
        <w:jc w:val="center"/>
        <w:rPr>
          <w:rFonts w:ascii="Times New Roman" w:hAnsi="Times New Roman" w:cs="Times New Roman"/>
          <w:b/>
          <w:color w:val="000000" w:themeColor="text1"/>
          <w:sz w:val="24"/>
          <w:szCs w:val="24"/>
        </w:rPr>
      </w:pPr>
      <w:r w:rsidRPr="00D17CCC">
        <w:rPr>
          <w:rFonts w:ascii="Times New Roman" w:hAnsi="Times New Roman" w:cs="Times New Roman"/>
          <w:b/>
          <w:color w:val="000000" w:themeColor="text1"/>
          <w:sz w:val="24"/>
          <w:szCs w:val="24"/>
        </w:rPr>
        <w:t>OR</w:t>
      </w:r>
    </w:p>
    <w:p w:rsidR="00EC76F0" w:rsidRPr="00D17CCC" w:rsidRDefault="00EC76F0"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 water which is standing are known as lentic water or lentic ecosystem.</w:t>
      </w:r>
    </w:p>
    <w:p w:rsidR="00EC76F0" w:rsidRPr="00D17CCC" w:rsidRDefault="00EC76F0" w:rsidP="00D17CCC">
      <w:pPr>
        <w:pStyle w:val="ListParagraph"/>
        <w:numPr>
          <w:ilvl w:val="0"/>
          <w:numId w:val="5"/>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Lotic ecosystem</w:t>
      </w:r>
    </w:p>
    <w:p w:rsidR="00EC76F0" w:rsidRPr="00D17CCC" w:rsidRDefault="00EC76F0"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Those water ecosystems which are flowing are known as lotic ecosystems.</w:t>
      </w:r>
    </w:p>
    <w:p w:rsidR="00EC76F0" w:rsidRPr="00D17CCC" w:rsidRDefault="00EC76F0" w:rsidP="00D17CCC">
      <w:pPr>
        <w:pStyle w:val="ListParagraph"/>
        <w:spacing w:line="360" w:lineRule="auto"/>
        <w:jc w:val="center"/>
        <w:rPr>
          <w:rFonts w:ascii="Times New Roman" w:hAnsi="Times New Roman" w:cs="Times New Roman"/>
          <w:b/>
          <w:color w:val="000000" w:themeColor="text1"/>
          <w:sz w:val="24"/>
          <w:szCs w:val="24"/>
        </w:rPr>
      </w:pPr>
      <w:r w:rsidRPr="00D17CCC">
        <w:rPr>
          <w:rFonts w:ascii="Times New Roman" w:hAnsi="Times New Roman" w:cs="Times New Roman"/>
          <w:b/>
          <w:color w:val="000000" w:themeColor="text1"/>
          <w:sz w:val="24"/>
          <w:szCs w:val="24"/>
        </w:rPr>
        <w:t>OR</w:t>
      </w:r>
    </w:p>
    <w:p w:rsidR="00EC76F0" w:rsidRPr="00D17CCC" w:rsidRDefault="00EC76F0"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 water which flows are known as lotic water or lotic ecosystem.</w:t>
      </w:r>
    </w:p>
    <w:p w:rsidR="00EE4C4C" w:rsidRPr="00D17CCC" w:rsidRDefault="00EC76F0" w:rsidP="00D17CCC">
      <w:p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The abiotic factors such as light, alkalinity, temperature, PH, pressure </w:t>
      </w:r>
      <w:r w:rsidR="00EE4C4C" w:rsidRPr="00D17CCC">
        <w:rPr>
          <w:rFonts w:ascii="Times New Roman" w:hAnsi="Times New Roman" w:cs="Times New Roman"/>
          <w:color w:val="000000" w:themeColor="text1"/>
          <w:sz w:val="24"/>
          <w:szCs w:val="24"/>
        </w:rPr>
        <w:t>etc. in both lentic and lotic ecosystems influence the life and growth of microorganisms.</w:t>
      </w:r>
    </w:p>
    <w:p w:rsidR="00EE4C4C" w:rsidRPr="00D17CCC" w:rsidRDefault="00EE4C4C" w:rsidP="00D17CCC">
      <w:pPr>
        <w:spacing w:line="360" w:lineRule="auto"/>
        <w:rPr>
          <w:rFonts w:ascii="Times New Roman" w:hAnsi="Times New Roman" w:cs="Times New Roman"/>
          <w:color w:val="000000" w:themeColor="text1"/>
          <w:sz w:val="28"/>
          <w:szCs w:val="24"/>
        </w:rPr>
      </w:pPr>
      <w:r w:rsidRPr="00D17CCC">
        <w:rPr>
          <w:rFonts w:ascii="Times New Roman" w:hAnsi="Times New Roman" w:cs="Times New Roman"/>
          <w:b/>
          <w:color w:val="000000" w:themeColor="text1"/>
          <w:sz w:val="28"/>
          <w:szCs w:val="24"/>
        </w:rPr>
        <w:t>Freshwater habitat with an ecological classification of freshwater animals</w:t>
      </w:r>
    </w:p>
    <w:p w:rsidR="00EE4C4C" w:rsidRPr="00D17CCC" w:rsidRDefault="00EE4C4C" w:rsidP="00D17CCC">
      <w:p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In all the fresh water habitats living activities takes place in different parts, i.e. at surface of the water, at middle of the </w:t>
      </w:r>
      <w:r w:rsidR="008C5531">
        <w:rPr>
          <w:rFonts w:ascii="Times New Roman" w:hAnsi="Times New Roman" w:cs="Times New Roman"/>
          <w:color w:val="000000" w:themeColor="text1"/>
          <w:sz w:val="24"/>
          <w:szCs w:val="24"/>
        </w:rPr>
        <w:t xml:space="preserve">water </w:t>
      </w:r>
      <w:r w:rsidR="00540DFF" w:rsidRPr="00D17CCC">
        <w:rPr>
          <w:rFonts w:ascii="Times New Roman" w:hAnsi="Times New Roman" w:cs="Times New Roman"/>
          <w:color w:val="000000" w:themeColor="text1"/>
          <w:sz w:val="24"/>
          <w:szCs w:val="24"/>
        </w:rPr>
        <w:t>and at</w:t>
      </w:r>
      <w:r w:rsidRPr="00D17CCC">
        <w:rPr>
          <w:rFonts w:ascii="Times New Roman" w:hAnsi="Times New Roman" w:cs="Times New Roman"/>
          <w:color w:val="000000" w:themeColor="text1"/>
          <w:sz w:val="24"/>
          <w:szCs w:val="24"/>
        </w:rPr>
        <w:t xml:space="preserve"> the bottom of water. The animals living in these fresh water ecosystems are:</w:t>
      </w:r>
    </w:p>
    <w:p w:rsidR="00EE4C4C" w:rsidRPr="00D17CCC" w:rsidRDefault="00EE4C4C" w:rsidP="00D17CCC">
      <w:pPr>
        <w:pStyle w:val="ListParagraph"/>
        <w:numPr>
          <w:ilvl w:val="0"/>
          <w:numId w:val="6"/>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Plankton</w:t>
      </w:r>
    </w:p>
    <w:p w:rsidR="00EE4C4C" w:rsidRPr="00D17CCC" w:rsidRDefault="00EE4C4C" w:rsidP="00D17CCC">
      <w:pPr>
        <w:pStyle w:val="ListParagraph"/>
        <w:numPr>
          <w:ilvl w:val="0"/>
          <w:numId w:val="6"/>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Nekton and</w:t>
      </w:r>
    </w:p>
    <w:p w:rsidR="00D17CCC" w:rsidRPr="00D17CCC" w:rsidRDefault="00EE4C4C" w:rsidP="00D17CCC">
      <w:pPr>
        <w:pStyle w:val="ListParagraph"/>
        <w:numPr>
          <w:ilvl w:val="0"/>
          <w:numId w:val="6"/>
        </w:numPr>
        <w:spacing w:line="360" w:lineRule="auto"/>
        <w:rPr>
          <w:rFonts w:ascii="Times New Roman" w:hAnsi="Times New Roman" w:cs="Times New Roman"/>
          <w:color w:val="000000" w:themeColor="text1"/>
          <w:sz w:val="28"/>
          <w:szCs w:val="24"/>
        </w:rPr>
      </w:pPr>
      <w:r w:rsidRPr="00D17CCC">
        <w:rPr>
          <w:rFonts w:ascii="Times New Roman" w:hAnsi="Times New Roman" w:cs="Times New Roman"/>
          <w:b/>
          <w:color w:val="000000" w:themeColor="text1"/>
          <w:sz w:val="28"/>
          <w:szCs w:val="24"/>
        </w:rPr>
        <w:t>Benthos</w:t>
      </w:r>
    </w:p>
    <w:p w:rsidR="00D17CCC" w:rsidRPr="00D17CCC" w:rsidRDefault="00D17CCC" w:rsidP="00D17CCC">
      <w:pPr>
        <w:pStyle w:val="ListParagraph"/>
        <w:spacing w:line="360" w:lineRule="auto"/>
        <w:rPr>
          <w:rFonts w:ascii="Times New Roman" w:hAnsi="Times New Roman" w:cs="Times New Roman"/>
          <w:color w:val="000000" w:themeColor="text1"/>
          <w:sz w:val="24"/>
          <w:szCs w:val="24"/>
        </w:rPr>
      </w:pPr>
    </w:p>
    <w:p w:rsidR="003A15E4" w:rsidRPr="00D17CCC" w:rsidRDefault="003A15E4" w:rsidP="00D17CCC">
      <w:pPr>
        <w:pStyle w:val="ListParagraph"/>
        <w:numPr>
          <w:ilvl w:val="0"/>
          <w:numId w:val="7"/>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Plankton</w:t>
      </w:r>
    </w:p>
    <w:p w:rsidR="00FD0DFF" w:rsidRPr="00D17CCC" w:rsidRDefault="004F2D7C"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Those </w:t>
      </w:r>
      <w:r w:rsidR="003A15E4" w:rsidRPr="00D17CCC">
        <w:rPr>
          <w:rFonts w:ascii="Times New Roman" w:hAnsi="Times New Roman" w:cs="Times New Roman"/>
          <w:color w:val="000000" w:themeColor="text1"/>
          <w:sz w:val="24"/>
          <w:szCs w:val="24"/>
        </w:rPr>
        <w:t xml:space="preserve">organisms </w:t>
      </w:r>
      <w:r w:rsidRPr="00D17CCC">
        <w:rPr>
          <w:rFonts w:ascii="Times New Roman" w:hAnsi="Times New Roman" w:cs="Times New Roman"/>
          <w:color w:val="000000" w:themeColor="text1"/>
          <w:sz w:val="24"/>
          <w:szCs w:val="24"/>
        </w:rPr>
        <w:t>which</w:t>
      </w:r>
      <w:r w:rsidR="003A15E4" w:rsidRPr="00D17CCC">
        <w:rPr>
          <w:rFonts w:ascii="Times New Roman" w:hAnsi="Times New Roman" w:cs="Times New Roman"/>
          <w:color w:val="000000" w:themeColor="text1"/>
          <w:sz w:val="24"/>
          <w:szCs w:val="24"/>
        </w:rPr>
        <w:t xml:space="preserve"> lives in water and are unable to swim against a current</w:t>
      </w:r>
      <w:r w:rsidR="00B23316" w:rsidRPr="00D17CCC">
        <w:rPr>
          <w:rFonts w:ascii="Times New Roman" w:hAnsi="Times New Roman" w:cs="Times New Roman"/>
          <w:color w:val="000000" w:themeColor="text1"/>
          <w:sz w:val="24"/>
          <w:szCs w:val="24"/>
        </w:rPr>
        <w:t xml:space="preserve"> are known as planktons</w:t>
      </w:r>
      <w:r w:rsidR="003A15E4" w:rsidRPr="00D17CCC">
        <w:rPr>
          <w:rFonts w:ascii="Times New Roman" w:hAnsi="Times New Roman" w:cs="Times New Roman"/>
          <w:color w:val="000000" w:themeColor="text1"/>
          <w:sz w:val="24"/>
          <w:szCs w:val="24"/>
        </w:rPr>
        <w:t>.</w:t>
      </w:r>
    </w:p>
    <w:p w:rsidR="0076306A" w:rsidRPr="00D17CCC" w:rsidRDefault="00FD0DFF"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They are free floating animals/plants present on the surface of water. They includes both autotrophs (Phytoplanktons) and heterotrophs (Zooplanktons). They form the basis of food chains in water and are therefore important </w:t>
      </w:r>
      <w:r w:rsidR="00520E8E" w:rsidRPr="00D17CCC">
        <w:rPr>
          <w:rFonts w:ascii="Times New Roman" w:hAnsi="Times New Roman" w:cs="Times New Roman"/>
          <w:color w:val="000000" w:themeColor="text1"/>
          <w:sz w:val="24"/>
          <w:szCs w:val="24"/>
        </w:rPr>
        <w:t>for the</w:t>
      </w:r>
      <w:r w:rsidR="0076306A" w:rsidRPr="00D17CCC">
        <w:rPr>
          <w:rFonts w:ascii="Times New Roman" w:hAnsi="Times New Roman" w:cs="Times New Roman"/>
          <w:color w:val="000000" w:themeColor="text1"/>
          <w:sz w:val="24"/>
          <w:szCs w:val="24"/>
        </w:rPr>
        <w:t xml:space="preserve"> survival of water ecosystems.</w:t>
      </w:r>
    </w:p>
    <w:p w:rsidR="0076306A" w:rsidRPr="00D17CCC" w:rsidRDefault="0076306A" w:rsidP="00D17CCC">
      <w:pPr>
        <w:pStyle w:val="ListParagraph"/>
        <w:spacing w:line="360" w:lineRule="auto"/>
        <w:jc w:val="center"/>
        <w:rPr>
          <w:rFonts w:ascii="Times New Roman" w:hAnsi="Times New Roman" w:cs="Times New Roman"/>
          <w:color w:val="000000" w:themeColor="text1"/>
          <w:sz w:val="24"/>
          <w:szCs w:val="24"/>
        </w:rPr>
      </w:pPr>
      <w:r w:rsidRPr="00D17CCC">
        <w:rPr>
          <w:rFonts w:ascii="Times New Roman" w:hAnsi="Times New Roman" w:cs="Times New Roman"/>
          <w:noProof/>
          <w:color w:val="000000" w:themeColor="text1"/>
          <w:sz w:val="24"/>
          <w:szCs w:val="24"/>
        </w:rPr>
        <w:lastRenderedPageBreak/>
        <w:drawing>
          <wp:inline distT="0" distB="0" distL="0" distR="0" wp14:anchorId="141AD740" wp14:editId="64C06247">
            <wp:extent cx="3467100" cy="188595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stretch>
                      <a:fillRect/>
                    </a:stretch>
                  </pic:blipFill>
                  <pic:spPr>
                    <a:xfrm>
                      <a:off x="0" y="0"/>
                      <a:ext cx="3467369" cy="1886096"/>
                    </a:xfrm>
                    <a:prstGeom prst="rect">
                      <a:avLst/>
                    </a:prstGeom>
                  </pic:spPr>
                </pic:pic>
              </a:graphicData>
            </a:graphic>
          </wp:inline>
        </w:drawing>
      </w:r>
    </w:p>
    <w:p w:rsidR="00FD0DFF" w:rsidRPr="00D17CCC" w:rsidRDefault="00520E8E"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w:t>
      </w:r>
      <w:r w:rsidR="00FD0DFF" w:rsidRPr="00D17CCC">
        <w:rPr>
          <w:rFonts w:ascii="Times New Roman" w:hAnsi="Times New Roman" w:cs="Times New Roman"/>
          <w:color w:val="000000" w:themeColor="text1"/>
          <w:sz w:val="24"/>
          <w:szCs w:val="24"/>
        </w:rPr>
        <w:t>hey maybe:</w:t>
      </w:r>
    </w:p>
    <w:p w:rsidR="003A15E4" w:rsidRPr="00D17CCC" w:rsidRDefault="003A15E4" w:rsidP="00D17CCC">
      <w:pPr>
        <w:pStyle w:val="ListParagraph"/>
        <w:numPr>
          <w:ilvl w:val="0"/>
          <w:numId w:val="8"/>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Unicellular or</w:t>
      </w:r>
    </w:p>
    <w:p w:rsidR="003A15E4" w:rsidRPr="00D17CCC" w:rsidRDefault="003A15E4" w:rsidP="00D17CCC">
      <w:pPr>
        <w:pStyle w:val="ListParagraph"/>
        <w:numPr>
          <w:ilvl w:val="0"/>
          <w:numId w:val="8"/>
        </w:numPr>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Multicellular </w:t>
      </w:r>
    </w:p>
    <w:p w:rsidR="003A15E4" w:rsidRPr="00D17CCC" w:rsidRDefault="003A15E4" w:rsidP="00D17CCC">
      <w:pPr>
        <w:spacing w:line="360" w:lineRule="auto"/>
        <w:ind w:left="720"/>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Planktons are classified into two groups. i.e.</w:t>
      </w:r>
    </w:p>
    <w:p w:rsidR="003A15E4" w:rsidRPr="00D17CCC" w:rsidRDefault="003A15E4" w:rsidP="00D17CCC">
      <w:pPr>
        <w:pStyle w:val="ListParagraph"/>
        <w:numPr>
          <w:ilvl w:val="0"/>
          <w:numId w:val="9"/>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Phytoplanktons</w:t>
      </w:r>
    </w:p>
    <w:p w:rsidR="003A15E4" w:rsidRPr="00D17CCC" w:rsidRDefault="003A15E4" w:rsidP="00D17CCC">
      <w:pPr>
        <w:pStyle w:val="ListParagraph"/>
        <w:numPr>
          <w:ilvl w:val="0"/>
          <w:numId w:val="9"/>
        </w:numPr>
        <w:spacing w:line="360" w:lineRule="auto"/>
        <w:rPr>
          <w:rFonts w:ascii="Times New Roman" w:hAnsi="Times New Roman" w:cs="Times New Roman"/>
          <w:b/>
          <w:color w:val="000000" w:themeColor="text1"/>
          <w:sz w:val="24"/>
          <w:szCs w:val="24"/>
        </w:rPr>
      </w:pPr>
      <w:r w:rsidRPr="00D17CCC">
        <w:rPr>
          <w:rFonts w:ascii="Times New Roman" w:hAnsi="Times New Roman" w:cs="Times New Roman"/>
          <w:b/>
          <w:color w:val="000000" w:themeColor="text1"/>
          <w:sz w:val="28"/>
          <w:szCs w:val="24"/>
        </w:rPr>
        <w:t>Zooplanktons</w:t>
      </w:r>
    </w:p>
    <w:p w:rsidR="003A15E4" w:rsidRPr="00D17CCC" w:rsidRDefault="003A15E4" w:rsidP="00D17CCC">
      <w:pPr>
        <w:pStyle w:val="ListParagraph"/>
        <w:numPr>
          <w:ilvl w:val="0"/>
          <w:numId w:val="10"/>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Phytoplanktons</w:t>
      </w:r>
    </w:p>
    <w:p w:rsidR="00FD0DFF" w:rsidRPr="00D17CCC" w:rsidRDefault="00FD0DFF"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They are autotrophic organisms, prepare their own food by using heat energy from the sun and are the basis of food chains in water ecosystems.</w:t>
      </w:r>
    </w:p>
    <w:p w:rsidR="00FD0DFF" w:rsidRPr="00D17CCC" w:rsidRDefault="00FD0DFF" w:rsidP="00D17CCC">
      <w:pPr>
        <w:pStyle w:val="ListParagraph"/>
        <w:numPr>
          <w:ilvl w:val="0"/>
          <w:numId w:val="10"/>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Zooplanktons</w:t>
      </w:r>
    </w:p>
    <w:p w:rsidR="00FD0DFF" w:rsidRPr="00D17CCC" w:rsidRDefault="00FD0DFF"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They are heterotrophic organisms and are present at the surface of fresh water.</w:t>
      </w:r>
    </w:p>
    <w:p w:rsidR="00FD0DFF" w:rsidRPr="00D17CCC" w:rsidRDefault="00FD0DFF" w:rsidP="00D17CCC">
      <w:pPr>
        <w:pStyle w:val="ListParagraph"/>
        <w:spacing w:line="360" w:lineRule="auto"/>
        <w:rPr>
          <w:rFonts w:ascii="Times New Roman" w:hAnsi="Times New Roman" w:cs="Times New Roman"/>
          <w:color w:val="000000" w:themeColor="text1"/>
          <w:sz w:val="24"/>
          <w:szCs w:val="24"/>
        </w:rPr>
      </w:pPr>
    </w:p>
    <w:p w:rsidR="00520E8E" w:rsidRPr="00D17CCC" w:rsidRDefault="00520E8E"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Planktons don’t dwell in any specific location as they constantly moves with the movement of water and are therefore known as “drifters” and “wanderers”.</w:t>
      </w:r>
    </w:p>
    <w:p w:rsidR="00520E8E" w:rsidRPr="00D17CCC" w:rsidRDefault="00520E8E"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Excessive bloom of planktons over a specific area can block the sunlight that enters into the water which is not good for other life forms in that ecosystem.</w:t>
      </w:r>
    </w:p>
    <w:p w:rsidR="00520E8E" w:rsidRDefault="00520E8E"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In basic food chain phytoplanktons prepare their food from sunlight and zooplanktons feeds on phytoplanktons</w:t>
      </w:r>
      <w:r w:rsidR="00A36E2B" w:rsidRPr="00D17CCC">
        <w:rPr>
          <w:rFonts w:ascii="Times New Roman" w:hAnsi="Times New Roman" w:cs="Times New Roman"/>
          <w:color w:val="000000" w:themeColor="text1"/>
          <w:sz w:val="24"/>
          <w:szCs w:val="24"/>
        </w:rPr>
        <w:t>, organic matter and other organisms</w:t>
      </w:r>
      <w:r w:rsidRPr="00D17CCC">
        <w:rPr>
          <w:rFonts w:ascii="Times New Roman" w:hAnsi="Times New Roman" w:cs="Times New Roman"/>
          <w:color w:val="000000" w:themeColor="text1"/>
          <w:sz w:val="24"/>
          <w:szCs w:val="24"/>
        </w:rPr>
        <w:t xml:space="preserve"> for their survival and growth.</w:t>
      </w:r>
    </w:p>
    <w:p w:rsidR="00D17CCC" w:rsidRDefault="00D17CCC" w:rsidP="00D17CCC">
      <w:pPr>
        <w:pStyle w:val="ListParagraph"/>
        <w:spacing w:line="360" w:lineRule="auto"/>
        <w:rPr>
          <w:rFonts w:ascii="Times New Roman" w:hAnsi="Times New Roman" w:cs="Times New Roman"/>
          <w:color w:val="000000" w:themeColor="text1"/>
          <w:sz w:val="24"/>
          <w:szCs w:val="24"/>
        </w:rPr>
      </w:pPr>
    </w:p>
    <w:p w:rsidR="00D17CCC" w:rsidRDefault="00D17CCC" w:rsidP="00D17CCC">
      <w:pPr>
        <w:pStyle w:val="ListParagraph"/>
        <w:spacing w:line="360" w:lineRule="auto"/>
        <w:rPr>
          <w:rFonts w:ascii="Times New Roman" w:hAnsi="Times New Roman" w:cs="Times New Roman"/>
          <w:color w:val="000000" w:themeColor="text1"/>
          <w:sz w:val="24"/>
          <w:szCs w:val="24"/>
        </w:rPr>
      </w:pPr>
    </w:p>
    <w:p w:rsidR="00D17CCC" w:rsidRPr="00D17CCC" w:rsidRDefault="00D17CCC" w:rsidP="00D17CCC">
      <w:pPr>
        <w:pStyle w:val="ListParagraph"/>
        <w:spacing w:line="360" w:lineRule="auto"/>
        <w:rPr>
          <w:rFonts w:ascii="Times New Roman" w:hAnsi="Times New Roman" w:cs="Times New Roman"/>
          <w:color w:val="000000" w:themeColor="text1"/>
          <w:sz w:val="24"/>
          <w:szCs w:val="24"/>
        </w:rPr>
      </w:pPr>
    </w:p>
    <w:p w:rsidR="00520E8E" w:rsidRPr="00D17CCC" w:rsidRDefault="00520E8E" w:rsidP="00D17CCC">
      <w:pPr>
        <w:pStyle w:val="ListParagraph"/>
        <w:numPr>
          <w:ilvl w:val="0"/>
          <w:numId w:val="7"/>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lastRenderedPageBreak/>
        <w:t>Nekton</w:t>
      </w:r>
    </w:p>
    <w:p w:rsidR="003B7762" w:rsidRPr="00D17CCC" w:rsidRDefault="00A36E2B"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Nektons are heterotrophic organisms that are able to swim and move independently in water. It includes all swimming organisms present in water.</w:t>
      </w:r>
      <w:r w:rsidR="00CA4F32" w:rsidRPr="00D17CCC">
        <w:rPr>
          <w:rFonts w:ascii="Times New Roman" w:hAnsi="Times New Roman" w:cs="Times New Roman"/>
          <w:color w:val="000000" w:themeColor="text1"/>
          <w:sz w:val="24"/>
          <w:szCs w:val="24"/>
        </w:rPr>
        <w:t xml:space="preserve"> They are heterotrophs, means that they don’t produce their own food, they depend on other organisms for their survival and growth and they can be both herbivores and as well as carnivores.</w:t>
      </w:r>
    </w:p>
    <w:p w:rsidR="0076306A" w:rsidRPr="00D17CCC" w:rsidRDefault="0076306A"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Nektons can be vertebrates such as fishes, seals, reptiles etc. and can also be invertebrates suc</w:t>
      </w:r>
      <w:r w:rsidR="00CE5FF3">
        <w:rPr>
          <w:rFonts w:ascii="Times New Roman" w:hAnsi="Times New Roman" w:cs="Times New Roman"/>
          <w:color w:val="000000" w:themeColor="text1"/>
          <w:sz w:val="24"/>
          <w:szCs w:val="24"/>
        </w:rPr>
        <w:t>h as mollusks, arthropods etc. T</w:t>
      </w:r>
      <w:r w:rsidRPr="00D17CCC">
        <w:rPr>
          <w:rFonts w:ascii="Times New Roman" w:hAnsi="Times New Roman" w:cs="Times New Roman"/>
          <w:color w:val="000000" w:themeColor="text1"/>
          <w:sz w:val="24"/>
          <w:szCs w:val="24"/>
        </w:rPr>
        <w:t>hey have an important role in fresh water ecosystem as they provide food for other organisms and also helps in the organic makeup of the seabed. They can be affected by abiotic factors such as PH, temperature, pressure etc. but they are good swimmers, they move to favorable conditions as they detect any negative changes in their habitat.</w:t>
      </w:r>
    </w:p>
    <w:p w:rsidR="0076306A" w:rsidRPr="00D17CCC" w:rsidRDefault="0076306A" w:rsidP="00D17CCC">
      <w:pPr>
        <w:pStyle w:val="ListParagraph"/>
        <w:spacing w:line="360" w:lineRule="auto"/>
        <w:jc w:val="center"/>
        <w:rPr>
          <w:rFonts w:ascii="Times New Roman" w:hAnsi="Times New Roman" w:cs="Times New Roman"/>
          <w:color w:val="000000" w:themeColor="text1"/>
          <w:sz w:val="24"/>
          <w:szCs w:val="24"/>
        </w:rPr>
      </w:pPr>
      <w:r w:rsidRPr="00D17CCC">
        <w:rPr>
          <w:rFonts w:ascii="Times New Roman" w:hAnsi="Times New Roman" w:cs="Times New Roman"/>
          <w:noProof/>
          <w:color w:val="000000" w:themeColor="text1"/>
          <w:sz w:val="24"/>
          <w:szCs w:val="24"/>
        </w:rPr>
        <w:drawing>
          <wp:inline distT="0" distB="0" distL="0" distR="0" wp14:anchorId="3EA71841" wp14:editId="3FC707EC">
            <wp:extent cx="3514725" cy="1971675"/>
            <wp:effectExtent l="0" t="0" r="9525"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3514973" cy="1971814"/>
                    </a:xfrm>
                    <a:prstGeom prst="rect">
                      <a:avLst/>
                    </a:prstGeom>
                  </pic:spPr>
                </pic:pic>
              </a:graphicData>
            </a:graphic>
          </wp:inline>
        </w:drawing>
      </w:r>
    </w:p>
    <w:p w:rsidR="00CA4F32" w:rsidRPr="00D17CCC" w:rsidRDefault="00CA4F32"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Smaller nektons depends on plankton for food while larger animals depends on nektons and as well as on other small animals for the food.</w:t>
      </w:r>
    </w:p>
    <w:p w:rsidR="00DE7A41" w:rsidRPr="00D17CCC" w:rsidRDefault="00DE7A41" w:rsidP="00D17CCC">
      <w:pPr>
        <w:pStyle w:val="ListParagraph"/>
        <w:numPr>
          <w:ilvl w:val="0"/>
          <w:numId w:val="7"/>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Benthos</w:t>
      </w:r>
    </w:p>
    <w:p w:rsidR="00736163" w:rsidRPr="00D17CCC" w:rsidRDefault="00997228"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Benthos are organisms that lives in the benthic zone. Those organisms or communities that are living at or beneath the surface of the sea floor a</w:t>
      </w:r>
      <w:r w:rsidR="00736163" w:rsidRPr="00D17CCC">
        <w:rPr>
          <w:rFonts w:ascii="Times New Roman" w:hAnsi="Times New Roman" w:cs="Times New Roman"/>
          <w:color w:val="000000" w:themeColor="text1"/>
          <w:sz w:val="24"/>
          <w:szCs w:val="24"/>
        </w:rPr>
        <w:t>re known as benthos.</w:t>
      </w:r>
    </w:p>
    <w:p w:rsidR="00DE7A41" w:rsidRPr="00D17CCC" w:rsidRDefault="00997228"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They include organisms such as sponges, sea stars, crabs, worms etc.</w:t>
      </w:r>
    </w:p>
    <w:p w:rsidR="00B60530" w:rsidRPr="00D17CCC" w:rsidRDefault="00B60530" w:rsidP="00D17CCC">
      <w:pPr>
        <w:pStyle w:val="ListParagraph"/>
        <w:spacing w:line="360" w:lineRule="auto"/>
        <w:jc w:val="center"/>
        <w:rPr>
          <w:rFonts w:ascii="Times New Roman" w:hAnsi="Times New Roman" w:cs="Times New Roman"/>
          <w:color w:val="000000" w:themeColor="text1"/>
          <w:sz w:val="24"/>
          <w:szCs w:val="24"/>
        </w:rPr>
      </w:pPr>
      <w:r w:rsidRPr="00D17CCC">
        <w:rPr>
          <w:rFonts w:ascii="Times New Roman" w:hAnsi="Times New Roman" w:cs="Times New Roman"/>
          <w:noProof/>
          <w:color w:val="000000" w:themeColor="text1"/>
          <w:sz w:val="24"/>
          <w:szCs w:val="24"/>
        </w:rPr>
        <w:lastRenderedPageBreak/>
        <w:drawing>
          <wp:inline distT="0" distB="0" distL="0" distR="0" wp14:anchorId="6B8D59F8" wp14:editId="1F1B5C5E">
            <wp:extent cx="3514725" cy="2143125"/>
            <wp:effectExtent l="0" t="0" r="9525"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3529754" cy="2152289"/>
                    </a:xfrm>
                    <a:prstGeom prst="rect">
                      <a:avLst/>
                    </a:prstGeom>
                  </pic:spPr>
                </pic:pic>
              </a:graphicData>
            </a:graphic>
          </wp:inline>
        </w:drawing>
      </w:r>
    </w:p>
    <w:p w:rsidR="00B60530" w:rsidRPr="00D17CCC" w:rsidRDefault="00B60530" w:rsidP="00D17CCC">
      <w:pPr>
        <w:pStyle w:val="ListParagraph"/>
        <w:spacing w:line="360" w:lineRule="auto"/>
        <w:rPr>
          <w:rFonts w:ascii="Times New Roman" w:hAnsi="Times New Roman" w:cs="Times New Roman"/>
          <w:color w:val="000000" w:themeColor="text1"/>
          <w:sz w:val="24"/>
          <w:szCs w:val="24"/>
        </w:rPr>
      </w:pPr>
    </w:p>
    <w:p w:rsidR="00997228" w:rsidRPr="00D17CCC" w:rsidRDefault="00997228"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There are two groups of benthic organisms based on their habitat, i.e.</w:t>
      </w:r>
    </w:p>
    <w:p w:rsidR="00997228" w:rsidRPr="00D17CCC" w:rsidRDefault="00997228" w:rsidP="00D17CCC">
      <w:pPr>
        <w:pStyle w:val="ListParagraph"/>
        <w:numPr>
          <w:ilvl w:val="0"/>
          <w:numId w:val="12"/>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Infauna</w:t>
      </w:r>
    </w:p>
    <w:p w:rsidR="00997228" w:rsidRPr="00D17CCC" w:rsidRDefault="00997228" w:rsidP="00D17CCC">
      <w:pPr>
        <w:pStyle w:val="ListParagraph"/>
        <w:numPr>
          <w:ilvl w:val="0"/>
          <w:numId w:val="12"/>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Epifauna</w:t>
      </w:r>
    </w:p>
    <w:p w:rsidR="00997228" w:rsidRPr="00D17CCC" w:rsidRDefault="00997228" w:rsidP="00D17CCC">
      <w:pPr>
        <w:pStyle w:val="ListParagraph"/>
        <w:numPr>
          <w:ilvl w:val="0"/>
          <w:numId w:val="13"/>
        </w:numPr>
        <w:spacing w:line="360" w:lineRule="auto"/>
        <w:rPr>
          <w:rFonts w:ascii="Times New Roman" w:hAnsi="Times New Roman" w:cs="Times New Roman"/>
          <w:b/>
          <w:color w:val="000000" w:themeColor="text1"/>
          <w:sz w:val="28"/>
          <w:szCs w:val="24"/>
        </w:rPr>
      </w:pPr>
      <w:r w:rsidRPr="00D17CCC">
        <w:rPr>
          <w:rFonts w:ascii="Times New Roman" w:hAnsi="Times New Roman" w:cs="Times New Roman"/>
          <w:b/>
          <w:color w:val="000000" w:themeColor="text1"/>
          <w:sz w:val="28"/>
          <w:szCs w:val="24"/>
        </w:rPr>
        <w:t>Infauna</w:t>
      </w:r>
    </w:p>
    <w:p w:rsidR="00997228" w:rsidRPr="00D17CCC" w:rsidRDefault="00997228"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 xml:space="preserve">Those </w:t>
      </w:r>
      <w:r w:rsidR="0004314F" w:rsidRPr="00D17CCC">
        <w:rPr>
          <w:rFonts w:ascii="Times New Roman" w:hAnsi="Times New Roman" w:cs="Times New Roman"/>
          <w:color w:val="000000" w:themeColor="text1"/>
          <w:sz w:val="24"/>
          <w:szCs w:val="24"/>
        </w:rPr>
        <w:t>organisms which lives in the sediment or layer of particles at sea floor are known as Infauna. Those sediments can be organic matter, rock debris, and fish droppings etc.</w:t>
      </w:r>
    </w:p>
    <w:p w:rsidR="0004314F" w:rsidRPr="00D17CCC" w:rsidRDefault="0004314F"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Infauna include organisms such as macoma, polydora, diatoms, worms, and flagellates etc.</w:t>
      </w:r>
    </w:p>
    <w:p w:rsidR="0004314F" w:rsidRPr="00D17CCC" w:rsidRDefault="0004314F" w:rsidP="00D17CCC">
      <w:pPr>
        <w:pStyle w:val="ListParagraph"/>
        <w:numPr>
          <w:ilvl w:val="0"/>
          <w:numId w:val="13"/>
        </w:numPr>
        <w:spacing w:line="360" w:lineRule="auto"/>
        <w:rPr>
          <w:rFonts w:ascii="Times New Roman" w:hAnsi="Times New Roman" w:cs="Times New Roman"/>
          <w:color w:val="000000" w:themeColor="text1"/>
          <w:sz w:val="28"/>
          <w:szCs w:val="24"/>
        </w:rPr>
      </w:pPr>
      <w:r w:rsidRPr="00D17CCC">
        <w:rPr>
          <w:rFonts w:ascii="Times New Roman" w:hAnsi="Times New Roman" w:cs="Times New Roman"/>
          <w:b/>
          <w:color w:val="000000" w:themeColor="text1"/>
          <w:sz w:val="28"/>
          <w:szCs w:val="24"/>
        </w:rPr>
        <w:t>Epifauna</w:t>
      </w:r>
    </w:p>
    <w:p w:rsidR="00736163" w:rsidRDefault="0004314F"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Those organisms which lives on the sediment or layer of particles at sea floor are known as Epifauna. They attach themselves to the rocks and debris</w:t>
      </w:r>
      <w:r w:rsidR="003739DE">
        <w:rPr>
          <w:rFonts w:ascii="Times New Roman" w:hAnsi="Times New Roman" w:cs="Times New Roman"/>
          <w:color w:val="000000" w:themeColor="text1"/>
          <w:sz w:val="24"/>
          <w:szCs w:val="24"/>
        </w:rPr>
        <w:t>,</w:t>
      </w:r>
      <w:r w:rsidRPr="00D17CCC">
        <w:rPr>
          <w:rFonts w:ascii="Times New Roman" w:hAnsi="Times New Roman" w:cs="Times New Roman"/>
          <w:color w:val="000000" w:themeColor="text1"/>
          <w:sz w:val="24"/>
          <w:szCs w:val="24"/>
        </w:rPr>
        <w:t xml:space="preserve"> and many of them can also move. Epifauna includes organisms such as</w:t>
      </w:r>
      <w:r w:rsidR="00736163" w:rsidRPr="00D17CCC">
        <w:rPr>
          <w:rFonts w:ascii="Times New Roman" w:hAnsi="Times New Roman" w:cs="Times New Roman"/>
          <w:color w:val="000000" w:themeColor="text1"/>
          <w:sz w:val="24"/>
          <w:szCs w:val="24"/>
        </w:rPr>
        <w:t xml:space="preserve"> starfishes, crabs, snails and mussels etc.</w:t>
      </w:r>
    </w:p>
    <w:p w:rsidR="00D17CCC" w:rsidRPr="00D17CCC" w:rsidRDefault="00D17CCC" w:rsidP="00D17CCC">
      <w:pPr>
        <w:pStyle w:val="ListParagraph"/>
        <w:spacing w:line="360" w:lineRule="auto"/>
        <w:rPr>
          <w:rFonts w:ascii="Times New Roman" w:hAnsi="Times New Roman" w:cs="Times New Roman"/>
          <w:color w:val="000000" w:themeColor="text1"/>
          <w:sz w:val="24"/>
          <w:szCs w:val="24"/>
        </w:rPr>
      </w:pPr>
    </w:p>
    <w:p w:rsidR="00736163" w:rsidRPr="00D17CCC" w:rsidRDefault="00736163" w:rsidP="00D17CCC">
      <w:pPr>
        <w:pStyle w:val="ListParagraph"/>
        <w:spacing w:line="360" w:lineRule="auto"/>
        <w:rPr>
          <w:rFonts w:ascii="Times New Roman" w:hAnsi="Times New Roman" w:cs="Times New Roman"/>
          <w:color w:val="000000" w:themeColor="text1"/>
          <w:sz w:val="24"/>
          <w:szCs w:val="24"/>
        </w:rPr>
      </w:pPr>
      <w:r w:rsidRPr="00D17CCC">
        <w:rPr>
          <w:rFonts w:ascii="Times New Roman" w:hAnsi="Times New Roman" w:cs="Times New Roman"/>
          <w:color w:val="000000" w:themeColor="text1"/>
          <w:sz w:val="24"/>
          <w:szCs w:val="24"/>
        </w:rPr>
        <w:t>Both infauna and epifauna enrich their environments with minerals and nutrients by breaking organic matters.</w:t>
      </w:r>
    </w:p>
    <w:p w:rsidR="00736163" w:rsidRPr="00D17CCC" w:rsidRDefault="00736163" w:rsidP="00D17CCC">
      <w:pPr>
        <w:pStyle w:val="ListParagraph"/>
        <w:spacing w:line="360" w:lineRule="auto"/>
        <w:rPr>
          <w:rFonts w:ascii="Times New Roman" w:hAnsi="Times New Roman" w:cs="Times New Roman"/>
          <w:color w:val="000000" w:themeColor="text1"/>
          <w:sz w:val="24"/>
          <w:szCs w:val="24"/>
        </w:rPr>
      </w:pPr>
    </w:p>
    <w:p w:rsidR="00B60530" w:rsidRPr="00D17CCC" w:rsidRDefault="003739DE" w:rsidP="00D17CCC">
      <w:pPr>
        <w:pStyle w:val="ListParagraph"/>
        <w:spacing w:line="360"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179A4846" wp14:editId="14D36486">
                <wp:simplePos x="0" y="0"/>
                <wp:positionH relativeFrom="margin">
                  <wp:align>center</wp:align>
                </wp:positionH>
                <wp:positionV relativeFrom="paragraph">
                  <wp:posOffset>31115</wp:posOffset>
                </wp:positionV>
                <wp:extent cx="3400425" cy="619125"/>
                <wp:effectExtent l="19050" t="19050" r="47625" b="47625"/>
                <wp:wrapNone/>
                <wp:docPr id="8" name="Left-Right Arrow 8"/>
                <wp:cNvGraphicFramePr/>
                <a:graphic xmlns:a="http://schemas.openxmlformats.org/drawingml/2006/main">
                  <a:graphicData uri="http://schemas.microsoft.com/office/word/2010/wordprocessingShape">
                    <wps:wsp>
                      <wps:cNvSpPr/>
                      <wps:spPr>
                        <a:xfrm>
                          <a:off x="0" y="0"/>
                          <a:ext cx="3400425" cy="61912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6EBE8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8" o:spid="_x0000_s1026" type="#_x0000_t69" style="position:absolute;margin-left:0;margin-top:2.45pt;width:267.75pt;height:48.75pt;z-index:25165926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" adj="1966" fillcolor="black [3200]" strokecolor="black [1600]" strokeweight="1pt">
                <w10:wrap anchorx="margin"/>
              </v:shape>
            </w:pict>
          </mc:Fallback>
        </mc:AlternateContent>
      </w:r>
    </w:p>
    <w:p w:rsidR="00B60530" w:rsidRPr="00D17CCC" w:rsidRDefault="00B60530" w:rsidP="00D17CCC">
      <w:pPr>
        <w:pStyle w:val="ListParagraph"/>
        <w:spacing w:line="360" w:lineRule="auto"/>
        <w:rPr>
          <w:rFonts w:ascii="Times New Roman" w:hAnsi="Times New Roman" w:cs="Times New Roman"/>
          <w:color w:val="000000" w:themeColor="text1"/>
          <w:sz w:val="24"/>
          <w:szCs w:val="24"/>
        </w:rPr>
      </w:pPr>
    </w:p>
    <w:p w:rsidR="00B60530" w:rsidRPr="00D17CCC" w:rsidRDefault="00B60530" w:rsidP="00D17CCC">
      <w:pPr>
        <w:pStyle w:val="ListParagraph"/>
        <w:spacing w:line="360" w:lineRule="auto"/>
        <w:rPr>
          <w:rFonts w:ascii="Times New Roman" w:hAnsi="Times New Roman" w:cs="Times New Roman"/>
          <w:color w:val="000000" w:themeColor="text1"/>
          <w:sz w:val="24"/>
          <w:szCs w:val="24"/>
        </w:rPr>
      </w:pPr>
    </w:p>
    <w:p w:rsidR="00B60530" w:rsidRDefault="00B60530" w:rsidP="00D17CCC">
      <w:pPr>
        <w:pStyle w:val="ListParagraph"/>
        <w:spacing w:line="360" w:lineRule="auto"/>
        <w:rPr>
          <w:rFonts w:ascii="Times New Roman" w:hAnsi="Times New Roman" w:cs="Times New Roman"/>
          <w:color w:val="000000" w:themeColor="text1"/>
          <w:sz w:val="24"/>
          <w:szCs w:val="24"/>
        </w:rPr>
      </w:pPr>
    </w:p>
    <w:p w:rsidR="00D17CCC" w:rsidRPr="00D17CCC" w:rsidRDefault="00D17CCC" w:rsidP="00D17CCC">
      <w:pPr>
        <w:pStyle w:val="ListParagraph"/>
        <w:spacing w:line="360" w:lineRule="auto"/>
        <w:rPr>
          <w:rFonts w:ascii="Times New Roman" w:hAnsi="Times New Roman" w:cs="Times New Roman"/>
          <w:color w:val="000000" w:themeColor="text1"/>
          <w:sz w:val="24"/>
          <w:szCs w:val="24"/>
        </w:rPr>
      </w:pPr>
    </w:p>
    <w:p w:rsidR="00B60530" w:rsidRPr="00D17CCC" w:rsidRDefault="00B60530" w:rsidP="00D17CCC">
      <w:pPr>
        <w:tabs>
          <w:tab w:val="left" w:pos="3323"/>
        </w:tabs>
        <w:spacing w:line="360" w:lineRule="auto"/>
        <w:rPr>
          <w:rFonts w:ascii="Times New Roman" w:eastAsia="Times New Roman" w:hAnsi="Times New Roman" w:cs="Times New Roman"/>
          <w:b/>
          <w:color w:val="000000" w:themeColor="text1"/>
          <w:sz w:val="24"/>
          <w:szCs w:val="24"/>
        </w:rPr>
      </w:pPr>
      <w:r w:rsidRPr="00D17CCC">
        <w:rPr>
          <w:rFonts w:ascii="Times New Roman" w:hAnsi="Times New Roman" w:cs="Times New Roman"/>
          <w:b/>
          <w:color w:val="000000" w:themeColor="text1"/>
          <w:sz w:val="24"/>
          <w:szCs w:val="24"/>
        </w:rPr>
        <w:lastRenderedPageBreak/>
        <w:t>Q2:</w:t>
      </w:r>
      <w:r w:rsidRPr="00D17CCC">
        <w:rPr>
          <w:rFonts w:ascii="Times New Roman" w:hAnsi="Times New Roman" w:cs="Times New Roman"/>
          <w:b/>
          <w:color w:val="000000" w:themeColor="text1"/>
          <w:sz w:val="24"/>
          <w:szCs w:val="24"/>
          <w:shd w:val="clear" w:color="auto" w:fill="FFFFFF"/>
        </w:rPr>
        <w:t xml:space="preserve"> a) Why is water stratification important?</w:t>
      </w:r>
    </w:p>
    <w:p w:rsidR="00B60530" w:rsidRPr="00D17CCC" w:rsidRDefault="00B60530"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Importance of water stratification</w:t>
      </w:r>
    </w:p>
    <w:p w:rsidR="00F12705" w:rsidRPr="00D17CCC" w:rsidRDefault="00F12705" w:rsidP="00D17CCC">
      <w:pPr>
        <w:tabs>
          <w:tab w:val="left" w:pos="3323"/>
        </w:tabs>
        <w:spacing w:line="360" w:lineRule="auto"/>
        <w:rPr>
          <w:rFonts w:ascii="Times New Roman" w:eastAsia="Times New Roman" w:hAnsi="Times New Roman" w:cs="Times New Roman"/>
          <w:b/>
          <w:color w:val="000000" w:themeColor="text1"/>
          <w:sz w:val="24"/>
          <w:szCs w:val="24"/>
        </w:rPr>
      </w:pPr>
      <w:r w:rsidRPr="00D17CCC">
        <w:rPr>
          <w:rFonts w:ascii="Times New Roman" w:eastAsia="Times New Roman" w:hAnsi="Times New Roman" w:cs="Times New Roman"/>
          <w:color w:val="000000" w:themeColor="text1"/>
          <w:sz w:val="24"/>
          <w:szCs w:val="24"/>
        </w:rPr>
        <w:t>Stratification of water is important as it creates barriers for nutrients mixing between the different layers, i.e. epilimnion, metalimnion and hypolimnion. Following are some of the importance of water stratification:</w:t>
      </w:r>
    </w:p>
    <w:p w:rsidR="00B23316" w:rsidRPr="00D17CCC" w:rsidRDefault="00B23316"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Divergence and convergence of bacterial communities</w:t>
      </w:r>
    </w:p>
    <w:p w:rsidR="008D1F75" w:rsidRPr="00D17CCC" w:rsidRDefault="00B23316"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 xml:space="preserve">The bacterial communities living in epilimnion, </w:t>
      </w:r>
      <w:r w:rsidR="00576D61" w:rsidRPr="00D17CCC">
        <w:rPr>
          <w:rFonts w:ascii="Times New Roman" w:eastAsia="Times New Roman" w:hAnsi="Times New Roman" w:cs="Times New Roman"/>
          <w:color w:val="000000" w:themeColor="text1"/>
          <w:sz w:val="24"/>
          <w:szCs w:val="24"/>
        </w:rPr>
        <w:t xml:space="preserve">metalimnion and hypolimnion </w:t>
      </w:r>
      <w:r w:rsidR="008D1F75" w:rsidRPr="00D17CCC">
        <w:rPr>
          <w:rFonts w:ascii="Times New Roman" w:eastAsia="Times New Roman" w:hAnsi="Times New Roman" w:cs="Times New Roman"/>
          <w:color w:val="000000" w:themeColor="text1"/>
          <w:sz w:val="24"/>
          <w:szCs w:val="24"/>
        </w:rPr>
        <w:t xml:space="preserve">diverge during summer stratification and converged when lakes </w:t>
      </w:r>
      <w:r w:rsidR="003739DE">
        <w:rPr>
          <w:rFonts w:ascii="Times New Roman" w:eastAsia="Times New Roman" w:hAnsi="Times New Roman" w:cs="Times New Roman"/>
          <w:color w:val="000000" w:themeColor="text1"/>
          <w:sz w:val="24"/>
          <w:szCs w:val="24"/>
        </w:rPr>
        <w:t>are mixed, while bacteria</w:t>
      </w:r>
      <w:r w:rsidR="008D1F75" w:rsidRPr="00D17CCC">
        <w:rPr>
          <w:rFonts w:ascii="Times New Roman" w:eastAsia="Times New Roman" w:hAnsi="Times New Roman" w:cs="Times New Roman"/>
          <w:color w:val="000000" w:themeColor="text1"/>
          <w:sz w:val="24"/>
          <w:szCs w:val="24"/>
        </w:rPr>
        <w:t xml:space="preserve"> living in sediments remains stable over the year.</w:t>
      </w:r>
    </w:p>
    <w:p w:rsidR="008D1F75" w:rsidRPr="00D17CCC" w:rsidRDefault="008B097F"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Density differences</w:t>
      </w:r>
    </w:p>
    <w:p w:rsidR="00977FC1" w:rsidRPr="00D17CCC" w:rsidRDefault="008B097F"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w:t>
      </w:r>
      <w:r w:rsidR="00D17CCC">
        <w:rPr>
          <w:rFonts w:ascii="Times New Roman" w:eastAsia="Times New Roman" w:hAnsi="Times New Roman" w:cs="Times New Roman"/>
          <w:color w:val="000000" w:themeColor="text1"/>
          <w:sz w:val="24"/>
          <w:szCs w:val="24"/>
        </w:rPr>
        <w:t>ue to stratification of water, the d</w:t>
      </w:r>
      <w:r w:rsidRPr="00D17CCC">
        <w:rPr>
          <w:rFonts w:ascii="Times New Roman" w:eastAsia="Times New Roman" w:hAnsi="Times New Roman" w:cs="Times New Roman"/>
          <w:color w:val="000000" w:themeColor="text1"/>
          <w:sz w:val="24"/>
          <w:szCs w:val="24"/>
        </w:rPr>
        <w:t xml:space="preserve">ensity differences in different layers facilitates evolution </w:t>
      </w:r>
      <w:r w:rsidR="00547265" w:rsidRPr="00D17CCC">
        <w:rPr>
          <w:rFonts w:ascii="Times New Roman" w:eastAsia="Times New Roman" w:hAnsi="Times New Roman" w:cs="Times New Roman"/>
          <w:color w:val="000000" w:themeColor="text1"/>
          <w:sz w:val="24"/>
          <w:szCs w:val="24"/>
        </w:rPr>
        <w:t>of chemical differences with many consequences for living organisms. Temperature and dissolve substances also contributes to density differences in water.</w:t>
      </w:r>
      <w:r w:rsidRPr="00D17CCC">
        <w:rPr>
          <w:rFonts w:ascii="Times New Roman" w:eastAsia="Times New Roman" w:hAnsi="Times New Roman" w:cs="Times New Roman"/>
          <w:color w:val="000000" w:themeColor="text1"/>
          <w:sz w:val="24"/>
          <w:szCs w:val="24"/>
        </w:rPr>
        <w:t xml:space="preserve"> </w:t>
      </w:r>
    </w:p>
    <w:p w:rsidR="002D4C1A" w:rsidRPr="00D17CCC" w:rsidRDefault="002A0E2D"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Turn over</w:t>
      </w:r>
    </w:p>
    <w:p w:rsidR="00734B0C" w:rsidRPr="00D17CCC" w:rsidRDefault="00D57009"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thermal stratification the water of the epilimnion layer becomes cool due to conduction, evaporation and convection. The lakes attains uniform temperature from top to bottom as the water is now of uniform density and is well mixed by wind and wave action, called fall turnover which results in uniform distribution of nutrients, dissolved oxygen and planktons.</w:t>
      </w:r>
    </w:p>
    <w:p w:rsidR="00D57009" w:rsidRPr="00D17CCC" w:rsidRDefault="00D57009"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Uniform temperature &amp; circulation of oxygen</w:t>
      </w:r>
    </w:p>
    <w:p w:rsidR="00734B0C" w:rsidRPr="00D17CCC" w:rsidRDefault="00D57009"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w:t>
      </w:r>
      <w:r w:rsidR="00E35D4C" w:rsidRPr="00D17CCC">
        <w:rPr>
          <w:rFonts w:ascii="Times New Roman" w:eastAsia="Times New Roman" w:hAnsi="Times New Roman" w:cs="Times New Roman"/>
          <w:color w:val="000000" w:themeColor="text1"/>
          <w:sz w:val="24"/>
          <w:szCs w:val="24"/>
        </w:rPr>
        <w:t xml:space="preserve">e to winds in </w:t>
      </w:r>
      <w:r w:rsidRPr="00D17CCC">
        <w:rPr>
          <w:rFonts w:ascii="Times New Roman" w:eastAsia="Times New Roman" w:hAnsi="Times New Roman" w:cs="Times New Roman"/>
          <w:color w:val="000000" w:themeColor="text1"/>
          <w:sz w:val="24"/>
          <w:szCs w:val="24"/>
        </w:rPr>
        <w:t>summer and fall seasons</w:t>
      </w:r>
      <w:r w:rsidR="00E35D4C" w:rsidRPr="00D17CCC">
        <w:rPr>
          <w:rFonts w:ascii="Times New Roman" w:eastAsia="Times New Roman" w:hAnsi="Times New Roman" w:cs="Times New Roman"/>
          <w:color w:val="000000" w:themeColor="text1"/>
          <w:sz w:val="24"/>
          <w:szCs w:val="24"/>
        </w:rPr>
        <w:t>. T</w:t>
      </w:r>
      <w:r w:rsidRPr="00D17CCC">
        <w:rPr>
          <w:rFonts w:ascii="Times New Roman" w:eastAsia="Times New Roman" w:hAnsi="Times New Roman" w:cs="Times New Roman"/>
          <w:color w:val="000000" w:themeColor="text1"/>
          <w:sz w:val="24"/>
          <w:szCs w:val="24"/>
        </w:rPr>
        <w:t>here is a mixing between</w:t>
      </w:r>
      <w:r w:rsidR="00E35D4C" w:rsidRPr="00D17CCC">
        <w:rPr>
          <w:rFonts w:ascii="Times New Roman" w:eastAsia="Times New Roman" w:hAnsi="Times New Roman" w:cs="Times New Roman"/>
          <w:color w:val="000000" w:themeColor="text1"/>
          <w:sz w:val="24"/>
          <w:szCs w:val="24"/>
        </w:rPr>
        <w:t xml:space="preserve"> the</w:t>
      </w:r>
      <w:r w:rsidRPr="00D17CCC">
        <w:rPr>
          <w:rFonts w:ascii="Times New Roman" w:eastAsia="Times New Roman" w:hAnsi="Times New Roman" w:cs="Times New Roman"/>
          <w:color w:val="000000" w:themeColor="text1"/>
          <w:sz w:val="24"/>
          <w:szCs w:val="24"/>
        </w:rPr>
        <w:t xml:space="preserve"> top</w:t>
      </w:r>
      <w:r w:rsidR="00E35D4C" w:rsidRPr="00D17CCC">
        <w:rPr>
          <w:rFonts w:ascii="Times New Roman" w:eastAsia="Times New Roman" w:hAnsi="Times New Roman" w:cs="Times New Roman"/>
          <w:color w:val="000000" w:themeColor="text1"/>
          <w:sz w:val="24"/>
          <w:szCs w:val="24"/>
        </w:rPr>
        <w:t xml:space="preserve"> and bottom layers resulting in uniform temperature of water and also in circulation of oxygen throughout the lakes and ponds.</w:t>
      </w:r>
    </w:p>
    <w:p w:rsidR="009E20E6" w:rsidRPr="00D17CCC" w:rsidRDefault="009E20E6"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Provide support and promotes productivity</w:t>
      </w:r>
    </w:p>
    <w:p w:rsidR="009E20E6" w:rsidRDefault="009E20E6"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 xml:space="preserve">The epilimnion layer is highly oxygenated and can tolerate high temperatures which promotes algal productivity and </w:t>
      </w:r>
      <w:r w:rsidR="008D05F3" w:rsidRPr="00D17CCC">
        <w:rPr>
          <w:rFonts w:ascii="Times New Roman" w:eastAsia="Times New Roman" w:hAnsi="Times New Roman" w:cs="Times New Roman"/>
          <w:color w:val="000000" w:themeColor="text1"/>
          <w:sz w:val="24"/>
          <w:szCs w:val="24"/>
        </w:rPr>
        <w:t>supports zooplanktons and fishes. When nutrients are in ample amount</w:t>
      </w:r>
      <w:r w:rsidR="003739DE">
        <w:rPr>
          <w:rFonts w:ascii="Times New Roman" w:eastAsia="Times New Roman" w:hAnsi="Times New Roman" w:cs="Times New Roman"/>
          <w:color w:val="000000" w:themeColor="text1"/>
          <w:sz w:val="24"/>
          <w:szCs w:val="24"/>
        </w:rPr>
        <w:t>,</w:t>
      </w:r>
      <w:r w:rsidR="008D05F3" w:rsidRPr="00D17CCC">
        <w:rPr>
          <w:rFonts w:ascii="Times New Roman" w:eastAsia="Times New Roman" w:hAnsi="Times New Roman" w:cs="Times New Roman"/>
          <w:color w:val="000000" w:themeColor="text1"/>
          <w:sz w:val="24"/>
          <w:szCs w:val="24"/>
        </w:rPr>
        <w:t xml:space="preserve"> algal growth is accelerated and blooms may occur.</w:t>
      </w:r>
    </w:p>
    <w:p w:rsidR="00D17CCC" w:rsidRDefault="00D17CCC"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p>
    <w:p w:rsidR="00D17CCC" w:rsidRPr="00D17CCC" w:rsidRDefault="00D17CCC"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p>
    <w:p w:rsidR="008D05F3" w:rsidRPr="00D17CCC" w:rsidRDefault="008D05F3" w:rsidP="00D17CCC">
      <w:pPr>
        <w:pStyle w:val="ListParagraph"/>
        <w:numPr>
          <w:ilvl w:val="0"/>
          <w:numId w:val="16"/>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lastRenderedPageBreak/>
        <w:t>Sinking of organic matter to the hypolimnion</w:t>
      </w:r>
    </w:p>
    <w:p w:rsidR="00734B0C" w:rsidRDefault="003739DE"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hypolimnion is cold</w:t>
      </w:r>
      <w:r w:rsidR="008D05F3" w:rsidRPr="00D17CCC">
        <w:rPr>
          <w:rFonts w:ascii="Times New Roman" w:eastAsia="Times New Roman" w:hAnsi="Times New Roman" w:cs="Times New Roman"/>
          <w:color w:val="000000" w:themeColor="text1"/>
          <w:sz w:val="24"/>
          <w:szCs w:val="24"/>
        </w:rPr>
        <w:t xml:space="preserve"> and dark where light can’t reach so the dead organisms in the epilimnion layer sinks down to the hypolimnion layer due to which it becomes nutrient rich and the organisms then feed on that organic matters. We can say that the epilimnetic material provides and energy source for the hypolimnion organisms.</w:t>
      </w:r>
    </w:p>
    <w:p w:rsidR="00D17CCC" w:rsidRPr="00D17CCC" w:rsidRDefault="00D17CCC"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p>
    <w:p w:rsidR="00B60530" w:rsidRPr="00D17CCC" w:rsidRDefault="00734B0C" w:rsidP="00D17CCC">
      <w:pPr>
        <w:tabs>
          <w:tab w:val="left" w:pos="3323"/>
        </w:tabs>
        <w:spacing w:line="360" w:lineRule="auto"/>
        <w:rPr>
          <w:rFonts w:ascii="Times New Roman" w:eastAsia="Times New Roman" w:hAnsi="Times New Roman" w:cs="Times New Roman"/>
          <w:b/>
          <w:color w:val="000000" w:themeColor="text1"/>
          <w:sz w:val="24"/>
          <w:szCs w:val="24"/>
        </w:rPr>
      </w:pPr>
      <w:r w:rsidRPr="00D17CCC">
        <w:rPr>
          <w:rFonts w:ascii="Times New Roman" w:hAnsi="Times New Roman" w:cs="Times New Roman"/>
          <w:b/>
          <w:color w:val="000000" w:themeColor="text1"/>
          <w:sz w:val="24"/>
          <w:szCs w:val="24"/>
        </w:rPr>
        <w:t xml:space="preserve">b) </w:t>
      </w:r>
      <w:r w:rsidRPr="00D17CCC">
        <w:rPr>
          <w:rFonts w:ascii="Times New Roman" w:eastAsia="Times New Roman" w:hAnsi="Times New Roman" w:cs="Times New Roman"/>
          <w:b/>
          <w:color w:val="000000" w:themeColor="text1"/>
          <w:sz w:val="24"/>
          <w:szCs w:val="24"/>
        </w:rPr>
        <w:t>Compare and contrast Epilimnion</w:t>
      </w:r>
      <w:r w:rsidRPr="00D17CCC">
        <w:rPr>
          <w:rFonts w:ascii="Times New Roman" w:eastAsia="+mn-ea" w:hAnsi="Times New Roman" w:cs="Times New Roman"/>
          <w:b/>
          <w:bCs/>
          <w:color w:val="000000" w:themeColor="text1"/>
          <w:kern w:val="24"/>
          <w:sz w:val="24"/>
          <w:szCs w:val="24"/>
          <w:lang w:val="en-GB"/>
        </w:rPr>
        <w:t xml:space="preserve"> and Hypolimnion</w:t>
      </w:r>
      <w:r w:rsidRPr="00D17CCC">
        <w:rPr>
          <w:rFonts w:ascii="Times New Roman" w:hAnsi="Times New Roman" w:cs="Times New Roman"/>
          <w:b/>
          <w:color w:val="000000" w:themeColor="text1"/>
          <w:sz w:val="24"/>
          <w:szCs w:val="24"/>
          <w:shd w:val="clear" w:color="auto" w:fill="FFFFFF"/>
        </w:rPr>
        <w:t xml:space="preserve"> i</w:t>
      </w:r>
      <w:r w:rsidRPr="00D17CCC">
        <w:rPr>
          <w:rFonts w:ascii="Times New Roman" w:eastAsia="Times New Roman" w:hAnsi="Times New Roman" w:cs="Times New Roman"/>
          <w:b/>
          <w:color w:val="000000" w:themeColor="text1"/>
          <w:sz w:val="24"/>
          <w:szCs w:val="24"/>
        </w:rPr>
        <w:t>n terms of</w:t>
      </w:r>
      <w:r w:rsidRPr="00D17CCC">
        <w:rPr>
          <w:rFonts w:ascii="Times New Roman" w:hAnsi="Times New Roman" w:cs="Times New Roman"/>
          <w:b/>
          <w:color w:val="000000" w:themeColor="text1"/>
          <w:sz w:val="24"/>
          <w:szCs w:val="24"/>
        </w:rPr>
        <w:t xml:space="preserve"> </w:t>
      </w:r>
      <w:r w:rsidRPr="00D17CCC">
        <w:rPr>
          <w:rFonts w:ascii="Times New Roman" w:eastAsia="Times New Roman" w:hAnsi="Times New Roman" w:cs="Times New Roman"/>
          <w:b/>
          <w:color w:val="000000" w:themeColor="text1"/>
          <w:sz w:val="24"/>
          <w:szCs w:val="24"/>
        </w:rPr>
        <w:t>weather</w:t>
      </w:r>
    </w:p>
    <w:p w:rsidR="00734B0C" w:rsidRPr="00D17CCC" w:rsidRDefault="008E48B2"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Epilimnion</w:t>
      </w:r>
    </w:p>
    <w:p w:rsidR="008E48B2" w:rsidRPr="00D17CCC" w:rsidRDefault="008E48B2"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Epilimnion is the upper layer of water which usually have the highest dissolved oxygen concentration and have a temperature gradient of less than 1ºC per meter of depth. It contains fairy turbulent, circulating and uniformly warm water.</w:t>
      </w:r>
    </w:p>
    <w:p w:rsidR="008E48B2" w:rsidRPr="00D17CCC" w:rsidRDefault="00EF226C" w:rsidP="00D17CCC">
      <w:pPr>
        <w:tabs>
          <w:tab w:val="left" w:pos="3323"/>
        </w:tabs>
        <w:spacing w:line="360" w:lineRule="auto"/>
        <w:rPr>
          <w:rFonts w:ascii="Times New Roman" w:eastAsia="Times New Roman" w:hAnsi="Times New Roman" w:cs="Times New Roman"/>
          <w:color w:val="000000" w:themeColor="text1"/>
          <w:sz w:val="28"/>
          <w:szCs w:val="24"/>
        </w:rPr>
      </w:pPr>
      <w:r w:rsidRPr="00D17CCC">
        <w:rPr>
          <w:rFonts w:ascii="Times New Roman" w:eastAsia="Times New Roman" w:hAnsi="Times New Roman" w:cs="Times New Roman"/>
          <w:b/>
          <w:color w:val="000000" w:themeColor="text1"/>
          <w:sz w:val="28"/>
          <w:szCs w:val="24"/>
        </w:rPr>
        <w:t>Hypolimnion</w:t>
      </w:r>
    </w:p>
    <w:p w:rsidR="00EF226C" w:rsidRPr="00D17CCC" w:rsidRDefault="00EF226C"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Hypolimnion is the lowest layer of water</w:t>
      </w:r>
      <w:r w:rsidR="006D1DF7" w:rsidRPr="00D17CCC">
        <w:rPr>
          <w:rFonts w:ascii="Times New Roman" w:eastAsia="Times New Roman" w:hAnsi="Times New Roman" w:cs="Times New Roman"/>
          <w:color w:val="000000" w:themeColor="text1"/>
          <w:sz w:val="24"/>
          <w:szCs w:val="24"/>
        </w:rPr>
        <w:t xml:space="preserve"> which is characterized by a temperature gradient of less than 1ºC per meter of depth. It contains relatively quiet, denser and cooler water.</w:t>
      </w:r>
    </w:p>
    <w:p w:rsidR="006D1DF7" w:rsidRPr="00D17CCC" w:rsidRDefault="006D1DF7"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Epilimnion</w:t>
      </w:r>
      <w:r w:rsidRPr="00D17CCC">
        <w:rPr>
          <w:rFonts w:ascii="Times New Roman" w:eastAsia="+mn-ea" w:hAnsi="Times New Roman" w:cs="Times New Roman"/>
          <w:b/>
          <w:bCs/>
          <w:color w:val="000000" w:themeColor="text1"/>
          <w:kern w:val="24"/>
          <w:sz w:val="28"/>
          <w:szCs w:val="24"/>
          <w:lang w:val="en-GB"/>
        </w:rPr>
        <w:t xml:space="preserve"> and Hypolimnion</w:t>
      </w:r>
      <w:r w:rsidRPr="00D17CCC">
        <w:rPr>
          <w:rFonts w:ascii="Times New Roman" w:hAnsi="Times New Roman" w:cs="Times New Roman"/>
          <w:b/>
          <w:color w:val="000000" w:themeColor="text1"/>
          <w:sz w:val="28"/>
          <w:szCs w:val="24"/>
          <w:shd w:val="clear" w:color="auto" w:fill="FFFFFF"/>
        </w:rPr>
        <w:t xml:space="preserve"> i</w:t>
      </w:r>
      <w:r w:rsidRPr="00D17CCC">
        <w:rPr>
          <w:rFonts w:ascii="Times New Roman" w:eastAsia="Times New Roman" w:hAnsi="Times New Roman" w:cs="Times New Roman"/>
          <w:b/>
          <w:color w:val="000000" w:themeColor="text1"/>
          <w:sz w:val="28"/>
          <w:szCs w:val="24"/>
        </w:rPr>
        <w:t>n terms of</w:t>
      </w:r>
      <w:r w:rsidRPr="00D17CCC">
        <w:rPr>
          <w:rFonts w:ascii="Times New Roman" w:hAnsi="Times New Roman" w:cs="Times New Roman"/>
          <w:b/>
          <w:color w:val="000000" w:themeColor="text1"/>
          <w:sz w:val="28"/>
          <w:szCs w:val="24"/>
        </w:rPr>
        <w:t xml:space="preserve"> </w:t>
      </w:r>
      <w:r w:rsidRPr="00D17CCC">
        <w:rPr>
          <w:rFonts w:ascii="Times New Roman" w:eastAsia="Times New Roman" w:hAnsi="Times New Roman" w:cs="Times New Roman"/>
          <w:b/>
          <w:color w:val="000000" w:themeColor="text1"/>
          <w:sz w:val="28"/>
          <w:szCs w:val="24"/>
        </w:rPr>
        <w:t>weather</w:t>
      </w:r>
    </w:p>
    <w:p w:rsidR="006D1DF7" w:rsidRPr="00D17CCC" w:rsidRDefault="006D1DF7"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During spring and fall seasons</w:t>
      </w:r>
    </w:p>
    <w:p w:rsidR="006D1DF7" w:rsidRPr="00D17CCC" w:rsidRDefault="006D1DF7"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 xml:space="preserve">During stratification in spring the metalimnion was observed 2-10m, which then drops to 16-21m in summers and in fall it again appears </w:t>
      </w:r>
      <w:r w:rsidR="00F32EB1" w:rsidRPr="00D17CCC">
        <w:rPr>
          <w:rFonts w:ascii="Times New Roman" w:eastAsia="Times New Roman" w:hAnsi="Times New Roman" w:cs="Times New Roman"/>
          <w:color w:val="000000" w:themeColor="text1"/>
          <w:sz w:val="24"/>
          <w:szCs w:val="24"/>
        </w:rPr>
        <w:t>between 24-26m depth.</w:t>
      </w:r>
    </w:p>
    <w:p w:rsidR="00F32EB1" w:rsidRPr="00D17CCC" w:rsidRDefault="00F32EB1"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stratification in spring and fall seasons, the temperature and PH is significantly high in the epilimnion layer and drops in the hypolimnion layer.</w:t>
      </w:r>
    </w:p>
    <w:p w:rsidR="00F32EB1" w:rsidRPr="00D17CCC" w:rsidRDefault="00F32EB1" w:rsidP="00D17CCC">
      <w:pPr>
        <w:tabs>
          <w:tab w:val="left" w:pos="3323"/>
        </w:tabs>
        <w:spacing w:line="360" w:lineRule="auto"/>
        <w:rPr>
          <w:rFonts w:ascii="Times New Roman" w:eastAsia="Times New Roman" w:hAnsi="Times New Roman" w:cs="Times New Roman"/>
          <w:color w:val="000000" w:themeColor="text1"/>
          <w:sz w:val="28"/>
          <w:szCs w:val="24"/>
        </w:rPr>
      </w:pPr>
      <w:r w:rsidRPr="00D17CCC">
        <w:rPr>
          <w:rFonts w:ascii="Times New Roman" w:eastAsia="Times New Roman" w:hAnsi="Times New Roman" w:cs="Times New Roman"/>
          <w:b/>
          <w:color w:val="000000" w:themeColor="text1"/>
          <w:sz w:val="28"/>
          <w:szCs w:val="24"/>
        </w:rPr>
        <w:t>During summer</w:t>
      </w:r>
    </w:p>
    <w:p w:rsidR="007E275A" w:rsidRPr="00D17CCC" w:rsidRDefault="00F32EB1"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summer the hypolimnion becomes depleted of oxygen due to the biological oxygen demand by the decomposers</w:t>
      </w:r>
      <w:r w:rsidR="007E275A" w:rsidRPr="00D17CCC">
        <w:rPr>
          <w:rFonts w:ascii="Times New Roman" w:eastAsia="Times New Roman" w:hAnsi="Times New Roman" w:cs="Times New Roman"/>
          <w:color w:val="000000" w:themeColor="text1"/>
          <w:sz w:val="24"/>
          <w:szCs w:val="24"/>
        </w:rPr>
        <w:t>.</w:t>
      </w:r>
    </w:p>
    <w:p w:rsidR="00F32EB1" w:rsidRPr="00D17CCC" w:rsidRDefault="007E275A"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summer the lakes are very clear and permits photosynthesis, due to the oxygen demand by the bacterial decomposers. They reduced the photosynthetic activity and the minimal mixing with the upper layer of water resulting in density differences.</w:t>
      </w:r>
    </w:p>
    <w:p w:rsidR="007E275A" w:rsidRPr="00D17CCC" w:rsidRDefault="007E275A"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lastRenderedPageBreak/>
        <w:t>During autumn</w:t>
      </w:r>
    </w:p>
    <w:p w:rsidR="007E275A" w:rsidRPr="00D17CCC" w:rsidRDefault="007E275A"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 xml:space="preserve">During thermal stratification </w:t>
      </w:r>
      <w:r w:rsidR="009E4264" w:rsidRPr="00D17CCC">
        <w:rPr>
          <w:rFonts w:ascii="Times New Roman" w:eastAsia="Times New Roman" w:hAnsi="Times New Roman" w:cs="Times New Roman"/>
          <w:color w:val="000000" w:themeColor="text1"/>
          <w:sz w:val="24"/>
          <w:szCs w:val="24"/>
        </w:rPr>
        <w:t>in autumns, the epilimnion layer gradually cools as a result of conduction, evaporation and convection.</w:t>
      </w:r>
    </w:p>
    <w:p w:rsidR="009E4264" w:rsidRPr="00D17CCC" w:rsidRDefault="009E4264"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autumn the lakes attain uniform temperature from top to bottom and the water density also becomes uniform by well mixing with each other due to wave and wind action. As a result, the nutrients, dissolved oxygen and planktons are uniformly distributed between the layers.</w:t>
      </w:r>
    </w:p>
    <w:p w:rsidR="009E4264" w:rsidRPr="00D17CCC" w:rsidRDefault="009E4264" w:rsidP="00D17CCC">
      <w:p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During winter</w:t>
      </w:r>
    </w:p>
    <w:p w:rsidR="009E4264" w:rsidRPr="00D17CCC" w:rsidRDefault="009E4264"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 xml:space="preserve">During the winter, the lakes attain a uniform temperature of 4ºC which has the maximal density and the lakes become colder </w:t>
      </w:r>
      <w:r w:rsidR="009E20E6" w:rsidRPr="00D17CCC">
        <w:rPr>
          <w:rFonts w:ascii="Times New Roman" w:eastAsia="Times New Roman" w:hAnsi="Times New Roman" w:cs="Times New Roman"/>
          <w:color w:val="000000" w:themeColor="text1"/>
          <w:sz w:val="24"/>
          <w:szCs w:val="24"/>
        </w:rPr>
        <w:t>as the surface cools below and becomes lighter. Eventually the surface water may freezes to 0ºC.</w:t>
      </w:r>
    </w:p>
    <w:p w:rsidR="009E20E6" w:rsidRDefault="009E20E6"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During the winter season, the ice-covers which are formed on the surface of the epilimnion layer, there exist an inverse stratification of water temperature</w:t>
      </w:r>
      <w:r w:rsidR="004E76FC">
        <w:rPr>
          <w:rFonts w:ascii="Times New Roman" w:eastAsia="Times New Roman" w:hAnsi="Times New Roman" w:cs="Times New Roman"/>
          <w:color w:val="000000" w:themeColor="text1"/>
          <w:sz w:val="24"/>
          <w:szCs w:val="24"/>
        </w:rPr>
        <w:t>,</w:t>
      </w:r>
      <w:r w:rsidRPr="00D17CCC">
        <w:rPr>
          <w:rFonts w:ascii="Times New Roman" w:eastAsia="Times New Roman" w:hAnsi="Times New Roman" w:cs="Times New Roman"/>
          <w:color w:val="000000" w:themeColor="text1"/>
          <w:sz w:val="24"/>
          <w:szCs w:val="24"/>
        </w:rPr>
        <w:t xml:space="preserve"> means that the coldest water is at the surface and the warmest water is at the bottom of the lake.</w:t>
      </w:r>
    </w:p>
    <w:p w:rsidR="00851C01" w:rsidRDefault="004E76FC" w:rsidP="00D17CCC">
      <w:pPr>
        <w:tabs>
          <w:tab w:val="left" w:pos="3323"/>
        </w:tabs>
        <w:spacing w:line="360" w:lineRule="auto"/>
        <w:rPr>
          <w:rFonts w:ascii="Times New Roman" w:eastAsia="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19D7BC16" wp14:editId="04575B82">
                <wp:simplePos x="0" y="0"/>
                <wp:positionH relativeFrom="margin">
                  <wp:align>center</wp:align>
                </wp:positionH>
                <wp:positionV relativeFrom="paragraph">
                  <wp:posOffset>30480</wp:posOffset>
                </wp:positionV>
                <wp:extent cx="3400425" cy="619125"/>
                <wp:effectExtent l="19050" t="19050" r="47625" b="47625"/>
                <wp:wrapNone/>
                <wp:docPr id="9" name="Left-Right Arrow 9"/>
                <wp:cNvGraphicFramePr/>
                <a:graphic xmlns:a="http://schemas.openxmlformats.org/drawingml/2006/main">
                  <a:graphicData uri="http://schemas.microsoft.com/office/word/2010/wordprocessingShape">
                    <wps:wsp>
                      <wps:cNvSpPr/>
                      <wps:spPr>
                        <a:xfrm>
                          <a:off x="0" y="0"/>
                          <a:ext cx="3400425" cy="61912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828541B" id="Left-Right Arrow 9" o:spid="_x0000_s1026" type="#_x0000_t69" style="position:absolute;margin-left:0;margin-top:2.4pt;width:267.75pt;height:48.75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" adj="1966" fillcolor="black [3200]" strokecolor="black [1600]" strokeweight="1pt">
                <w10:wrap anchorx="margin"/>
              </v:shape>
            </w:pict>
          </mc:Fallback>
        </mc:AlternateContent>
      </w:r>
    </w:p>
    <w:p w:rsidR="00851C01" w:rsidRPr="00D17CCC" w:rsidRDefault="00851C01" w:rsidP="00D17CCC">
      <w:pPr>
        <w:tabs>
          <w:tab w:val="left" w:pos="3323"/>
        </w:tabs>
        <w:spacing w:line="360" w:lineRule="auto"/>
        <w:rPr>
          <w:rFonts w:ascii="Times New Roman" w:eastAsia="Times New Roman" w:hAnsi="Times New Roman" w:cs="Times New Roman"/>
          <w:color w:val="000000" w:themeColor="text1"/>
          <w:sz w:val="24"/>
          <w:szCs w:val="24"/>
        </w:rPr>
      </w:pPr>
    </w:p>
    <w:p w:rsidR="009E20E6" w:rsidRDefault="009E20E6" w:rsidP="00B60530">
      <w:pPr>
        <w:tabs>
          <w:tab w:val="left" w:pos="3323"/>
        </w:tabs>
        <w:rPr>
          <w:rFonts w:ascii="Times New Roman" w:eastAsia="Times New Roman" w:hAnsi="Times New Roman" w:cs="Times New Roman"/>
          <w:color w:val="000000" w:themeColor="text1"/>
          <w:sz w:val="24"/>
          <w:szCs w:val="24"/>
        </w:rPr>
      </w:pPr>
    </w:p>
    <w:p w:rsidR="00C516E1" w:rsidRDefault="00633330" w:rsidP="00B60530">
      <w:pPr>
        <w:tabs>
          <w:tab w:val="left" w:pos="3323"/>
        </w:tabs>
        <w:rPr>
          <w:rFonts w:ascii="Times New Roman" w:eastAsia="Times New Roman" w:hAnsi="Times New Roman" w:cs="Times New Roman"/>
          <w:b/>
          <w:bCs/>
          <w:color w:val="000000" w:themeColor="text1"/>
          <w:kern w:val="36"/>
          <w:sz w:val="24"/>
          <w:szCs w:val="24"/>
        </w:rPr>
      </w:pPr>
      <w:r w:rsidRPr="00B42CC8">
        <w:rPr>
          <w:rFonts w:ascii="Times New Roman" w:hAnsi="Times New Roman" w:cs="Times New Roman"/>
          <w:b/>
          <w:color w:val="000000" w:themeColor="text1"/>
          <w:sz w:val="24"/>
          <w:szCs w:val="24"/>
        </w:rPr>
        <w:t xml:space="preserve">Q3: </w:t>
      </w:r>
      <w:r>
        <w:rPr>
          <w:rFonts w:ascii="Times New Roman" w:hAnsi="Times New Roman" w:cs="Times New Roman"/>
          <w:b/>
          <w:color w:val="000000" w:themeColor="text1"/>
          <w:sz w:val="24"/>
          <w:szCs w:val="24"/>
        </w:rPr>
        <w:t>a)</w:t>
      </w:r>
      <w:r w:rsidRPr="00B42CC8">
        <w:rPr>
          <w:rFonts w:ascii="Times New Roman" w:hAnsi="Times New Roman" w:cs="Times New Roman"/>
          <w:b/>
          <w:color w:val="000000" w:themeColor="text1"/>
          <w:sz w:val="24"/>
          <w:szCs w:val="24"/>
        </w:rPr>
        <w:t xml:space="preserve"> </w:t>
      </w:r>
      <w:r w:rsidRPr="00B42CC8">
        <w:rPr>
          <w:rFonts w:ascii="Times New Roman" w:eastAsia="Times New Roman" w:hAnsi="Times New Roman" w:cs="Times New Roman"/>
          <w:b/>
          <w:bCs/>
          <w:color w:val="000000" w:themeColor="text1"/>
          <w:kern w:val="36"/>
          <w:sz w:val="24"/>
          <w:szCs w:val="24"/>
        </w:rPr>
        <w:t xml:space="preserve">What is the difference between the pour-plate method and the spread-plate method in </w:t>
      </w:r>
      <w:r>
        <w:rPr>
          <w:rFonts w:ascii="Times New Roman" w:eastAsia="Times New Roman" w:hAnsi="Times New Roman" w:cs="Times New Roman"/>
          <w:b/>
          <w:bCs/>
          <w:color w:val="000000" w:themeColor="text1"/>
          <w:kern w:val="36"/>
          <w:sz w:val="24"/>
          <w:szCs w:val="24"/>
        </w:rPr>
        <w:t xml:space="preserve">the </w:t>
      </w:r>
      <w:r w:rsidRPr="00B42CC8">
        <w:rPr>
          <w:rFonts w:ascii="Times New Roman" w:eastAsia="Times New Roman" w:hAnsi="Times New Roman" w:cs="Times New Roman"/>
          <w:b/>
          <w:bCs/>
          <w:color w:val="000000" w:themeColor="text1"/>
          <w:kern w:val="36"/>
          <w:sz w:val="24"/>
          <w:szCs w:val="24"/>
        </w:rPr>
        <w:t>isolation of bacterial colonies?</w:t>
      </w:r>
    </w:p>
    <w:p w:rsidR="00633330" w:rsidRPr="00E94AA1" w:rsidRDefault="00633330" w:rsidP="00B60530">
      <w:pPr>
        <w:tabs>
          <w:tab w:val="left" w:pos="3323"/>
        </w:tabs>
        <w:rPr>
          <w:rFonts w:ascii="Times New Roman" w:eastAsia="Times New Roman" w:hAnsi="Times New Roman" w:cs="Times New Roman"/>
          <w:b/>
          <w:bCs/>
          <w:color w:val="000000" w:themeColor="text1"/>
          <w:kern w:val="36"/>
          <w:sz w:val="32"/>
          <w:szCs w:val="24"/>
        </w:rPr>
      </w:pPr>
      <w:r w:rsidRPr="00D17CCC">
        <w:rPr>
          <w:rFonts w:ascii="Times New Roman" w:eastAsia="Times New Roman" w:hAnsi="Times New Roman" w:cs="Times New Roman"/>
          <w:b/>
          <w:bCs/>
          <w:color w:val="000000" w:themeColor="text1"/>
          <w:kern w:val="36"/>
          <w:sz w:val="28"/>
          <w:szCs w:val="24"/>
        </w:rPr>
        <w:t>Difference between the pour-plate method and the spread-plate method</w:t>
      </w:r>
      <w:r w:rsidR="00E94AA1">
        <w:rPr>
          <w:rFonts w:ascii="Times New Roman" w:eastAsia="Times New Roman" w:hAnsi="Times New Roman" w:cs="Times New Roman"/>
          <w:b/>
          <w:bCs/>
          <w:color w:val="000000" w:themeColor="text1"/>
          <w:kern w:val="36"/>
          <w:sz w:val="28"/>
          <w:szCs w:val="24"/>
        </w:rPr>
        <w:t xml:space="preserve"> </w:t>
      </w:r>
      <w:r w:rsidR="00E94AA1" w:rsidRPr="00E94AA1">
        <w:rPr>
          <w:rFonts w:ascii="Times New Roman" w:eastAsia="Times New Roman" w:hAnsi="Times New Roman" w:cs="Times New Roman"/>
          <w:b/>
          <w:bCs/>
          <w:color w:val="000000" w:themeColor="text1"/>
          <w:kern w:val="36"/>
          <w:sz w:val="28"/>
          <w:szCs w:val="24"/>
        </w:rPr>
        <w:t>in the isolation of bacterial colonies</w:t>
      </w:r>
    </w:p>
    <w:tbl>
      <w:tblPr>
        <w:tblStyle w:val="TableGrid"/>
        <w:tblW w:w="9900" w:type="dxa"/>
        <w:tblInd w:w="-5" w:type="dxa"/>
        <w:tblLayout w:type="fixed"/>
        <w:tblLook w:val="04A0" w:firstRow="1" w:lastRow="0" w:firstColumn="1" w:lastColumn="0" w:noHBand="0" w:noVBand="1"/>
      </w:tblPr>
      <w:tblGrid>
        <w:gridCol w:w="808"/>
        <w:gridCol w:w="4446"/>
        <w:gridCol w:w="4646"/>
      </w:tblGrid>
      <w:tr w:rsidR="00494777" w:rsidTr="001700C2">
        <w:trPr>
          <w:trHeight w:val="792"/>
        </w:trPr>
        <w:tc>
          <w:tcPr>
            <w:tcW w:w="808" w:type="dxa"/>
          </w:tcPr>
          <w:p w:rsidR="00044F0D" w:rsidRPr="00D17CCC" w:rsidRDefault="00044F0D"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S.no.</w:t>
            </w:r>
          </w:p>
        </w:tc>
        <w:tc>
          <w:tcPr>
            <w:tcW w:w="4446" w:type="dxa"/>
          </w:tcPr>
          <w:p w:rsidR="00044F0D" w:rsidRPr="00D17CCC" w:rsidRDefault="00044F0D"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Pour-plate method</w:t>
            </w:r>
          </w:p>
        </w:tc>
        <w:tc>
          <w:tcPr>
            <w:tcW w:w="4646" w:type="dxa"/>
          </w:tcPr>
          <w:p w:rsidR="00044F0D" w:rsidRPr="00D17CCC" w:rsidRDefault="00044F0D"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Spread-plate method</w:t>
            </w:r>
          </w:p>
        </w:tc>
      </w:tr>
      <w:tr w:rsidR="00494777" w:rsidTr="001700C2">
        <w:trPr>
          <w:trHeight w:val="789"/>
        </w:trPr>
        <w:tc>
          <w:tcPr>
            <w:tcW w:w="808" w:type="dxa"/>
          </w:tcPr>
          <w:p w:rsidR="00044F0D" w:rsidRPr="00D17CCC" w:rsidRDefault="00044F0D" w:rsidP="00863616">
            <w:pPr>
              <w:tabs>
                <w:tab w:val="left" w:pos="3323"/>
              </w:tabs>
              <w:jc w:val="center"/>
              <w:rPr>
                <w:b/>
                <w:sz w:val="28"/>
              </w:rPr>
            </w:pPr>
            <w:r w:rsidRPr="00D17CCC">
              <w:rPr>
                <w:b/>
                <w:sz w:val="28"/>
              </w:rPr>
              <w:t>1.</w:t>
            </w:r>
          </w:p>
        </w:tc>
        <w:tc>
          <w:tcPr>
            <w:tcW w:w="4446" w:type="dxa"/>
          </w:tcPr>
          <w:p w:rsidR="00044F0D" w:rsidRPr="00D17CCC" w:rsidRDefault="00044F0D"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Definition</w:t>
            </w:r>
          </w:p>
          <w:p w:rsidR="00044F0D" w:rsidRPr="00044F0D" w:rsidRDefault="00044F0D"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 microbial technique</w:t>
            </w:r>
            <w:r w:rsidRPr="00044F0D">
              <w:rPr>
                <w:rFonts w:ascii="Times New Roman" w:eastAsia="Times New Roman" w:hAnsi="Times New Roman" w:cs="Times New Roman"/>
                <w:color w:val="000000" w:themeColor="text1"/>
                <w:sz w:val="24"/>
                <w:szCs w:val="24"/>
              </w:rPr>
              <w:t xml:space="preserve"> that is used to enumerate the number of viable cells in a sample.</w:t>
            </w:r>
          </w:p>
        </w:tc>
        <w:tc>
          <w:tcPr>
            <w:tcW w:w="4646" w:type="dxa"/>
          </w:tcPr>
          <w:p w:rsidR="00044F0D" w:rsidRDefault="00044F0D" w:rsidP="00B60530">
            <w:pPr>
              <w:tabs>
                <w:tab w:val="left" w:pos="3323"/>
              </w:tabs>
              <w:rPr>
                <w:rFonts w:ascii="Times New Roman" w:eastAsia="Times New Roman" w:hAnsi="Times New Roman" w:cs="Times New Roman"/>
                <w:b/>
                <w:color w:val="000000" w:themeColor="text1"/>
                <w:sz w:val="24"/>
                <w:szCs w:val="24"/>
              </w:rPr>
            </w:pPr>
            <w:r w:rsidRPr="00D17CCC">
              <w:rPr>
                <w:rFonts w:ascii="Times New Roman" w:eastAsia="Times New Roman" w:hAnsi="Times New Roman" w:cs="Times New Roman"/>
                <w:b/>
                <w:color w:val="000000" w:themeColor="text1"/>
                <w:sz w:val="28"/>
                <w:szCs w:val="24"/>
              </w:rPr>
              <w:t>Definition</w:t>
            </w:r>
          </w:p>
          <w:p w:rsidR="00044F0D" w:rsidRPr="00044F0D" w:rsidRDefault="00044F0D" w:rsidP="00E15CBB">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microbial technique that is used </w:t>
            </w:r>
            <w:r w:rsidR="00E15CBB">
              <w:rPr>
                <w:rFonts w:ascii="Times New Roman" w:eastAsia="Times New Roman" w:hAnsi="Times New Roman" w:cs="Times New Roman"/>
                <w:color w:val="000000" w:themeColor="text1"/>
                <w:sz w:val="24"/>
                <w:szCs w:val="24"/>
              </w:rPr>
              <w:t>to enumerate bacterial colonies on the surface of media.</w:t>
            </w:r>
          </w:p>
        </w:tc>
      </w:tr>
      <w:tr w:rsidR="00494777" w:rsidTr="001700C2">
        <w:trPr>
          <w:trHeight w:val="789"/>
        </w:trPr>
        <w:tc>
          <w:tcPr>
            <w:tcW w:w="808" w:type="dxa"/>
          </w:tcPr>
          <w:p w:rsidR="00E15CBB" w:rsidRPr="00D17CCC" w:rsidRDefault="00FB0C6B" w:rsidP="00863616">
            <w:pPr>
              <w:tabs>
                <w:tab w:val="left" w:pos="3323"/>
              </w:tabs>
              <w:jc w:val="center"/>
              <w:rPr>
                <w:b/>
                <w:sz w:val="28"/>
              </w:rPr>
            </w:pPr>
            <w:r w:rsidRPr="00D17CCC">
              <w:rPr>
                <w:b/>
                <w:sz w:val="28"/>
              </w:rPr>
              <w:t>2.</w:t>
            </w:r>
          </w:p>
        </w:tc>
        <w:tc>
          <w:tcPr>
            <w:tcW w:w="4446" w:type="dxa"/>
          </w:tcPr>
          <w:p w:rsidR="00FB0C6B" w:rsidRPr="00D17CCC" w:rsidRDefault="00FB0C6B"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Alternative definition</w:t>
            </w:r>
          </w:p>
          <w:p w:rsidR="00E15CBB" w:rsidRPr="00E15CBB" w:rsidRDefault="00E15CBB"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A plate prepared by mixing the inoculum </w:t>
            </w:r>
            <w:r w:rsidR="00993374">
              <w:rPr>
                <w:rFonts w:ascii="Times New Roman" w:eastAsia="Times New Roman" w:hAnsi="Times New Roman" w:cs="Times New Roman"/>
                <w:color w:val="000000" w:themeColor="text1"/>
                <w:sz w:val="24"/>
                <w:szCs w:val="24"/>
              </w:rPr>
              <w:t>with the cooled molten medium before pouring the latter into the petri dish.</w:t>
            </w:r>
          </w:p>
        </w:tc>
        <w:tc>
          <w:tcPr>
            <w:tcW w:w="4646" w:type="dxa"/>
          </w:tcPr>
          <w:p w:rsidR="00FB0C6B" w:rsidRPr="00D17CCC" w:rsidRDefault="00FB0C6B" w:rsidP="00FB0C6B">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Alternative definition</w:t>
            </w:r>
          </w:p>
          <w:p w:rsidR="00E15CBB" w:rsidRPr="00FB0C6B" w:rsidRDefault="00FB0C6B" w:rsidP="00B60530">
            <w:pPr>
              <w:tabs>
                <w:tab w:val="left" w:pos="3323"/>
              </w:tabs>
              <w:rPr>
                <w:rFonts w:ascii="Times New Roman" w:eastAsia="Times New Roman" w:hAnsi="Times New Roman" w:cs="Times New Roman"/>
                <w:color w:val="000000" w:themeColor="text1"/>
                <w:sz w:val="24"/>
                <w:szCs w:val="24"/>
              </w:rPr>
            </w:pPr>
            <w:r w:rsidRPr="00FB0C6B">
              <w:rPr>
                <w:rFonts w:ascii="Times New Roman" w:eastAsia="Times New Roman" w:hAnsi="Times New Roman" w:cs="Times New Roman"/>
                <w:color w:val="000000" w:themeColor="text1"/>
                <w:sz w:val="24"/>
                <w:szCs w:val="24"/>
              </w:rPr>
              <w:t>A technique use to isolate or count the bacterial colonies on a surface of agar.</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lastRenderedPageBreak/>
              <w:t>3</w:t>
            </w:r>
            <w:r w:rsidR="00044F0D"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044F0D"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Sample adding</w:t>
            </w:r>
          </w:p>
          <w:p w:rsidR="00044F0D" w:rsidRPr="00044F0D" w:rsidRDefault="008B0311"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Molten agar is poured on inoculum in a petri dish and then gently swirled.</w:t>
            </w:r>
          </w:p>
        </w:tc>
        <w:tc>
          <w:tcPr>
            <w:tcW w:w="4646" w:type="dxa"/>
          </w:tcPr>
          <w:p w:rsidR="00044F0D" w:rsidRPr="00D17CCC" w:rsidRDefault="00044F0D" w:rsidP="00044F0D">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Sample adding</w:t>
            </w:r>
          </w:p>
          <w:p w:rsidR="00044F0D" w:rsidRPr="00044F0D" w:rsidRDefault="008B0311" w:rsidP="008B0311">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Inoculum is spread on the solidified agar on a plate by a spreader.</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4</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132D19"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Medium used</w:t>
            </w:r>
          </w:p>
          <w:p w:rsidR="00132D19" w:rsidRPr="00132D19" w:rsidRDefault="00FB0C6B" w:rsidP="00132D19">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Liquid molten agar media necessarily performs pour plate method.</w:t>
            </w:r>
          </w:p>
        </w:tc>
        <w:tc>
          <w:tcPr>
            <w:tcW w:w="4646" w:type="dxa"/>
          </w:tcPr>
          <w:p w:rsidR="00044F0D" w:rsidRPr="00D17CCC" w:rsidRDefault="00132D19"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Medium used</w:t>
            </w:r>
          </w:p>
          <w:p w:rsidR="00132D19" w:rsidRPr="00132D19" w:rsidRDefault="00FB0C6B"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Solidify agar media necessarily performs spread plate method.</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5</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132D19"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Growth of microbes</w:t>
            </w:r>
          </w:p>
          <w:p w:rsidR="00132D19" w:rsidRPr="00132D19" w:rsidRDefault="00132D19"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Aerobes, anaerobes and facultative anaerobes are enumerated by pour-plate method.</w:t>
            </w:r>
            <w:r w:rsidR="00494777">
              <w:rPr>
                <w:rFonts w:ascii="Times New Roman" w:eastAsia="Times New Roman" w:hAnsi="Times New Roman" w:cs="Times New Roman"/>
                <w:color w:val="000000" w:themeColor="text1"/>
                <w:sz w:val="24"/>
                <w:szCs w:val="24"/>
              </w:rPr>
              <w:t xml:space="preserve"> It also allows the growth of micro aerophiles.</w:t>
            </w:r>
          </w:p>
        </w:tc>
        <w:tc>
          <w:tcPr>
            <w:tcW w:w="4646" w:type="dxa"/>
          </w:tcPr>
          <w:p w:rsidR="00044F0D" w:rsidRPr="00D17CCC" w:rsidRDefault="00132D19"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Growth of microbes</w:t>
            </w:r>
          </w:p>
          <w:p w:rsidR="00132D19" w:rsidRPr="00132D19" w:rsidRDefault="00132D19"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Only aerobes are enumerated by spread-plate method.</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6</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8B0311"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Sample/Inoculum amount</w:t>
            </w:r>
          </w:p>
          <w:p w:rsidR="008B0311" w:rsidRPr="008B0311" w:rsidRDefault="008B0311"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Amount of inoculum is 1ml.</w:t>
            </w:r>
          </w:p>
        </w:tc>
        <w:tc>
          <w:tcPr>
            <w:tcW w:w="4646" w:type="dxa"/>
          </w:tcPr>
          <w:p w:rsidR="00044F0D" w:rsidRPr="00D17CCC" w:rsidRDefault="008B0311"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Sample/Inoculum amount</w:t>
            </w:r>
          </w:p>
          <w:p w:rsidR="008B0311" w:rsidRPr="008B0311" w:rsidRDefault="008B0311"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Amount of inoculum is 0.1ml.</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7</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Colony Growth</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Colony growth is in and on the medium.</w:t>
            </w:r>
          </w:p>
        </w:tc>
        <w:tc>
          <w:tcPr>
            <w:tcW w:w="46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Colony Growth</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sidRPr="00494777">
              <w:rPr>
                <w:rFonts w:ascii="Times New Roman" w:eastAsia="Times New Roman" w:hAnsi="Times New Roman" w:cs="Times New Roman"/>
                <w:color w:val="000000" w:themeColor="text1"/>
                <w:sz w:val="24"/>
                <w:szCs w:val="24"/>
              </w:rPr>
              <w:t>Colony growth is on the surface of the medium.</w:t>
            </w:r>
          </w:p>
        </w:tc>
      </w:tr>
      <w:tr w:rsidR="00494777" w:rsidTr="001700C2">
        <w:trPr>
          <w:trHeight w:val="832"/>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8</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Growth area</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having more area for growth.</w:t>
            </w:r>
          </w:p>
        </w:tc>
        <w:tc>
          <w:tcPr>
            <w:tcW w:w="46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Growth area</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having less area for growth.</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9</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Purpose</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sidRPr="00494777">
              <w:rPr>
                <w:rFonts w:ascii="Times New Roman" w:eastAsia="Times New Roman" w:hAnsi="Times New Roman" w:cs="Times New Roman"/>
                <w:color w:val="000000" w:themeColor="text1"/>
                <w:sz w:val="24"/>
                <w:szCs w:val="24"/>
              </w:rPr>
              <w:t xml:space="preserve">It is used </w:t>
            </w:r>
            <w:r>
              <w:rPr>
                <w:rFonts w:ascii="Times New Roman" w:eastAsia="Times New Roman" w:hAnsi="Times New Roman" w:cs="Times New Roman"/>
                <w:color w:val="000000" w:themeColor="text1"/>
                <w:sz w:val="24"/>
                <w:szCs w:val="24"/>
              </w:rPr>
              <w:t xml:space="preserve">to count the number of colony forming bacteria in a sample. </w:t>
            </w:r>
          </w:p>
        </w:tc>
        <w:tc>
          <w:tcPr>
            <w:tcW w:w="4646" w:type="dxa"/>
          </w:tcPr>
          <w:p w:rsidR="00044F0D" w:rsidRPr="00D17CCC" w:rsidRDefault="00494777" w:rsidP="00B60530">
            <w:pPr>
              <w:tabs>
                <w:tab w:val="left" w:pos="3323"/>
              </w:tabs>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Purpose</w:t>
            </w:r>
          </w:p>
          <w:p w:rsidR="00494777" w:rsidRPr="00494777" w:rsidRDefault="00494777" w:rsidP="00B60530">
            <w:pPr>
              <w:tabs>
                <w:tab w:val="left" w:pos="3323"/>
              </w:tabs>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It is used to isolate specific clonal colonies.</w:t>
            </w:r>
          </w:p>
        </w:tc>
      </w:tr>
      <w:tr w:rsidR="00494777" w:rsidTr="001700C2">
        <w:trPr>
          <w:trHeight w:val="789"/>
        </w:trPr>
        <w:tc>
          <w:tcPr>
            <w:tcW w:w="808" w:type="dxa"/>
          </w:tcPr>
          <w:p w:rsidR="00044F0D" w:rsidRPr="00D17CCC" w:rsidRDefault="00FB0C6B" w:rsidP="00863616">
            <w:pPr>
              <w:tabs>
                <w:tab w:val="left" w:pos="3323"/>
              </w:tabs>
              <w:jc w:val="center"/>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10</w:t>
            </w:r>
            <w:r w:rsidR="00132D19" w:rsidRPr="00D17CCC">
              <w:rPr>
                <w:rFonts w:ascii="Times New Roman" w:eastAsia="Times New Roman" w:hAnsi="Times New Roman" w:cs="Times New Roman"/>
                <w:b/>
                <w:color w:val="000000" w:themeColor="text1"/>
                <w:sz w:val="28"/>
                <w:szCs w:val="24"/>
              </w:rPr>
              <w:t>.</w:t>
            </w:r>
          </w:p>
        </w:tc>
        <w:tc>
          <w:tcPr>
            <w:tcW w:w="4446" w:type="dxa"/>
          </w:tcPr>
          <w:p w:rsidR="00044F0D" w:rsidRDefault="00494777" w:rsidP="00B60530">
            <w:pPr>
              <w:tabs>
                <w:tab w:val="left" w:pos="3323"/>
              </w:tabs>
              <w:rPr>
                <w:rFonts w:ascii="Times New Roman" w:eastAsia="Times New Roman" w:hAnsi="Times New Roman" w:cs="Times New Roman"/>
                <w:color w:val="000000" w:themeColor="text1"/>
                <w:sz w:val="24"/>
                <w:szCs w:val="24"/>
              </w:rPr>
            </w:pPr>
            <w:r w:rsidRPr="00494777">
              <w:rPr>
                <w:rFonts w:ascii="Times New Roman" w:eastAsia="Times New Roman" w:hAnsi="Times New Roman" w:cs="Times New Roman"/>
                <w:noProof/>
                <w:color w:val="000000" w:themeColor="text1"/>
                <w:sz w:val="24"/>
                <w:szCs w:val="24"/>
              </w:rPr>
              <w:drawing>
                <wp:inline distT="0" distB="0" distL="0" distR="0" wp14:anchorId="546AD1B1" wp14:editId="20FB5E9A">
                  <wp:extent cx="2676525" cy="1666875"/>
                  <wp:effectExtent l="0" t="0" r="9525" b="952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2740860" cy="1706941"/>
                          </a:xfrm>
                          <a:prstGeom prst="rect">
                            <a:avLst/>
                          </a:prstGeom>
                        </pic:spPr>
                      </pic:pic>
                    </a:graphicData>
                  </a:graphic>
                </wp:inline>
              </w:drawing>
            </w:r>
          </w:p>
        </w:tc>
        <w:tc>
          <w:tcPr>
            <w:tcW w:w="4646" w:type="dxa"/>
          </w:tcPr>
          <w:p w:rsidR="00044F0D" w:rsidRDefault="00494777" w:rsidP="00B60530">
            <w:pPr>
              <w:tabs>
                <w:tab w:val="left" w:pos="3323"/>
              </w:tabs>
              <w:rPr>
                <w:rFonts w:ascii="Times New Roman" w:eastAsia="Times New Roman" w:hAnsi="Times New Roman" w:cs="Times New Roman"/>
                <w:color w:val="000000" w:themeColor="text1"/>
                <w:sz w:val="24"/>
                <w:szCs w:val="24"/>
              </w:rPr>
            </w:pPr>
            <w:r w:rsidRPr="00494777">
              <w:rPr>
                <w:rFonts w:ascii="Times New Roman" w:eastAsia="Times New Roman" w:hAnsi="Times New Roman" w:cs="Times New Roman"/>
                <w:noProof/>
                <w:color w:val="000000" w:themeColor="text1"/>
                <w:sz w:val="24"/>
                <w:szCs w:val="24"/>
              </w:rPr>
              <w:drawing>
                <wp:inline distT="0" distB="0" distL="0" distR="0" wp14:anchorId="6668F19D" wp14:editId="630A12AA">
                  <wp:extent cx="3095625" cy="1562100"/>
                  <wp:effectExtent l="38100" t="38100" r="47625" b="3810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0"/>
                          <a:srcRect l="5145" t="14096" r="4716" b="49567"/>
                          <a:stretch/>
                        </pic:blipFill>
                        <pic:spPr>
                          <a:xfrm>
                            <a:off x="0" y="0"/>
                            <a:ext cx="3101947" cy="1565290"/>
                          </a:xfrm>
                          <a:prstGeom prst="rect">
                            <a:avLst/>
                          </a:prstGeom>
                          <a:ln w="38100">
                            <a:solidFill>
                              <a:schemeClr val="tx1"/>
                            </a:solidFill>
                          </a:ln>
                        </pic:spPr>
                      </pic:pic>
                    </a:graphicData>
                  </a:graphic>
                </wp:inline>
              </w:drawing>
            </w:r>
          </w:p>
        </w:tc>
      </w:tr>
    </w:tbl>
    <w:p w:rsidR="00633330" w:rsidRDefault="00633330" w:rsidP="00FB0C6B">
      <w:pPr>
        <w:tabs>
          <w:tab w:val="left" w:pos="3323"/>
        </w:tabs>
        <w:rPr>
          <w:rFonts w:ascii="Times New Roman" w:eastAsia="Times New Roman" w:hAnsi="Times New Roman" w:cs="Times New Roman"/>
          <w:color w:val="000000" w:themeColor="text1"/>
          <w:sz w:val="24"/>
          <w:szCs w:val="24"/>
        </w:rPr>
      </w:pPr>
    </w:p>
    <w:p w:rsidR="00863616" w:rsidRDefault="00863616" w:rsidP="00FB0C6B">
      <w:pPr>
        <w:tabs>
          <w:tab w:val="left" w:pos="3323"/>
        </w:tabs>
        <w:rPr>
          <w:rFonts w:ascii="Times New Roman" w:eastAsia="Times New Roman" w:hAnsi="Times New Roman" w:cs="Times New Roman"/>
          <w:color w:val="000000" w:themeColor="text1"/>
          <w:sz w:val="24"/>
          <w:szCs w:val="24"/>
        </w:rPr>
      </w:pPr>
    </w:p>
    <w:p w:rsidR="00863616" w:rsidRPr="00D17CCC" w:rsidRDefault="00863616" w:rsidP="00D17CCC">
      <w:pPr>
        <w:tabs>
          <w:tab w:val="left" w:pos="3323"/>
        </w:tabs>
        <w:spacing w:line="360" w:lineRule="auto"/>
        <w:rPr>
          <w:rFonts w:ascii="Times New Roman" w:hAnsi="Times New Roman" w:cs="Times New Roman"/>
          <w:b/>
          <w:bCs/>
          <w:color w:val="000000" w:themeColor="text1"/>
          <w:sz w:val="24"/>
          <w:szCs w:val="24"/>
        </w:rPr>
      </w:pPr>
      <w:r w:rsidRPr="00D17CCC">
        <w:rPr>
          <w:rFonts w:ascii="Times New Roman" w:hAnsi="Times New Roman" w:cs="Times New Roman"/>
          <w:b/>
          <w:color w:val="000000" w:themeColor="text1"/>
          <w:sz w:val="24"/>
          <w:szCs w:val="24"/>
        </w:rPr>
        <w:t>b) The advantage of </w:t>
      </w:r>
      <w:r w:rsidRPr="00D17CCC">
        <w:rPr>
          <w:rFonts w:ascii="Times New Roman" w:hAnsi="Times New Roman" w:cs="Times New Roman"/>
          <w:b/>
          <w:bCs/>
          <w:color w:val="000000" w:themeColor="text1"/>
          <w:sz w:val="24"/>
          <w:szCs w:val="24"/>
        </w:rPr>
        <w:t>pour-plate </w:t>
      </w:r>
      <w:r w:rsidRPr="00D17CCC">
        <w:rPr>
          <w:rFonts w:ascii="Times New Roman" w:hAnsi="Times New Roman" w:cs="Times New Roman"/>
          <w:b/>
          <w:color w:val="000000" w:themeColor="text1"/>
          <w:sz w:val="24"/>
          <w:szCs w:val="24"/>
        </w:rPr>
        <w:t>over </w:t>
      </w:r>
      <w:r w:rsidR="00F12705" w:rsidRPr="00D17CCC">
        <w:rPr>
          <w:rFonts w:ascii="Times New Roman" w:hAnsi="Times New Roman" w:cs="Times New Roman"/>
          <w:b/>
          <w:bCs/>
          <w:color w:val="000000" w:themeColor="text1"/>
          <w:sz w:val="24"/>
          <w:szCs w:val="24"/>
        </w:rPr>
        <w:t>spread-plate method</w:t>
      </w:r>
    </w:p>
    <w:p w:rsidR="00F12705" w:rsidRPr="00D17CCC" w:rsidRDefault="00F12705" w:rsidP="00D17CCC">
      <w:pPr>
        <w:tabs>
          <w:tab w:val="left" w:pos="3323"/>
        </w:tabs>
        <w:spacing w:line="360" w:lineRule="auto"/>
        <w:rPr>
          <w:rFonts w:ascii="Times New Roman" w:hAnsi="Times New Roman" w:cs="Times New Roman"/>
          <w:b/>
          <w:bCs/>
          <w:color w:val="000000" w:themeColor="text1"/>
          <w:sz w:val="28"/>
          <w:szCs w:val="24"/>
        </w:rPr>
      </w:pPr>
      <w:r w:rsidRPr="00D17CCC">
        <w:rPr>
          <w:rFonts w:ascii="Times New Roman" w:hAnsi="Times New Roman" w:cs="Times New Roman"/>
          <w:b/>
          <w:color w:val="000000" w:themeColor="text1"/>
          <w:sz w:val="28"/>
          <w:szCs w:val="24"/>
        </w:rPr>
        <w:t>Advantages of </w:t>
      </w:r>
      <w:r w:rsidRPr="00D17CCC">
        <w:rPr>
          <w:rFonts w:ascii="Times New Roman" w:hAnsi="Times New Roman" w:cs="Times New Roman"/>
          <w:b/>
          <w:bCs/>
          <w:color w:val="000000" w:themeColor="text1"/>
          <w:sz w:val="28"/>
          <w:szCs w:val="24"/>
        </w:rPr>
        <w:t>pour-plate </w:t>
      </w:r>
      <w:r w:rsidRPr="00D17CCC">
        <w:rPr>
          <w:rFonts w:ascii="Times New Roman" w:hAnsi="Times New Roman" w:cs="Times New Roman"/>
          <w:b/>
          <w:color w:val="000000" w:themeColor="text1"/>
          <w:sz w:val="28"/>
          <w:szCs w:val="24"/>
        </w:rPr>
        <w:t>over </w:t>
      </w:r>
      <w:r w:rsidRPr="00D17CCC">
        <w:rPr>
          <w:rFonts w:ascii="Times New Roman" w:hAnsi="Times New Roman" w:cs="Times New Roman"/>
          <w:b/>
          <w:bCs/>
          <w:color w:val="000000" w:themeColor="text1"/>
          <w:sz w:val="28"/>
          <w:szCs w:val="24"/>
        </w:rPr>
        <w:t>spread-plate method</w:t>
      </w:r>
    </w:p>
    <w:p w:rsidR="00F12705" w:rsidRPr="00D17CCC" w:rsidRDefault="00F12705" w:rsidP="00D17CCC">
      <w:pPr>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Pour plate method is a method for enumeration of bacteria in which a plate is prepared by mixing the inoculum with the cooled molten medium before pouring the latter into the petri dish. Following are some the advantages of pour-plate method over the spread-plate method:</w:t>
      </w:r>
    </w:p>
    <w:p w:rsidR="00F12705" w:rsidRPr="00D17CCC" w:rsidRDefault="00F12705" w:rsidP="00D17CCC">
      <w:pPr>
        <w:pStyle w:val="ListParagraph"/>
        <w:numPr>
          <w:ilvl w:val="0"/>
          <w:numId w:val="18"/>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lastRenderedPageBreak/>
        <w:t>Grow variety of microbes</w:t>
      </w:r>
    </w:p>
    <w:p w:rsidR="00F12705" w:rsidRPr="00D17CCC" w:rsidRDefault="00F12705" w:rsidP="00D17CCC">
      <w:pPr>
        <w:pStyle w:val="ListParagraph"/>
        <w:tabs>
          <w:tab w:val="left" w:pos="3323"/>
        </w:tabs>
        <w:spacing w:line="360" w:lineRule="auto"/>
        <w:rPr>
          <w:rFonts w:ascii="Times New Roman" w:eastAsia="Times New Roman" w:hAnsi="Times New Roman" w:cs="Times New Roman"/>
          <w:color w:val="000000" w:themeColor="text1"/>
          <w:sz w:val="24"/>
          <w:szCs w:val="24"/>
        </w:rPr>
      </w:pPr>
      <w:r w:rsidRPr="00D17CCC">
        <w:rPr>
          <w:rFonts w:ascii="Times New Roman" w:eastAsia="Times New Roman" w:hAnsi="Times New Roman" w:cs="Times New Roman"/>
          <w:color w:val="000000" w:themeColor="text1"/>
          <w:sz w:val="24"/>
          <w:szCs w:val="24"/>
        </w:rPr>
        <w:t>On pour plate method we can grow variety of microbes such as aerobic</w:t>
      </w:r>
      <w:r w:rsidR="002F7E09" w:rsidRPr="00D17CCC">
        <w:rPr>
          <w:rFonts w:ascii="Times New Roman" w:eastAsia="Times New Roman" w:hAnsi="Times New Roman" w:cs="Times New Roman"/>
          <w:color w:val="000000" w:themeColor="text1"/>
          <w:sz w:val="24"/>
          <w:szCs w:val="24"/>
        </w:rPr>
        <w:t>, anaerobic, facultative</w:t>
      </w:r>
      <w:r w:rsidRPr="00D17CCC">
        <w:rPr>
          <w:rFonts w:ascii="Times New Roman" w:eastAsia="Times New Roman" w:hAnsi="Times New Roman" w:cs="Times New Roman"/>
          <w:color w:val="000000" w:themeColor="text1"/>
          <w:sz w:val="24"/>
          <w:szCs w:val="24"/>
        </w:rPr>
        <w:t xml:space="preserve"> </w:t>
      </w:r>
      <w:r w:rsidR="002F7E09" w:rsidRPr="00D17CCC">
        <w:rPr>
          <w:rFonts w:ascii="Times New Roman" w:eastAsia="Times New Roman" w:hAnsi="Times New Roman" w:cs="Times New Roman"/>
          <w:color w:val="000000" w:themeColor="text1"/>
          <w:sz w:val="24"/>
          <w:szCs w:val="24"/>
        </w:rPr>
        <w:t xml:space="preserve">anaerobes </w:t>
      </w:r>
      <w:r w:rsidRPr="00D17CCC">
        <w:rPr>
          <w:rFonts w:ascii="Times New Roman" w:eastAsia="Times New Roman" w:hAnsi="Times New Roman" w:cs="Times New Roman"/>
          <w:color w:val="000000" w:themeColor="text1"/>
          <w:sz w:val="24"/>
          <w:szCs w:val="24"/>
        </w:rPr>
        <w:t xml:space="preserve">and as well as </w:t>
      </w:r>
      <w:r w:rsidR="002F7E09" w:rsidRPr="00D17CCC">
        <w:rPr>
          <w:rFonts w:ascii="Times New Roman" w:eastAsia="Times New Roman" w:hAnsi="Times New Roman" w:cs="Times New Roman"/>
          <w:color w:val="000000" w:themeColor="text1"/>
          <w:sz w:val="24"/>
          <w:szCs w:val="24"/>
        </w:rPr>
        <w:t xml:space="preserve">aerophiles while on spread plate method we </w:t>
      </w:r>
      <w:r w:rsidR="006946A4">
        <w:rPr>
          <w:rFonts w:ascii="Times New Roman" w:eastAsia="Times New Roman" w:hAnsi="Times New Roman" w:cs="Times New Roman"/>
          <w:color w:val="000000" w:themeColor="text1"/>
          <w:sz w:val="24"/>
          <w:szCs w:val="24"/>
        </w:rPr>
        <w:t xml:space="preserve">can </w:t>
      </w:r>
      <w:r w:rsidR="002F7E09" w:rsidRPr="00D17CCC">
        <w:rPr>
          <w:rFonts w:ascii="Times New Roman" w:eastAsia="Times New Roman" w:hAnsi="Times New Roman" w:cs="Times New Roman"/>
          <w:color w:val="000000" w:themeColor="text1"/>
          <w:sz w:val="24"/>
          <w:szCs w:val="24"/>
        </w:rPr>
        <w:t>only grow aerobic microorganisms.</w:t>
      </w:r>
    </w:p>
    <w:p w:rsidR="002F7E09" w:rsidRPr="00D17CCC" w:rsidRDefault="002F7E09" w:rsidP="00D17CCC">
      <w:pPr>
        <w:pStyle w:val="ListParagraph"/>
        <w:numPr>
          <w:ilvl w:val="0"/>
          <w:numId w:val="18"/>
        </w:numPr>
        <w:tabs>
          <w:tab w:val="left" w:pos="3323"/>
        </w:tabs>
        <w:spacing w:line="360" w:lineRule="auto"/>
        <w:rPr>
          <w:rFonts w:ascii="Times New Roman" w:eastAsia="Times New Roman" w:hAnsi="Times New Roman" w:cs="Times New Roman"/>
          <w:b/>
          <w:color w:val="000000" w:themeColor="text1"/>
          <w:sz w:val="28"/>
          <w:szCs w:val="24"/>
        </w:rPr>
      </w:pPr>
      <w:r w:rsidRPr="00D17CCC">
        <w:rPr>
          <w:rFonts w:ascii="Times New Roman" w:eastAsia="Times New Roman" w:hAnsi="Times New Roman" w:cs="Times New Roman"/>
          <w:b/>
          <w:color w:val="000000" w:themeColor="text1"/>
          <w:sz w:val="28"/>
          <w:szCs w:val="24"/>
        </w:rPr>
        <w:t>Large sample size</w:t>
      </w:r>
    </w:p>
    <w:p w:rsidR="002F7E09" w:rsidRPr="00D17CCC" w:rsidRDefault="002F7E09"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sidRPr="00D17CCC">
        <w:rPr>
          <w:rFonts w:ascii="Times New Roman" w:hAnsi="Times New Roman" w:cs="Times New Roman"/>
          <w:color w:val="000000"/>
          <w:sz w:val="24"/>
          <w:szCs w:val="24"/>
          <w:shd w:val="clear" w:color="auto" w:fill="FFFFFF"/>
        </w:rPr>
        <w:t>We can obtain large sample size on pour-plate method as microbes can grow in the media and as well as on the media while in spread-plate method microbes can only grow on the surface of the media.</w:t>
      </w:r>
    </w:p>
    <w:p w:rsidR="002F7E09" w:rsidRPr="00D17CCC" w:rsidRDefault="002F7E09" w:rsidP="00D17CCC">
      <w:pPr>
        <w:pStyle w:val="ListParagraph"/>
        <w:numPr>
          <w:ilvl w:val="0"/>
          <w:numId w:val="18"/>
        </w:numPr>
        <w:tabs>
          <w:tab w:val="left" w:pos="3323"/>
        </w:tabs>
        <w:spacing w:line="360" w:lineRule="auto"/>
        <w:rPr>
          <w:rFonts w:ascii="Times New Roman" w:hAnsi="Times New Roman" w:cs="Times New Roman"/>
          <w:b/>
          <w:color w:val="000000"/>
          <w:sz w:val="28"/>
          <w:szCs w:val="24"/>
          <w:shd w:val="clear" w:color="auto" w:fill="FFFFFF"/>
        </w:rPr>
      </w:pPr>
      <w:r w:rsidRPr="00D17CCC">
        <w:rPr>
          <w:rFonts w:ascii="Times New Roman" w:hAnsi="Times New Roman" w:cs="Times New Roman"/>
          <w:b/>
          <w:color w:val="000000"/>
          <w:sz w:val="28"/>
          <w:szCs w:val="24"/>
          <w:shd w:val="clear" w:color="auto" w:fill="FFFFFF"/>
        </w:rPr>
        <w:t>Doesn’t require previously prepared plates</w:t>
      </w:r>
    </w:p>
    <w:p w:rsidR="002F7E09" w:rsidRPr="00D17CCC" w:rsidRDefault="002F7E09"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sidRPr="00D17CCC">
        <w:rPr>
          <w:rFonts w:ascii="Times New Roman" w:hAnsi="Times New Roman" w:cs="Times New Roman"/>
          <w:color w:val="000000"/>
          <w:sz w:val="24"/>
          <w:szCs w:val="24"/>
          <w:shd w:val="clear" w:color="auto" w:fill="FFFFFF"/>
        </w:rPr>
        <w:t xml:space="preserve">Pour-plate method has the advantage of not requiring the </w:t>
      </w:r>
      <w:r w:rsidR="006372ED" w:rsidRPr="00D17CCC">
        <w:rPr>
          <w:rFonts w:ascii="Times New Roman" w:hAnsi="Times New Roman" w:cs="Times New Roman"/>
          <w:color w:val="000000"/>
          <w:sz w:val="24"/>
          <w:szCs w:val="24"/>
          <w:shd w:val="clear" w:color="auto" w:fill="FFFFFF"/>
        </w:rPr>
        <w:t>previously prepared plates that is often used to assay bacterial contamination of foodstuffs.</w:t>
      </w:r>
    </w:p>
    <w:p w:rsidR="006372ED" w:rsidRPr="00D17CCC" w:rsidRDefault="006372ED" w:rsidP="00D17CCC">
      <w:pPr>
        <w:pStyle w:val="ListParagraph"/>
        <w:numPr>
          <w:ilvl w:val="0"/>
          <w:numId w:val="18"/>
        </w:numPr>
        <w:tabs>
          <w:tab w:val="left" w:pos="3323"/>
        </w:tabs>
        <w:spacing w:line="360" w:lineRule="auto"/>
        <w:rPr>
          <w:rFonts w:ascii="Times New Roman" w:hAnsi="Times New Roman" w:cs="Times New Roman"/>
          <w:b/>
          <w:color w:val="000000"/>
          <w:sz w:val="28"/>
          <w:szCs w:val="24"/>
          <w:shd w:val="clear" w:color="auto" w:fill="FFFFFF"/>
        </w:rPr>
      </w:pPr>
      <w:r w:rsidRPr="00D17CCC">
        <w:rPr>
          <w:rFonts w:ascii="Times New Roman" w:hAnsi="Times New Roman" w:cs="Times New Roman"/>
          <w:b/>
          <w:color w:val="000000"/>
          <w:sz w:val="28"/>
          <w:szCs w:val="24"/>
          <w:shd w:val="clear" w:color="auto" w:fill="FFFFFF"/>
        </w:rPr>
        <w:t>Determine microbes/ml in specimen</w:t>
      </w:r>
    </w:p>
    <w:p w:rsidR="006372ED" w:rsidRPr="00D17CCC" w:rsidRDefault="006372ED"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sidRPr="00D17CCC">
        <w:rPr>
          <w:rFonts w:ascii="Times New Roman" w:hAnsi="Times New Roman" w:cs="Times New Roman"/>
          <w:color w:val="000000"/>
          <w:sz w:val="24"/>
          <w:szCs w:val="24"/>
          <w:shd w:val="clear" w:color="auto" w:fill="FFFFFF"/>
        </w:rPr>
        <w:t>The pour-plate method has the advantage over the spread-plate method as they can be used to determine the number of microbes per milliliter in a specimen.</w:t>
      </w:r>
    </w:p>
    <w:p w:rsidR="006372ED" w:rsidRPr="00D17CCC" w:rsidRDefault="009C1734" w:rsidP="00D17CCC">
      <w:pPr>
        <w:pStyle w:val="ListParagraph"/>
        <w:numPr>
          <w:ilvl w:val="0"/>
          <w:numId w:val="18"/>
        </w:numPr>
        <w:tabs>
          <w:tab w:val="left" w:pos="3323"/>
        </w:tabs>
        <w:spacing w:line="360" w:lineRule="auto"/>
        <w:rPr>
          <w:rFonts w:ascii="Times New Roman" w:hAnsi="Times New Roman" w:cs="Times New Roman"/>
          <w:b/>
          <w:color w:val="000000"/>
          <w:sz w:val="28"/>
          <w:szCs w:val="24"/>
          <w:shd w:val="clear" w:color="auto" w:fill="FFFFFF"/>
        </w:rPr>
      </w:pPr>
      <w:r w:rsidRPr="00D17CCC">
        <w:rPr>
          <w:rFonts w:ascii="Times New Roman" w:hAnsi="Times New Roman" w:cs="Times New Roman"/>
          <w:b/>
          <w:color w:val="000000"/>
          <w:sz w:val="28"/>
          <w:szCs w:val="24"/>
          <w:shd w:val="clear" w:color="auto" w:fill="FFFFFF"/>
        </w:rPr>
        <w:t>No pre-drying</w:t>
      </w:r>
    </w:p>
    <w:p w:rsidR="009C1734" w:rsidRPr="00D17CCC" w:rsidRDefault="009C1734"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sidRPr="00D17CCC">
        <w:rPr>
          <w:rFonts w:ascii="Times New Roman" w:hAnsi="Times New Roman" w:cs="Times New Roman"/>
          <w:color w:val="000000"/>
          <w:sz w:val="24"/>
          <w:szCs w:val="24"/>
          <w:shd w:val="clear" w:color="auto" w:fill="FFFFFF"/>
        </w:rPr>
        <w:t>The pour-plate method doesn’t require any pre-drying of their agar surface as they are poured with the inoculum.</w:t>
      </w:r>
    </w:p>
    <w:p w:rsidR="009C1734" w:rsidRPr="00D17CCC" w:rsidRDefault="009C1734" w:rsidP="00D17CCC">
      <w:pPr>
        <w:pStyle w:val="ListParagraph"/>
        <w:numPr>
          <w:ilvl w:val="0"/>
          <w:numId w:val="18"/>
        </w:numPr>
        <w:tabs>
          <w:tab w:val="left" w:pos="3323"/>
        </w:tabs>
        <w:spacing w:line="360" w:lineRule="auto"/>
        <w:rPr>
          <w:rFonts w:ascii="Times New Roman" w:hAnsi="Times New Roman" w:cs="Times New Roman"/>
          <w:b/>
          <w:color w:val="000000"/>
          <w:sz w:val="28"/>
          <w:szCs w:val="24"/>
          <w:shd w:val="clear" w:color="auto" w:fill="FFFFFF"/>
        </w:rPr>
      </w:pPr>
      <w:r w:rsidRPr="00D17CCC">
        <w:rPr>
          <w:rFonts w:ascii="Times New Roman" w:hAnsi="Times New Roman" w:cs="Times New Roman"/>
          <w:b/>
          <w:color w:val="000000"/>
          <w:sz w:val="28"/>
          <w:szCs w:val="24"/>
          <w:shd w:val="clear" w:color="auto" w:fill="FFFFFF"/>
        </w:rPr>
        <w:t>More area for growth</w:t>
      </w:r>
    </w:p>
    <w:p w:rsidR="009C1734" w:rsidRDefault="009C1734"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sidRPr="00D17CCC">
        <w:rPr>
          <w:rFonts w:ascii="Times New Roman" w:hAnsi="Times New Roman" w:cs="Times New Roman"/>
          <w:color w:val="000000"/>
          <w:sz w:val="24"/>
          <w:szCs w:val="24"/>
          <w:shd w:val="clear" w:color="auto" w:fill="FFFFFF"/>
        </w:rPr>
        <w:t xml:space="preserve">The pour-plate method has more area for the growth of microbes because microbes can </w:t>
      </w:r>
      <w:bookmarkStart w:id="0" w:name="_GoBack"/>
      <w:bookmarkEnd w:id="0"/>
      <w:r w:rsidRPr="00D17CCC">
        <w:rPr>
          <w:rFonts w:ascii="Times New Roman" w:hAnsi="Times New Roman" w:cs="Times New Roman"/>
          <w:color w:val="000000"/>
          <w:sz w:val="24"/>
          <w:szCs w:val="24"/>
          <w:shd w:val="clear" w:color="auto" w:fill="FFFFFF"/>
        </w:rPr>
        <w:t xml:space="preserve">grow inside the medium and as well as on </w:t>
      </w:r>
      <w:r w:rsidR="005B587D">
        <w:rPr>
          <w:rFonts w:ascii="Times New Roman" w:hAnsi="Times New Roman" w:cs="Times New Roman"/>
          <w:color w:val="000000"/>
          <w:sz w:val="24"/>
          <w:szCs w:val="24"/>
          <w:shd w:val="clear" w:color="auto" w:fill="FFFFFF"/>
        </w:rPr>
        <w:t xml:space="preserve">the </w:t>
      </w:r>
      <w:r w:rsidRPr="00D17CCC">
        <w:rPr>
          <w:rFonts w:ascii="Times New Roman" w:hAnsi="Times New Roman" w:cs="Times New Roman"/>
          <w:color w:val="000000"/>
          <w:sz w:val="24"/>
          <w:szCs w:val="24"/>
          <w:shd w:val="clear" w:color="auto" w:fill="FFFFFF"/>
        </w:rPr>
        <w:t>outside of the medium while in spread-plates method microbes can grow only on the surface of media. Therefore it has low area for the growth of microbes.</w:t>
      </w:r>
    </w:p>
    <w:p w:rsidR="001700C2" w:rsidRDefault="001700C2"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3851FA6" wp14:editId="651BF07B">
                <wp:simplePos x="0" y="0"/>
                <wp:positionH relativeFrom="margin">
                  <wp:align>center</wp:align>
                </wp:positionH>
                <wp:positionV relativeFrom="paragraph">
                  <wp:posOffset>34290</wp:posOffset>
                </wp:positionV>
                <wp:extent cx="3400425" cy="619125"/>
                <wp:effectExtent l="19050" t="19050" r="47625" b="47625"/>
                <wp:wrapNone/>
                <wp:docPr id="10" name="Left-Right Arrow 10"/>
                <wp:cNvGraphicFramePr/>
                <a:graphic xmlns:a="http://schemas.openxmlformats.org/drawingml/2006/main">
                  <a:graphicData uri="http://schemas.microsoft.com/office/word/2010/wordprocessingShape">
                    <wps:wsp>
                      <wps:cNvSpPr/>
                      <wps:spPr>
                        <a:xfrm>
                          <a:off x="0" y="0"/>
                          <a:ext cx="3400425" cy="619125"/>
                        </a:xfrm>
                        <a:prstGeom prst="lef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E610B73" id="Left-Right Arrow 10" o:spid="_x0000_s1026" type="#_x0000_t69" style="position:absolute;margin-left:0;margin-top:2.7pt;width:267.75pt;height:48.75pt;z-index:25166336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" adj="1966" fillcolor="black [3200]" strokecolor="black [1600]" strokeweight="1pt">
                <w10:wrap anchorx="margin"/>
              </v:shape>
            </w:pict>
          </mc:Fallback>
        </mc:AlternateContent>
      </w:r>
    </w:p>
    <w:p w:rsidR="001700C2" w:rsidRPr="00D17CCC" w:rsidRDefault="001700C2" w:rsidP="00D17CCC">
      <w:pPr>
        <w:pStyle w:val="ListParagraph"/>
        <w:tabs>
          <w:tab w:val="left" w:pos="3323"/>
        </w:tabs>
        <w:spacing w:line="360" w:lineRule="auto"/>
        <w:rPr>
          <w:rFonts w:ascii="Times New Roman" w:hAnsi="Times New Roman" w:cs="Times New Roman"/>
          <w:color w:val="000000"/>
          <w:sz w:val="24"/>
          <w:szCs w:val="24"/>
          <w:shd w:val="clear" w:color="auto" w:fill="FFFFFF"/>
        </w:rPr>
      </w:pPr>
    </w:p>
    <w:sectPr w:rsidR="001700C2" w:rsidRPr="00D17CCC" w:rsidSect="000C20E3">
      <w:pgSz w:w="12240" w:h="15840"/>
      <w:pgMar w:top="1440" w:right="1440" w:bottom="1440" w:left="1440" w:header="720" w:footer="720" w:gutter="0"/>
      <w:pgBorders w:offsetFrom="page">
        <w:top w:val="thinThickThinMediumGap" w:sz="36" w:space="24" w:color="auto"/>
        <w:left w:val="thinThickThinMediumGap" w:sz="36" w:space="24" w:color="auto"/>
        <w:bottom w:val="thinThickThinMediumGap" w:sz="36" w:space="24" w:color="auto"/>
        <w:right w:val="thinThickThinMediumGap" w:sz="36"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n-e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597308"/>
    <w:multiLevelType w:val="hybridMultilevel"/>
    <w:tmpl w:val="EAC8AD06"/>
    <w:lvl w:ilvl="0" w:tplc="AD58BA84">
      <w:start w:val="2"/>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nsid w:val="08F55D3F"/>
    <w:multiLevelType w:val="hybridMultilevel"/>
    <w:tmpl w:val="13C25EB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C221ECE"/>
    <w:multiLevelType w:val="hybridMultilevel"/>
    <w:tmpl w:val="6896D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9D2610"/>
    <w:multiLevelType w:val="hybridMultilevel"/>
    <w:tmpl w:val="DC58C8E0"/>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23942231"/>
    <w:multiLevelType w:val="hybridMultilevel"/>
    <w:tmpl w:val="D7E87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5C0F6C"/>
    <w:multiLevelType w:val="hybridMultilevel"/>
    <w:tmpl w:val="06AEA48E"/>
    <w:lvl w:ilvl="0" w:tplc="6C00DC8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3D7819"/>
    <w:multiLevelType w:val="hybridMultilevel"/>
    <w:tmpl w:val="2CE84F28"/>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78301FD"/>
    <w:multiLevelType w:val="hybridMultilevel"/>
    <w:tmpl w:val="4D16CB8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0404F6D"/>
    <w:multiLevelType w:val="hybridMultilevel"/>
    <w:tmpl w:val="85EE91E8"/>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nsid w:val="336F682B"/>
    <w:multiLevelType w:val="hybridMultilevel"/>
    <w:tmpl w:val="B1C0C4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71617D"/>
    <w:multiLevelType w:val="hybridMultilevel"/>
    <w:tmpl w:val="2A3A5630"/>
    <w:lvl w:ilvl="0" w:tplc="0672B2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E84623F"/>
    <w:multiLevelType w:val="hybridMultilevel"/>
    <w:tmpl w:val="769A84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32214F2"/>
    <w:multiLevelType w:val="hybridMultilevel"/>
    <w:tmpl w:val="8A6A8C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7F64C94"/>
    <w:multiLevelType w:val="hybridMultilevel"/>
    <w:tmpl w:val="62E67CFA"/>
    <w:lvl w:ilvl="0" w:tplc="EF4E47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94B6354"/>
    <w:multiLevelType w:val="hybridMultilevel"/>
    <w:tmpl w:val="9216D3C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72905D39"/>
    <w:multiLevelType w:val="hybridMultilevel"/>
    <w:tmpl w:val="1ED65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4DF61EB"/>
    <w:multiLevelType w:val="hybridMultilevel"/>
    <w:tmpl w:val="7B54B4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8E1768"/>
    <w:multiLevelType w:val="hybridMultilevel"/>
    <w:tmpl w:val="5630BFAC"/>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4"/>
  </w:num>
  <w:num w:numId="2">
    <w:abstractNumId w:val="11"/>
  </w:num>
  <w:num w:numId="3">
    <w:abstractNumId w:val="12"/>
  </w:num>
  <w:num w:numId="4">
    <w:abstractNumId w:val="2"/>
  </w:num>
  <w:num w:numId="5">
    <w:abstractNumId w:val="9"/>
  </w:num>
  <w:num w:numId="6">
    <w:abstractNumId w:val="13"/>
  </w:num>
  <w:num w:numId="7">
    <w:abstractNumId w:val="15"/>
  </w:num>
  <w:num w:numId="8">
    <w:abstractNumId w:val="1"/>
  </w:num>
  <w:num w:numId="9">
    <w:abstractNumId w:val="6"/>
  </w:num>
  <w:num w:numId="10">
    <w:abstractNumId w:val="7"/>
  </w:num>
  <w:num w:numId="11">
    <w:abstractNumId w:val="3"/>
  </w:num>
  <w:num w:numId="12">
    <w:abstractNumId w:val="8"/>
  </w:num>
  <w:num w:numId="13">
    <w:abstractNumId w:val="5"/>
  </w:num>
  <w:num w:numId="14">
    <w:abstractNumId w:val="17"/>
  </w:num>
  <w:num w:numId="15">
    <w:abstractNumId w:val="0"/>
  </w:num>
  <w:num w:numId="16">
    <w:abstractNumId w:val="4"/>
  </w:num>
  <w:num w:numId="17">
    <w:abstractNumId w:val="16"/>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73C"/>
    <w:rsid w:val="0004314F"/>
    <w:rsid w:val="00044F0D"/>
    <w:rsid w:val="000605EA"/>
    <w:rsid w:val="000C20E3"/>
    <w:rsid w:val="00132D19"/>
    <w:rsid w:val="001700C2"/>
    <w:rsid w:val="00172356"/>
    <w:rsid w:val="002A0E2D"/>
    <w:rsid w:val="002D4C1A"/>
    <w:rsid w:val="002E373C"/>
    <w:rsid w:val="002F7E09"/>
    <w:rsid w:val="0030291C"/>
    <w:rsid w:val="003739DE"/>
    <w:rsid w:val="003A15E4"/>
    <w:rsid w:val="003B7762"/>
    <w:rsid w:val="0044307D"/>
    <w:rsid w:val="00494777"/>
    <w:rsid w:val="004A64D9"/>
    <w:rsid w:val="004E76FC"/>
    <w:rsid w:val="004F2D7C"/>
    <w:rsid w:val="00520E8E"/>
    <w:rsid w:val="00540DFF"/>
    <w:rsid w:val="00547265"/>
    <w:rsid w:val="00576D61"/>
    <w:rsid w:val="005B587D"/>
    <w:rsid w:val="00633330"/>
    <w:rsid w:val="006372ED"/>
    <w:rsid w:val="006946A4"/>
    <w:rsid w:val="006D1DF7"/>
    <w:rsid w:val="00734B0C"/>
    <w:rsid w:val="00736163"/>
    <w:rsid w:val="0076306A"/>
    <w:rsid w:val="007A5F2E"/>
    <w:rsid w:val="007C2044"/>
    <w:rsid w:val="007E275A"/>
    <w:rsid w:val="007F74B0"/>
    <w:rsid w:val="008112E1"/>
    <w:rsid w:val="00851C01"/>
    <w:rsid w:val="00863616"/>
    <w:rsid w:val="008B0311"/>
    <w:rsid w:val="008B097F"/>
    <w:rsid w:val="008C5531"/>
    <w:rsid w:val="008D05F3"/>
    <w:rsid w:val="008D1F75"/>
    <w:rsid w:val="008E48B2"/>
    <w:rsid w:val="00977FC1"/>
    <w:rsid w:val="00993374"/>
    <w:rsid w:val="009952DF"/>
    <w:rsid w:val="00997228"/>
    <w:rsid w:val="009C1734"/>
    <w:rsid w:val="009E20E6"/>
    <w:rsid w:val="009E4264"/>
    <w:rsid w:val="00A36E2B"/>
    <w:rsid w:val="00AB74C2"/>
    <w:rsid w:val="00B23316"/>
    <w:rsid w:val="00B47DA7"/>
    <w:rsid w:val="00B60530"/>
    <w:rsid w:val="00B93A48"/>
    <w:rsid w:val="00C516E1"/>
    <w:rsid w:val="00C94024"/>
    <w:rsid w:val="00CA4F32"/>
    <w:rsid w:val="00CE5FF3"/>
    <w:rsid w:val="00D17CCC"/>
    <w:rsid w:val="00D57009"/>
    <w:rsid w:val="00DE7A41"/>
    <w:rsid w:val="00E15CBB"/>
    <w:rsid w:val="00E35D4C"/>
    <w:rsid w:val="00E94AA1"/>
    <w:rsid w:val="00EC76F0"/>
    <w:rsid w:val="00EE4C4C"/>
    <w:rsid w:val="00EF226C"/>
    <w:rsid w:val="00F12705"/>
    <w:rsid w:val="00F32EB1"/>
    <w:rsid w:val="00FB0C6B"/>
    <w:rsid w:val="00FC6D1E"/>
    <w:rsid w:val="00FD0D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B795BD-F40C-49C4-BCBA-E4F67100D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307D"/>
    <w:pPr>
      <w:ind w:left="720"/>
      <w:contextualSpacing/>
    </w:pPr>
  </w:style>
  <w:style w:type="table" w:styleId="TableGrid">
    <w:name w:val="Table Grid"/>
    <w:basedOn w:val="TableNormal"/>
    <w:uiPriority w:val="39"/>
    <w:rsid w:val="00044F0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1666</TotalTime>
  <Pages>11</Pages>
  <Words>1887</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12624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34</cp:revision>
  <dcterms:created xsi:type="dcterms:W3CDTF">2020-04-16T06:47:00Z</dcterms:created>
  <dcterms:modified xsi:type="dcterms:W3CDTF">2020-04-18T06:14:00Z</dcterms:modified>
</cp:coreProperties>
</file>