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90" w:rsidRPr="00C5068B" w:rsidRDefault="00B27190" w:rsidP="00B271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068B">
        <w:rPr>
          <w:rFonts w:asciiTheme="majorBidi" w:hAnsiTheme="majorBidi" w:cstheme="majorBidi"/>
          <w:b/>
          <w:bCs/>
          <w:sz w:val="28"/>
          <w:szCs w:val="28"/>
        </w:rPr>
        <w:t xml:space="preserve">Exam: </w:t>
      </w:r>
      <w:r w:rsidR="00465EF2" w:rsidRPr="00C5068B">
        <w:rPr>
          <w:rFonts w:asciiTheme="majorBidi" w:hAnsiTheme="majorBidi" w:cstheme="majorBidi"/>
          <w:b/>
          <w:bCs/>
          <w:sz w:val="28"/>
          <w:szCs w:val="28"/>
        </w:rPr>
        <w:t>MID SEMESTER ASSIGNMENT</w:t>
      </w:r>
    </w:p>
    <w:p w:rsidR="00B27190" w:rsidRPr="00C5068B" w:rsidRDefault="0026008F" w:rsidP="00B2719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5068B">
        <w:rPr>
          <w:rFonts w:asciiTheme="majorBidi" w:hAnsiTheme="majorBidi" w:cstheme="majorBidi"/>
          <w:b/>
          <w:bCs/>
          <w:sz w:val="28"/>
          <w:szCs w:val="28"/>
          <w:u w:val="single"/>
        </w:rPr>
        <w:t>SPRING 2020</w:t>
      </w:r>
    </w:p>
    <w:p w:rsidR="00B27190" w:rsidRPr="00C5068B" w:rsidRDefault="00B27190" w:rsidP="00B271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068B">
        <w:rPr>
          <w:rFonts w:asciiTheme="majorBidi" w:hAnsiTheme="majorBidi" w:cstheme="majorBidi"/>
          <w:b/>
          <w:bCs/>
          <w:sz w:val="28"/>
          <w:szCs w:val="28"/>
        </w:rPr>
        <w:t xml:space="preserve">Subject: </w:t>
      </w:r>
      <w:r w:rsidR="006564A0" w:rsidRPr="00C5068B">
        <w:rPr>
          <w:rFonts w:asciiTheme="majorBidi" w:hAnsiTheme="majorBidi" w:cstheme="majorBidi"/>
          <w:b/>
          <w:bCs/>
          <w:sz w:val="28"/>
          <w:szCs w:val="28"/>
        </w:rPr>
        <w:t>PROBABILITY STATISTICS</w:t>
      </w:r>
    </w:p>
    <w:p w:rsidR="00B27190" w:rsidRDefault="00B27190" w:rsidP="0066286A">
      <w:pPr>
        <w:pBdr>
          <w:bottom w:val="single" w:sz="18" w:space="1" w:color="auto"/>
        </w:pBdr>
        <w:ind w:firstLine="720"/>
        <w:rPr>
          <w:b/>
          <w:bCs/>
          <w:sz w:val="28"/>
          <w:szCs w:val="28"/>
        </w:rPr>
      </w:pPr>
      <w:r w:rsidRPr="000B5055">
        <w:rPr>
          <w:b/>
          <w:bCs/>
          <w:sz w:val="28"/>
          <w:szCs w:val="28"/>
        </w:rPr>
        <w:t>Name:</w:t>
      </w:r>
      <w:r w:rsidRPr="00B27190">
        <w:rPr>
          <w:sz w:val="28"/>
          <w:szCs w:val="28"/>
        </w:rPr>
        <w:t xml:space="preserve"> </w:t>
      </w:r>
      <w:r w:rsidR="003B75BA" w:rsidRPr="000B5055">
        <w:rPr>
          <w:b/>
          <w:bCs/>
          <w:sz w:val="28"/>
          <w:szCs w:val="28"/>
        </w:rPr>
        <w:t>AMIR ABBAS</w:t>
      </w:r>
      <w:r w:rsidRPr="000B5055">
        <w:rPr>
          <w:b/>
          <w:bCs/>
          <w:sz w:val="28"/>
          <w:szCs w:val="28"/>
        </w:rPr>
        <w:tab/>
      </w:r>
      <w:r w:rsidR="00603A3B">
        <w:rPr>
          <w:b/>
          <w:bCs/>
          <w:sz w:val="28"/>
          <w:szCs w:val="28"/>
        </w:rPr>
        <w:tab/>
      </w:r>
      <w:r w:rsidR="0066286A">
        <w:rPr>
          <w:b/>
          <w:bCs/>
          <w:sz w:val="28"/>
          <w:szCs w:val="28"/>
        </w:rPr>
        <w:tab/>
      </w:r>
      <w:r w:rsidRPr="000B5055">
        <w:rPr>
          <w:b/>
          <w:bCs/>
          <w:sz w:val="28"/>
          <w:szCs w:val="28"/>
        </w:rPr>
        <w:t>ID: 15499</w:t>
      </w:r>
    </w:p>
    <w:p w:rsidR="00603A3B" w:rsidRDefault="00603A3B" w:rsidP="00B27190">
      <w:pPr>
        <w:rPr>
          <w:sz w:val="28"/>
          <w:szCs w:val="28"/>
        </w:rPr>
      </w:pPr>
      <w:r>
        <w:rPr>
          <w:sz w:val="28"/>
          <w:szCs w:val="28"/>
        </w:rPr>
        <w:t>Q.1:</w:t>
      </w:r>
    </w:p>
    <w:p w:rsidR="00C069C1" w:rsidRPr="00B27190" w:rsidRDefault="00603A3B" w:rsidP="00B27190">
      <w:pPr>
        <w:rPr>
          <w:sz w:val="28"/>
          <w:szCs w:val="28"/>
        </w:rPr>
      </w:pPr>
      <w:r>
        <w:rPr>
          <w:sz w:val="28"/>
          <w:szCs w:val="28"/>
        </w:rPr>
        <w:t>Ans.</w:t>
      </w:r>
      <w:r w:rsidR="00B27190" w:rsidRPr="00B2719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B27190" w:rsidRPr="00B27190">
        <w:rPr>
          <w:sz w:val="28"/>
          <w:szCs w:val="28"/>
        </w:rPr>
        <w:tab/>
      </w:r>
    </w:p>
    <w:tbl>
      <w:tblPr>
        <w:tblStyle w:val="TableGrid"/>
        <w:tblW w:w="0" w:type="auto"/>
        <w:tblInd w:w="1098" w:type="dxa"/>
        <w:tblLook w:val="04A0"/>
      </w:tblPr>
      <w:tblGrid>
        <w:gridCol w:w="1800"/>
        <w:gridCol w:w="1620"/>
        <w:gridCol w:w="1475"/>
      </w:tblGrid>
      <w:tr w:rsidR="00C069C1" w:rsidTr="00F3385C">
        <w:tc>
          <w:tcPr>
            <w:tcW w:w="1800" w:type="dxa"/>
            <w:vAlign w:val="center"/>
          </w:tcPr>
          <w:p w:rsidR="00C069C1" w:rsidRDefault="00C069C1" w:rsidP="00F3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taken in minutes</w:t>
            </w:r>
          </w:p>
        </w:tc>
        <w:tc>
          <w:tcPr>
            <w:tcW w:w="1620" w:type="dxa"/>
            <w:vAlign w:val="center"/>
          </w:tcPr>
          <w:p w:rsidR="00C069C1" w:rsidRDefault="00C069C1" w:rsidP="00F3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1475" w:type="dxa"/>
            <w:vAlign w:val="center"/>
          </w:tcPr>
          <w:p w:rsidR="00C069C1" w:rsidRDefault="00C069C1" w:rsidP="00F3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 cumulative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5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10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15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20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25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30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35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40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</w:t>
            </w:r>
          </w:p>
        </w:tc>
      </w:tr>
      <w:tr w:rsidR="00C069C1" w:rsidTr="00CA6220">
        <w:tc>
          <w:tcPr>
            <w:tcW w:w="180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45</w:t>
            </w:r>
          </w:p>
        </w:tc>
        <w:tc>
          <w:tcPr>
            <w:tcW w:w="1620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75" w:type="dxa"/>
            <w:vAlign w:val="center"/>
          </w:tcPr>
          <w:p w:rsidR="00C069C1" w:rsidRDefault="00C069C1" w:rsidP="00C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</w:t>
            </w:r>
          </w:p>
        </w:tc>
      </w:tr>
    </w:tbl>
    <w:p w:rsidR="00B27190" w:rsidRDefault="00B27190" w:rsidP="00B27190">
      <w:pPr>
        <w:rPr>
          <w:sz w:val="28"/>
          <w:szCs w:val="28"/>
        </w:rPr>
      </w:pPr>
    </w:p>
    <w:p w:rsidR="00C069C1" w:rsidRPr="001C3E4A" w:rsidRDefault="00DD13AB" w:rsidP="001C3E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E4A">
        <w:rPr>
          <w:sz w:val="28"/>
          <w:szCs w:val="28"/>
        </w:rPr>
        <w:t>294 stude</w:t>
      </w:r>
      <w:r w:rsidR="001C3E4A" w:rsidRPr="001C3E4A">
        <w:rPr>
          <w:sz w:val="28"/>
          <w:szCs w:val="28"/>
        </w:rPr>
        <w:t>nts taking less than 18 minutes.</w:t>
      </w:r>
    </w:p>
    <w:p w:rsidR="000609AF" w:rsidRPr="001C3E4A" w:rsidRDefault="001C3E4A" w:rsidP="001C3E4A">
      <w:pPr>
        <w:ind w:left="36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 w:rsidR="000609AF"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Ind w:w="1098" w:type="dxa"/>
        <w:tblLook w:val="04A0"/>
      </w:tblPr>
      <w:tblGrid>
        <w:gridCol w:w="1552"/>
        <w:gridCol w:w="1598"/>
        <w:gridCol w:w="1350"/>
        <w:gridCol w:w="1530"/>
      </w:tblGrid>
      <w:tr w:rsidR="000609AF" w:rsidTr="0016011B">
        <w:tc>
          <w:tcPr>
            <w:tcW w:w="1552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</w:t>
            </w:r>
          </w:p>
        </w:tc>
        <w:tc>
          <w:tcPr>
            <w:tcW w:w="1598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135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</w:t>
            </w:r>
          </w:p>
        </w:tc>
        <w:tc>
          <w:tcPr>
            <w:tcW w:w="153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</w:tr>
      <w:tr w:rsidR="000609AF" w:rsidTr="0016011B">
        <w:tc>
          <w:tcPr>
            <w:tcW w:w="1552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5</w:t>
            </w:r>
          </w:p>
        </w:tc>
        <w:tc>
          <w:tcPr>
            <w:tcW w:w="1598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30</w:t>
            </w:r>
          </w:p>
        </w:tc>
        <w:tc>
          <w:tcPr>
            <w:tcW w:w="153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0609AF" w:rsidTr="0016011B">
        <w:tc>
          <w:tcPr>
            <w:tcW w:w="1552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10</w:t>
            </w:r>
          </w:p>
        </w:tc>
        <w:tc>
          <w:tcPr>
            <w:tcW w:w="1598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5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35</w:t>
            </w:r>
          </w:p>
        </w:tc>
        <w:tc>
          <w:tcPr>
            <w:tcW w:w="153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0609AF" w:rsidTr="0016011B">
        <w:tc>
          <w:tcPr>
            <w:tcW w:w="1552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15</w:t>
            </w:r>
          </w:p>
        </w:tc>
        <w:tc>
          <w:tcPr>
            <w:tcW w:w="1598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5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– 40</w:t>
            </w:r>
          </w:p>
        </w:tc>
        <w:tc>
          <w:tcPr>
            <w:tcW w:w="153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0609AF" w:rsidTr="0016011B">
        <w:tc>
          <w:tcPr>
            <w:tcW w:w="1552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</w:t>
            </w:r>
          </w:p>
        </w:tc>
        <w:tc>
          <w:tcPr>
            <w:tcW w:w="1598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35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– 45</w:t>
            </w:r>
          </w:p>
        </w:tc>
        <w:tc>
          <w:tcPr>
            <w:tcW w:w="153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0609AF" w:rsidTr="0016011B">
        <w:tc>
          <w:tcPr>
            <w:tcW w:w="1552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25</w:t>
            </w:r>
          </w:p>
        </w:tc>
        <w:tc>
          <w:tcPr>
            <w:tcW w:w="1598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35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609AF" w:rsidRDefault="000609AF" w:rsidP="001601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9F2" w:rsidRDefault="001E29F2" w:rsidP="001C3E4A">
      <w:pPr>
        <w:ind w:left="360"/>
        <w:rPr>
          <w:sz w:val="28"/>
          <w:szCs w:val="28"/>
        </w:rPr>
      </w:pPr>
    </w:p>
    <w:p w:rsidR="001E29F2" w:rsidRDefault="001E29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F72" w:rsidRDefault="00683F72" w:rsidP="001E29F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Histogram:</w:t>
      </w:r>
    </w:p>
    <w:p w:rsidR="00683F72" w:rsidRDefault="001E29F2" w:rsidP="001E29F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249pt;margin-top:26.25pt;width:.05pt;height:254.25pt;z-index:251703296" o:connectortype="straight" strokeweight="1.5p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77.5pt;margin-top:26.25pt;width:.8pt;height:254.25pt;z-index:251660288" o:connectortype="straight" strokeweight="1.5pt"/>
        </w:pict>
      </w:r>
      <w:r>
        <w:rPr>
          <w:noProof/>
          <w:sz w:val="28"/>
          <w:szCs w:val="28"/>
        </w:rPr>
        <w:pict>
          <v:shape id="_x0000_s1114" type="#_x0000_t32" style="position:absolute;left:0;text-align:left;margin-left:99.75pt;margin-top:244.5pt;width:24pt;height:.05pt;flip:x;z-index:251735040" o:connectortype="straight" strokeweight="2.25pt"/>
        </w:pict>
      </w:r>
      <w:r>
        <w:rPr>
          <w:noProof/>
          <w:sz w:val="28"/>
          <w:szCs w:val="28"/>
        </w:rPr>
        <w:pict>
          <v:shape id="_x0000_s1113" type="#_x0000_t32" style="position:absolute;left:0;text-align:left;margin-left:123.75pt;margin-top:219.75pt;width:24pt;height:.05pt;flip:x;z-index:251734016" o:connectortype="straight" strokeweight="2.25pt"/>
        </w:pict>
      </w:r>
      <w:r>
        <w:rPr>
          <w:noProof/>
          <w:sz w:val="28"/>
          <w:szCs w:val="28"/>
        </w:rPr>
        <w:pict>
          <v:shape id="_x0000_s1112" type="#_x0000_t32" style="position:absolute;left:0;text-align:left;margin-left:148.5pt;margin-top:166.5pt;width:24pt;height:.05pt;flip:x;z-index:251732992" o:connectortype="straight" strokeweight="2.25pt"/>
        </w:pict>
      </w:r>
      <w:r>
        <w:rPr>
          <w:noProof/>
          <w:sz w:val="28"/>
          <w:szCs w:val="28"/>
        </w:rPr>
        <w:pict>
          <v:shape id="_x0000_s1108" type="#_x0000_t32" style="position:absolute;left:0;text-align:left;margin-left:172.5pt;margin-top:102.8pt;width:24pt;height:.05pt;flip:x;z-index:251728896" o:connectortype="straight" strokeweight="2.25pt"/>
        </w:pict>
      </w:r>
      <w:r>
        <w:rPr>
          <w:noProof/>
          <w:sz w:val="28"/>
          <w:szCs w:val="28"/>
        </w:rPr>
        <w:pict>
          <v:shape id="_x0000_s1111" type="#_x0000_t32" style="position:absolute;left:0;text-align:left;margin-left:249pt;margin-top:26.25pt;width:28.5pt;height:0;flip:x;z-index:251731968" o:connectortype="straight" strokeweight="2.25pt"/>
        </w:pict>
      </w:r>
      <w:r>
        <w:rPr>
          <w:noProof/>
          <w:sz w:val="28"/>
          <w:szCs w:val="28"/>
        </w:rPr>
        <w:pict>
          <v:shape id="_x0000_s1115" type="#_x0000_t32" style="position:absolute;left:0;text-align:left;margin-left:75pt;margin-top:264.7pt;width:24pt;height:.05pt;flip:x;z-index:251736064" o:connectortype="straight" strokeweight="2.25p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0.5pt;margin-top:15pt;width:33pt;height:20.25pt;z-index:251702272" filled="f" stroked="f">
            <v:textbox style="mso-next-textbox:#_x0000_s1080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202" style="position:absolute;left:0;text-align:left;margin-left:10.5pt;margin-top:26.25pt;width:33pt;height:20.25pt;z-index:251701248" filled="f" stroked="f">
            <v:textbox style="mso-next-textbox:#_x0000_s1079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3800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8" type="#_x0000_t202" style="position:absolute;left:0;text-align:left;margin-left:10.5pt;margin-top:39pt;width:33pt;height:20.25pt;z-index:251700224" filled="f" stroked="f">
            <v:textbox style="mso-next-textbox:#_x0000_s1078">
              <w:txbxContent>
                <w:p w:rsidR="001E29F2" w:rsidRPr="001E29F2" w:rsidRDefault="001E29F2" w:rsidP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7" type="#_x0000_t202" style="position:absolute;left:0;text-align:left;margin-left:10.5pt;margin-top:52.5pt;width:33pt;height:20.25pt;z-index:251699200" filled="f" stroked="f">
            <v:textbox style="mso-next-textbox:#_x0000_s1077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6" type="#_x0000_t202" style="position:absolute;left:0;text-align:left;margin-left:10.5pt;margin-top:64.5pt;width:33pt;height:20.25pt;z-index:251698176" filled="f" stroked="f">
            <v:textbox style="mso-next-textbox:#_x0000_s1076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320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left:0;text-align:left;margin-left:10.5pt;margin-top:77.25pt;width:33pt;height:20.25pt;z-index:251697152" filled="f" stroked="f">
            <v:textbox style="mso-next-textbox:#_x0000_s1075">
              <w:txbxContent>
                <w:p w:rsidR="001E29F2" w:rsidRPr="001E29F2" w:rsidRDefault="001E29F2" w:rsidP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202" style="position:absolute;left:0;text-align:left;margin-left:10.5pt;margin-top:90.75pt;width:33pt;height:20.25pt;z-index:251696128" filled="f" stroked="f">
            <v:textbox style="mso-next-textbox:#_x0000_s1074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3" type="#_x0000_t202" style="position:absolute;left:0;text-align:left;margin-left:10.5pt;margin-top:102.75pt;width:33pt;height:20.25pt;z-index:251695104" filled="f" stroked="f">
            <v:textbox style="mso-next-textbox:#_x0000_s1073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10.5pt;margin-top:258pt;width:37.5pt;height:20.25pt;z-index:251682816" filled="f" stroked="f">
            <v:textbox style="mso-next-textbox:#_x0000_s1054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202" style="position:absolute;left:0;text-align:left;margin-left:10.5pt;margin-top:117pt;width:33pt;height:20.25pt;z-index:251694080" filled="f" stroked="f">
            <v:textbox style="mso-next-textbox:#_x0000_s1072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7" type="#_x0000_t202" style="position:absolute;left:0;text-align:left;margin-left:10.5pt;margin-top:129pt;width:33pt;height:20.25pt;z-index:251693056" filled="f" stroked="f">
            <v:textbox style="mso-next-textbox:#_x0000_s1067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6" type="#_x0000_t202" style="position:absolute;left:0;text-align:left;margin-left:10.5pt;margin-top:2in;width:33pt;height:20.25pt;z-index:251692032" filled="f" stroked="f">
            <v:textbox style="mso-next-textbox:#_x0000_s1066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left:0;text-align:left;margin-left:10.5pt;margin-top:155.25pt;width:33pt;height:20.25pt;z-index:251691008" filled="f" stroked="f">
            <v:textbox style="mso-next-textbox:#_x0000_s1065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4" type="#_x0000_t202" style="position:absolute;left:0;text-align:left;margin-left:10.5pt;margin-top:170.25pt;width:33pt;height:20.25pt;z-index:251689984" filled="f" stroked="f">
            <v:textbox style="mso-next-textbox:#_x0000_s1064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3" type="#_x0000_t202" style="position:absolute;left:0;text-align:left;margin-left:10.5pt;margin-top:181.5pt;width:33pt;height:20.25pt;z-index:251688960" filled="f" stroked="f">
            <v:textbox style="mso-next-textbox:#_x0000_s1063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202" style="position:absolute;left:0;text-align:left;margin-left:10.5pt;margin-top:195.75pt;width:33pt;height:20.25pt;z-index:251687936" filled="f" stroked="f">
            <v:textbox style="mso-next-textbox:#_x0000_s1062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202" style="position:absolute;left:0;text-align:left;margin-left:10.5pt;margin-top:206.25pt;width:33pt;height:20.25pt;z-index:251686912" filled="f" stroked="f">
            <v:textbox style="mso-next-textbox:#_x0000_s1061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0" type="#_x0000_t202" style="position:absolute;left:0;text-align:left;margin-left:10.5pt;margin-top:219.75pt;width:33pt;height:20.25pt;z-index:251685888" filled="f" stroked="f">
            <v:textbox style="mso-next-textbox:#_x0000_s1060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9" type="#_x0000_t202" style="position:absolute;left:0;text-align:left;margin-left:10.5pt;margin-top:231.75pt;width:33pt;height:20.25pt;z-index:251684864" filled="f" stroked="f">
            <v:textbox style="mso-next-textbox:#_x0000_s1059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left:0;text-align:left;margin-left:10.5pt;margin-top:244.5pt;width:33pt;height:20.25pt;z-index:251683840" filled="f" stroked="f">
            <v:textbox style="mso-next-textbox:#_x0000_s1055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left:0;text-align:left;margin-left:23.25pt;margin-top:270pt;width:20.25pt;height:20.25pt;z-index:251681792" filled="f" stroked="f">
            <v:textbox style="mso-next-textbox:#_x0000_s1053">
              <w:txbxContent>
                <w:p w:rsidR="001E29F2" w:rsidRPr="001E29F2" w:rsidRDefault="001E29F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E29F2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40.5pt;margin-top:39pt;width:13.5pt;height:0;flip:x;z-index:251679744" o:connectortype="straight" strokeweight="2.25p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40.5pt;margin-top:52.5pt;width:13.5pt;height:0;flip:x;z-index:251678720" o:connectortype="straight" strokeweight="2.25pt"/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40.5pt;margin-top:64.5pt;width:13.5pt;height:0;flip:x;z-index:251677696" o:connectortype="straight" strokeweight="2.25pt"/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40.5pt;margin-top:77.25pt;width:13.5pt;height:0;flip:x;z-index:251676672" o:connectortype="straight" strokeweight="2.25pt"/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40.5pt;margin-top:90.75pt;width:13.5pt;height:0;flip:x;z-index:251675648" o:connectortype="straight" strokeweight="2.25pt"/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40.5pt;margin-top:102.75pt;width:13.5pt;height:0;flip:x;z-index:251674624" o:connectortype="straight" strokeweight="2.25pt"/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40.5pt;margin-top:115.5pt;width:13.5pt;height:0;flip:x;z-index:251673600" o:connectortype="straight" strokeweight="2.25p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40.5pt;margin-top:129pt;width:13.5pt;height:0;flip:x;z-index:251672576" o:connectortype="straight" strokeweight="2.25p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40.5pt;margin-top:141pt;width:13.5pt;height:0;flip:x;z-index:251671552" o:connectortype="straight" strokeweight="2.25p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40.5pt;margin-top:26.25pt;width:13.5pt;height:0;flip:x;z-index:251680768" o:connectortype="straight" strokeweight="2.25p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40.5pt;margin-top:155.25pt;width:13.5pt;height:0;flip:x;z-index:251670528" o:connectortype="straight" strokeweight="2.25p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40.5pt;margin-top:168pt;width:13.5pt;height:0;flip:x;z-index:251669504" o:connectortype="straight" strokeweight="2.25p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40.5pt;margin-top:181.5pt;width:13.5pt;height:0;flip:x;z-index:251668480" o:connectortype="straight" strokeweight="2.25p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40.5pt;margin-top:193.5pt;width:13.5pt;height:0;flip:x;z-index:251667456" o:connectortype="straight" strokeweight="2.25p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40.5pt;margin-top:219.75pt;width:13.5pt;height:0;flip:x;z-index:251665408" o:connectortype="straight" strokeweight="2.25p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40.5pt;margin-top:231.75pt;width:13.5pt;height:0;flip:x;z-index:251664384" o:connectortype="straight" strokeweight="2.25p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40.5pt;margin-top:206.25pt;width:13.5pt;height:0;flip:x;z-index:251666432" o:connectortype="straight" strokeweight="2.25p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40.5pt;margin-top:244.5pt;width:13.5pt;height:0;flip:x;z-index:251663360" o:connectortype="straight" strokeweight="2.25p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40.5pt;margin-top:258pt;width:13.5pt;height:0;flip:x;z-index:251662336" o:connectortype="straight" strokeweight="2.25p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40.5pt;margin-top:270pt;width:13.5pt;height:0;flip:x;z-index:251661312" o:connectortype="straight" strokeweight="2.25p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54pt;margin-top:11.25pt;width:0;height:269.25pt;z-index:251658240" o:connectortype="straight" strokeweight="1.5pt"/>
        </w:pict>
      </w:r>
    </w:p>
    <w:p w:rsidR="00683F72" w:rsidRPr="00683F72" w:rsidRDefault="00844C4B" w:rsidP="00683F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margin-left:223.5pt;margin-top:14.6pt;width:.05pt;height:236.25pt;z-index:251705344" o:connectortype="straight" strokeweight="1.5pt"/>
        </w:pict>
      </w:r>
      <w:r>
        <w:rPr>
          <w:noProof/>
          <w:sz w:val="28"/>
          <w:szCs w:val="28"/>
        </w:rPr>
        <w:pict>
          <v:shape id="_x0000_s1110" type="#_x0000_t32" style="position:absolute;margin-left:224.25pt;margin-top:14.6pt;width:24pt;height:0;flip:x;z-index:251730944" o:connectortype="straight" strokeweight="2.25pt"/>
        </w:pict>
      </w:r>
    </w:p>
    <w:p w:rsidR="00683F72" w:rsidRPr="00683F72" w:rsidRDefault="00A16329" w:rsidP="00683F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6" type="#_x0000_t202" style="position:absolute;margin-left:-18.75pt;margin-top:17.95pt;width:37.5pt;height:107.25pt;z-index:251737088" filled="f" stroked="f">
            <v:textbox style="layout-flow:vertical;mso-layout-flow-alt:bottom-to-top;mso-next-textbox:#_x0000_s1116">
              <w:txbxContent>
                <w:p w:rsidR="00683F72" w:rsidRPr="00A16329" w:rsidRDefault="00683F72" w:rsidP="00683F7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16329">
                    <w:rPr>
                      <w:b/>
                      <w:bCs/>
                      <w:sz w:val="28"/>
                      <w:szCs w:val="28"/>
                    </w:rPr>
                    <w:t>Frequency</w:t>
                  </w:r>
                </w:p>
              </w:txbxContent>
            </v:textbox>
          </v:shape>
        </w:pict>
      </w:r>
      <w:r w:rsidR="00844C4B">
        <w:rPr>
          <w:noProof/>
          <w:sz w:val="28"/>
          <w:szCs w:val="28"/>
        </w:rPr>
        <w:pict>
          <v:shape id="_x0000_s1085" type="#_x0000_t32" style="position:absolute;margin-left:196.55pt;margin-top:13.45pt;width:0;height:207.75pt;z-index:251706368" o:connectortype="straight" strokeweight="1.5pt"/>
        </w:pict>
      </w:r>
      <w:r w:rsidR="00844C4B">
        <w:rPr>
          <w:noProof/>
          <w:sz w:val="28"/>
          <w:szCs w:val="28"/>
        </w:rPr>
        <w:pict>
          <v:shape id="_x0000_s1109" type="#_x0000_t32" style="position:absolute;margin-left:196.5pt;margin-top:12.7pt;width:26.25pt;height:0;flip:x;z-index:251729920" o:connectortype="straight" strokeweight="2.25pt"/>
        </w:pict>
      </w:r>
    </w:p>
    <w:p w:rsidR="00683F72" w:rsidRPr="00683F72" w:rsidRDefault="00E05962" w:rsidP="00683F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margin-left:172.5pt;margin-top:13.9pt;width:0;height:177.7pt;z-index:251707392" o:connectortype="straight" strokeweight="1.5pt"/>
        </w:pict>
      </w:r>
    </w:p>
    <w:p w:rsidR="00683F72" w:rsidRPr="00683F72" w:rsidRDefault="00683F72" w:rsidP="00683F72">
      <w:pPr>
        <w:rPr>
          <w:sz w:val="28"/>
          <w:szCs w:val="28"/>
        </w:rPr>
      </w:pPr>
    </w:p>
    <w:p w:rsidR="00683F72" w:rsidRPr="00683F72" w:rsidRDefault="00E05962" w:rsidP="00683F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margin-left:147.75pt;margin-top:18.2pt;width:.05pt;height:114.05pt;z-index:251708416" o:connectortype="straight" strokeweight="1.5pt"/>
        </w:pict>
      </w:r>
    </w:p>
    <w:p w:rsidR="00683F72" w:rsidRPr="00683F72" w:rsidRDefault="00683F72" w:rsidP="00683F72">
      <w:pPr>
        <w:rPr>
          <w:sz w:val="28"/>
          <w:szCs w:val="28"/>
        </w:rPr>
      </w:pPr>
    </w:p>
    <w:p w:rsidR="00683F72" w:rsidRPr="00683F72" w:rsidRDefault="00AC3D24" w:rsidP="00683F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margin-left:123.75pt;margin-top:12.15pt;width:0;height:60.8pt;z-index:251709440" o:connectortype="straight" strokeweight="1.5pt"/>
        </w:pict>
      </w:r>
    </w:p>
    <w:p w:rsidR="00683F72" w:rsidRPr="00683F72" w:rsidRDefault="006B2C2D" w:rsidP="00683F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32" style="position:absolute;margin-left:75pt;margin-top:27.5pt;width:.05pt;height:15.75pt;z-index:251710464" o:connectortype="straight" strokeweight="1.5pt"/>
        </w:pict>
      </w:r>
      <w:r w:rsidR="00AC3D24">
        <w:rPr>
          <w:noProof/>
          <w:sz w:val="28"/>
          <w:szCs w:val="28"/>
        </w:rPr>
        <w:pict>
          <v:shape id="_x0000_s1091" type="#_x0000_t32" style="position:absolute;margin-left:99pt;margin-top:7.3pt;width:0;height:35.95pt;z-index:251711488" o:connectortype="straight" strokeweight="1.5pt"/>
        </w:pict>
      </w:r>
    </w:p>
    <w:p w:rsidR="00683F72" w:rsidRDefault="00BB72DA" w:rsidP="00683F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40.5pt;margin-top:13.6pt;width:259.5pt;height:.05pt;flip:x;z-index:251659264" o:connectortype="straight" strokeweight="1.5pt"/>
        </w:pict>
      </w:r>
    </w:p>
    <w:p w:rsidR="001C3E4A" w:rsidRDefault="00683F72" w:rsidP="00683F7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5     </w:t>
      </w:r>
      <w:r w:rsidR="00AC3D24">
        <w:rPr>
          <w:sz w:val="28"/>
          <w:szCs w:val="28"/>
        </w:rPr>
        <w:t xml:space="preserve">10   </w:t>
      </w:r>
      <w:r>
        <w:rPr>
          <w:sz w:val="28"/>
          <w:szCs w:val="28"/>
        </w:rPr>
        <w:t xml:space="preserve">15    20 </w:t>
      </w:r>
      <w:r w:rsidR="00AC3D24">
        <w:rPr>
          <w:sz w:val="28"/>
          <w:szCs w:val="28"/>
        </w:rPr>
        <w:t xml:space="preserve">  25   30   35    40    45    </w:t>
      </w:r>
    </w:p>
    <w:p w:rsidR="00F01D73" w:rsidRDefault="00F01D73" w:rsidP="00F01D73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375E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75E5A">
        <w:rPr>
          <w:sz w:val="28"/>
          <w:szCs w:val="28"/>
        </w:rPr>
        <w:t>:</w:t>
      </w:r>
    </w:p>
    <w:p w:rsidR="00F01D73" w:rsidRPr="00683F72" w:rsidRDefault="003B76BA" w:rsidP="00F01D7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B4583">
        <w:rPr>
          <w:sz w:val="28"/>
          <w:szCs w:val="28"/>
        </w:rPr>
        <w:t>ns</w:t>
      </w:r>
      <w:r w:rsidR="00E7512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75128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01D73" w:rsidTr="008E3DFC">
        <w:tc>
          <w:tcPr>
            <w:tcW w:w="2394" w:type="dxa"/>
            <w:vAlign w:val="center"/>
          </w:tcPr>
          <w:p w:rsidR="00F01D73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2394" w:type="dxa"/>
            <w:vAlign w:val="center"/>
          </w:tcPr>
          <w:p w:rsidR="00F01D73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Frequecy</w:t>
            </w:r>
          </w:p>
        </w:tc>
        <w:tc>
          <w:tcPr>
            <w:tcW w:w="2394" w:type="dxa"/>
            <w:vAlign w:val="center"/>
          </w:tcPr>
          <w:p w:rsidR="00F01D73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Boundries</w:t>
            </w:r>
          </w:p>
        </w:tc>
        <w:tc>
          <w:tcPr>
            <w:tcW w:w="2394" w:type="dxa"/>
            <w:vAlign w:val="center"/>
          </w:tcPr>
          <w:p w:rsidR="00F01D73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 Cummulative</w:t>
            </w:r>
          </w:p>
        </w:tc>
      </w:tr>
      <w:tr w:rsidR="0071190E" w:rsidTr="008E3DFC"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 – 370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360.5 – 370.5</w:t>
            </w:r>
          </w:p>
        </w:tc>
        <w:tc>
          <w:tcPr>
            <w:tcW w:w="2394" w:type="dxa"/>
            <w:vAlign w:val="center"/>
          </w:tcPr>
          <w:p w:rsidR="0071190E" w:rsidRDefault="00C046A6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71190E" w:rsidTr="008E3DFC"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 – 380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370.5 – 380.5</w:t>
            </w:r>
          </w:p>
        </w:tc>
        <w:tc>
          <w:tcPr>
            <w:tcW w:w="2394" w:type="dxa"/>
            <w:vAlign w:val="center"/>
          </w:tcPr>
          <w:p w:rsidR="0071190E" w:rsidRDefault="00C046A6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71190E" w:rsidTr="008E3DFC"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– 390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380.5 – 390.5</w:t>
            </w:r>
          </w:p>
        </w:tc>
        <w:tc>
          <w:tcPr>
            <w:tcW w:w="2394" w:type="dxa"/>
            <w:vAlign w:val="center"/>
          </w:tcPr>
          <w:p w:rsidR="0071190E" w:rsidRDefault="00C046A6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1190E" w:rsidTr="008E3DFC"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– 400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390.5 – 400.5</w:t>
            </w:r>
          </w:p>
        </w:tc>
        <w:tc>
          <w:tcPr>
            <w:tcW w:w="2394" w:type="dxa"/>
            <w:vAlign w:val="center"/>
          </w:tcPr>
          <w:p w:rsidR="0071190E" w:rsidRDefault="00C046A6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1190E" w:rsidTr="008E3DFC"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 – 410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400.5 – 410.5</w:t>
            </w:r>
          </w:p>
        </w:tc>
        <w:tc>
          <w:tcPr>
            <w:tcW w:w="2394" w:type="dxa"/>
            <w:vAlign w:val="center"/>
          </w:tcPr>
          <w:p w:rsidR="0071190E" w:rsidRDefault="00C046A6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1190E" w:rsidTr="008E3DFC"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– 420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410.5 – 420.5</w:t>
            </w:r>
          </w:p>
        </w:tc>
        <w:tc>
          <w:tcPr>
            <w:tcW w:w="2394" w:type="dxa"/>
            <w:vAlign w:val="center"/>
          </w:tcPr>
          <w:p w:rsidR="0071190E" w:rsidRDefault="00C046A6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1190E" w:rsidTr="008E3DFC"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– 430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94" w:type="dxa"/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420.5 – 430.4</w:t>
            </w:r>
          </w:p>
        </w:tc>
        <w:tc>
          <w:tcPr>
            <w:tcW w:w="2394" w:type="dxa"/>
            <w:vAlign w:val="center"/>
          </w:tcPr>
          <w:p w:rsidR="0071190E" w:rsidRDefault="00C046A6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1190E" w:rsidTr="008E3DFC"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 – 440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430.5 – 440.5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1190E" w:rsidRDefault="00C046A6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1190E" w:rsidTr="008E3DFC"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90E" w:rsidRDefault="0071190E" w:rsidP="008E3D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1D36" w:rsidRDefault="00641D36" w:rsidP="00683F72">
      <w:pPr>
        <w:rPr>
          <w:sz w:val="28"/>
          <w:szCs w:val="28"/>
        </w:rPr>
      </w:pPr>
    </w:p>
    <w:p w:rsidR="000C6C53" w:rsidRPr="009A04EA" w:rsidRDefault="00743F63" w:rsidP="00743F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Mean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sum of total observation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No.of observation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9A04EA" w:rsidRPr="009A04EA" w:rsidRDefault="009A04EA" w:rsidP="009A04EA">
      <w:pPr>
        <w:pStyle w:val="ListParagraph"/>
        <w:ind w:left="108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=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11914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=397.133</m:t>
        </m:r>
      </m:oMath>
    </w:p>
    <w:p w:rsidR="009A04EA" w:rsidRPr="00F24F31" w:rsidRDefault="009A04EA" w:rsidP="00BC5B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Mode = </w:t>
      </w:r>
      <m:oMath>
        <m:r>
          <w:rPr>
            <w:rFonts w:ascii="Cambria Math" w:hAnsi="Cambria Math"/>
            <w:sz w:val="28"/>
            <w:szCs w:val="28"/>
          </w:rPr>
          <m:t>l+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×h</m:t>
        </m:r>
      </m:oMath>
    </w:p>
    <w:p w:rsidR="00F24F31" w:rsidRDefault="00F24F31" w:rsidP="00F24F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As the </w:t>
      </w:r>
      <w:r w:rsidR="000A07F1">
        <w:rPr>
          <w:sz w:val="28"/>
          <w:szCs w:val="28"/>
        </w:rPr>
        <w:t xml:space="preserve">391 – 400 is a modal class because it has maximum frequency which is “7” therefore </w:t>
      </w:r>
      <w:r w:rsidR="00717A76">
        <w:rPr>
          <w:sz w:val="28"/>
          <w:szCs w:val="28"/>
        </w:rPr>
        <w:t xml:space="preserve">to compute the value in the formula so, </w:t>
      </w:r>
    </w:p>
    <w:p w:rsidR="00BC5B00" w:rsidRDefault="00717A76" w:rsidP="005A28B8">
      <w:pPr>
        <w:ind w:left="360"/>
        <w:rPr>
          <w:sz w:val="28"/>
          <w:szCs w:val="28"/>
        </w:rPr>
      </w:pPr>
      <w:r>
        <w:rPr>
          <w:sz w:val="28"/>
          <w:szCs w:val="28"/>
        </w:rPr>
        <w:t>L</w:t>
      </w:r>
      <w:r w:rsidR="009F16D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9F16D9">
        <w:rPr>
          <w:sz w:val="28"/>
          <w:szCs w:val="28"/>
        </w:rPr>
        <w:t xml:space="preserve"> </w:t>
      </w:r>
      <w:r>
        <w:rPr>
          <w:sz w:val="28"/>
          <w:szCs w:val="28"/>
        </w:rPr>
        <w:t>390.5</w:t>
      </w:r>
      <w:r w:rsidR="009F16D9">
        <w:rPr>
          <w:sz w:val="28"/>
          <w:szCs w:val="28"/>
        </w:rPr>
        <w:t xml:space="preserve">    ,    f</w:t>
      </w:r>
      <w:r w:rsidR="009F16D9" w:rsidRPr="009F16D9">
        <w:rPr>
          <w:sz w:val="28"/>
          <w:szCs w:val="28"/>
          <w:vertAlign w:val="subscript"/>
        </w:rPr>
        <w:t>m</w:t>
      </w:r>
      <w:r w:rsidR="009F16D9">
        <w:rPr>
          <w:sz w:val="28"/>
          <w:szCs w:val="28"/>
        </w:rPr>
        <w:t xml:space="preserve"> </w:t>
      </w:r>
      <w:r w:rsidR="00D458A8">
        <w:rPr>
          <w:sz w:val="28"/>
          <w:szCs w:val="28"/>
        </w:rPr>
        <w:t>= 07     ,   f</w:t>
      </w:r>
      <w:r w:rsidR="00D458A8" w:rsidRPr="00D458A8">
        <w:rPr>
          <w:sz w:val="28"/>
          <w:szCs w:val="28"/>
          <w:vertAlign w:val="subscript"/>
        </w:rPr>
        <w:t>1</w:t>
      </w:r>
      <w:r w:rsidR="00D458A8">
        <w:rPr>
          <w:sz w:val="28"/>
          <w:szCs w:val="28"/>
        </w:rPr>
        <w:t xml:space="preserve"> = 06</w:t>
      </w:r>
      <w:r w:rsidR="005A28B8">
        <w:rPr>
          <w:sz w:val="28"/>
          <w:szCs w:val="28"/>
        </w:rPr>
        <w:t xml:space="preserve">    ,    f</w:t>
      </w:r>
      <w:r w:rsidR="005A28B8" w:rsidRPr="005A28B8">
        <w:rPr>
          <w:sz w:val="28"/>
          <w:szCs w:val="28"/>
          <w:vertAlign w:val="subscript"/>
        </w:rPr>
        <w:t>2</w:t>
      </w:r>
      <w:r w:rsidR="005A28B8">
        <w:rPr>
          <w:sz w:val="28"/>
          <w:szCs w:val="28"/>
        </w:rPr>
        <w:t xml:space="preserve"> = 05    ,    h = 10</w:t>
      </w:r>
    </w:p>
    <w:p w:rsidR="00BC5B00" w:rsidRDefault="00BC5B00" w:rsidP="00BC5B00">
      <w:pPr>
        <w:ind w:left="360"/>
        <w:rPr>
          <w:sz w:val="28"/>
          <w:szCs w:val="28"/>
        </w:rPr>
      </w:pPr>
      <w:r>
        <w:rPr>
          <w:sz w:val="28"/>
          <w:szCs w:val="28"/>
        </w:rPr>
        <w:t>Now computing the values in the formula</w:t>
      </w:r>
    </w:p>
    <w:p w:rsidR="00717A76" w:rsidRDefault="00BC5B00" w:rsidP="00BC5B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Mode </w:t>
      </w:r>
      <m:oMath>
        <m:r>
          <w:rPr>
            <w:rFonts w:ascii="Cambria Math" w:hAnsi="Cambria Math"/>
            <w:sz w:val="28"/>
            <w:szCs w:val="28"/>
          </w:rPr>
          <m:t>=  l+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×h</m:t>
        </m:r>
      </m:oMath>
      <w:r w:rsidR="00717A76">
        <w:rPr>
          <w:sz w:val="28"/>
          <w:szCs w:val="28"/>
        </w:rPr>
        <w:t xml:space="preserve"> </w:t>
      </w:r>
    </w:p>
    <w:p w:rsidR="00C12C81" w:rsidRDefault="00C12C81" w:rsidP="00C12C81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=390.5+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07-06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07-06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+(07-05)</m:t>
            </m:r>
          </m:den>
        </m:f>
        <m:r>
          <w:rPr>
            <w:rFonts w:ascii="Cambria Math" w:hAnsi="Cambria Math"/>
            <w:sz w:val="28"/>
            <w:szCs w:val="28"/>
          </w:rPr>
          <m:t>×10</m:t>
        </m:r>
      </m:oMath>
    </w:p>
    <w:p w:rsidR="00E67E05" w:rsidRDefault="00E67E05" w:rsidP="00E67E05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=390.5+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1171.5+10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1181.5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01712A" w:rsidRDefault="0001712A" w:rsidP="0001712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Mode = 393.833</w:t>
      </w:r>
    </w:p>
    <w:p w:rsidR="0001712A" w:rsidRDefault="0001712A" w:rsidP="0001712A">
      <w:pPr>
        <w:rPr>
          <w:rFonts w:eastAsiaTheme="minorEastAsia"/>
          <w:sz w:val="28"/>
          <w:szCs w:val="28"/>
        </w:rPr>
      </w:pPr>
    </w:p>
    <w:p w:rsidR="00A56D7E" w:rsidRDefault="00A56D7E" w:rsidP="0001712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</w:t>
      </w:r>
      <w:r w:rsidR="00B40A9B">
        <w:rPr>
          <w:rFonts w:eastAsiaTheme="minorEastAsia"/>
          <w:sz w:val="28"/>
          <w:szCs w:val="28"/>
        </w:rPr>
        <w:t>uartiles:-</w:t>
      </w:r>
    </w:p>
    <w:p w:rsidR="00B40A9B" w:rsidRDefault="00B40A9B" w:rsidP="00F13EB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Now to find Q</w:t>
      </w:r>
      <w:r w:rsidRPr="000E0478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, Q</w:t>
      </w:r>
      <w:r w:rsidRPr="000E0478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&amp; Q</w:t>
      </w:r>
      <w:r w:rsidRPr="000E0478"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. As the number of observation is integer which is “30”</w:t>
      </w:r>
      <w:r w:rsidR="007D63E2">
        <w:rPr>
          <w:rFonts w:eastAsiaTheme="minorEastAsia"/>
          <w:sz w:val="28"/>
          <w:szCs w:val="28"/>
        </w:rPr>
        <w:t xml:space="preserve"> therefore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7D63E2">
        <w:rPr>
          <w:rFonts w:eastAsiaTheme="minorEastAsia"/>
          <w:sz w:val="28"/>
          <w:szCs w:val="28"/>
        </w:rPr>
        <w:t xml:space="preserve"> </w:t>
      </w:r>
      <w:r w:rsidR="00032639">
        <w:rPr>
          <w:rFonts w:eastAsiaTheme="minorEastAsia"/>
          <w:sz w:val="28"/>
          <w:szCs w:val="28"/>
        </w:rPr>
        <w:t xml:space="preserve">in value </w:t>
      </w:r>
      <w:r w:rsidR="00F13EBE">
        <w:rPr>
          <w:rFonts w:eastAsiaTheme="minorEastAsia"/>
          <w:sz w:val="28"/>
          <w:szCs w:val="28"/>
        </w:rPr>
        <w:t xml:space="preserve">&amp;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</m:oMath>
      <w:r w:rsidR="00064BFC">
        <w:rPr>
          <w:rFonts w:eastAsiaTheme="minorEastAsia"/>
          <w:sz w:val="28"/>
          <w:szCs w:val="28"/>
        </w:rPr>
        <w:t xml:space="preserve">  in value which is </w:t>
      </w:r>
    </w:p>
    <w:p w:rsidR="000E0478" w:rsidRDefault="00064BFC" w:rsidP="000E0478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wh</w:t>
      </w:r>
      <w:r w:rsidR="000E0478">
        <w:rPr>
          <w:rFonts w:eastAsiaTheme="minorEastAsia"/>
          <w:sz w:val="28"/>
          <w:szCs w:val="28"/>
        </w:rPr>
        <w:t>ich become not integer therefor</w:t>
      </w:r>
    </w:p>
    <w:p w:rsidR="000E0478" w:rsidRDefault="000E0478" w:rsidP="000E04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Q</w:t>
      </w:r>
      <w:r w:rsidRPr="000E0478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:</w:t>
      </w:r>
    </w:p>
    <w:p w:rsidR="00BB6A57" w:rsidRDefault="00BB6A57" w:rsidP="00BB6A5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</m:oMath>
      <w:r>
        <w:rPr>
          <w:rFonts w:eastAsiaTheme="minorEastAsia"/>
          <w:sz w:val="28"/>
          <w:szCs w:val="28"/>
        </w:rPr>
        <w:t xml:space="preserve"> in value as </w:t>
      </w:r>
    </w:p>
    <w:p w:rsidR="00BB6A57" w:rsidRDefault="00F85586" w:rsidP="00F855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=8</m:t>
        </m:r>
      </m:oMath>
      <w:r w:rsidR="00FB1D4C">
        <w:rPr>
          <w:rFonts w:eastAsiaTheme="minorEastAsia"/>
          <w:sz w:val="28"/>
          <w:szCs w:val="28"/>
        </w:rPr>
        <w:t xml:space="preserve"> in value which </w:t>
      </w:r>
      <w:r w:rsidR="00D54089">
        <w:rPr>
          <w:rFonts w:eastAsiaTheme="minorEastAsia"/>
          <w:sz w:val="28"/>
          <w:szCs w:val="28"/>
        </w:rPr>
        <w:t>lies in the class 380.5 – 390.5 therefor</w:t>
      </w:r>
    </w:p>
    <w:p w:rsidR="00D54089" w:rsidRDefault="00D54089" w:rsidP="001D38B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</w:t>
      </w:r>
      <w:r w:rsidRPr="00D5408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="001D38BE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8"/>
            <w:szCs w:val="28"/>
          </w:rPr>
          <m:t>l+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-c</m:t>
            </m:r>
          </m:e>
        </m:d>
      </m:oMath>
    </w:p>
    <w:p w:rsidR="004F2627" w:rsidRDefault="001B3A91" w:rsidP="00047ECD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 xml:space="preserve">      </m:t>
        </m:r>
        <m:r>
          <w:rPr>
            <w:rFonts w:ascii="Cambria Math" w:eastAsiaTheme="minorEastAsia" w:hAnsi="Cambria Math"/>
            <w:sz w:val="28"/>
            <w:szCs w:val="28"/>
          </w:rPr>
          <m:t>=380.5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-05</m:t>
            </m:r>
          </m:e>
        </m:d>
      </m:oMath>
      <w:r w:rsidR="00047ECD">
        <w:rPr>
          <w:rFonts w:eastAsiaTheme="minorEastAsia"/>
          <w:sz w:val="28"/>
          <w:szCs w:val="28"/>
        </w:rPr>
        <w:t xml:space="preserve"> </w:t>
      </w:r>
    </w:p>
    <w:p w:rsidR="00047ECD" w:rsidRDefault="001B3A91" w:rsidP="00047E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047EC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380.5+4.166</m:t>
        </m:r>
      </m:oMath>
    </w:p>
    <w:p w:rsidR="00FB3847" w:rsidRDefault="001B3A91" w:rsidP="00FB38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</w:rPr>
          <m:t>=384.66</m:t>
        </m:r>
      </m:oMath>
      <w:r w:rsidR="00047ECD">
        <w:rPr>
          <w:rFonts w:eastAsiaTheme="minorEastAsia"/>
          <w:sz w:val="28"/>
          <w:szCs w:val="28"/>
        </w:rPr>
        <w:t xml:space="preserve"> </w:t>
      </w:r>
    </w:p>
    <w:p w:rsidR="00FB3847" w:rsidRDefault="00FB3847" w:rsidP="00FB38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Q</w:t>
      </w:r>
      <w:r w:rsidRPr="00FB3847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r w:rsidR="001B3A91">
        <w:rPr>
          <w:rFonts w:eastAsiaTheme="minorEastAsia"/>
          <w:sz w:val="28"/>
          <w:szCs w:val="28"/>
        </w:rPr>
        <w:t>:</w:t>
      </w:r>
    </w:p>
    <w:p w:rsidR="001B3A91" w:rsidRDefault="00D47EB1" w:rsidP="00D47E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in value which is an integer </w:t>
      </w:r>
    </w:p>
    <w:p w:rsidR="00D47EB1" w:rsidRDefault="00D47EB1" w:rsidP="00D47EB1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=15, </m:t>
        </m:r>
      </m:oMath>
      <w:r>
        <w:rPr>
          <w:rFonts w:eastAsiaTheme="minorEastAsia"/>
          <w:sz w:val="28"/>
          <w:szCs w:val="28"/>
        </w:rPr>
        <w:t xml:space="preserve">there we are using </w:t>
      </w:r>
    </w:p>
    <w:p w:rsidR="00D47EB1" w:rsidRDefault="00D47EB1" w:rsidP="009021C1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in &amp;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</m:oMath>
      <w:r w:rsidR="00D579DD">
        <w:rPr>
          <w:rFonts w:eastAsiaTheme="minorEastAsia"/>
          <w:sz w:val="28"/>
          <w:szCs w:val="28"/>
        </w:rPr>
        <w:t xml:space="preserve"> in both the formulas </w:t>
      </w:r>
    </w:p>
    <w:p w:rsidR="00D0184F" w:rsidRDefault="00D579DD" w:rsidP="00D0184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=15</m:t>
        </m:r>
      </m:oMath>
      <w:r>
        <w:rPr>
          <w:rFonts w:eastAsiaTheme="minorEastAsia"/>
          <w:sz w:val="28"/>
          <w:szCs w:val="28"/>
        </w:rPr>
        <w:t xml:space="preserve"> in value &amp;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</m:oMath>
      <w:r w:rsidR="00B20816">
        <w:rPr>
          <w:rFonts w:eastAsiaTheme="minorEastAsia"/>
          <w:sz w:val="28"/>
          <w:szCs w:val="28"/>
        </w:rPr>
        <w:t xml:space="preserve"> in equal 16 in value which lies both in the class</w:t>
      </w:r>
      <w:r w:rsidR="00D0184F">
        <w:rPr>
          <w:rFonts w:eastAsiaTheme="minorEastAsia"/>
          <w:sz w:val="28"/>
          <w:szCs w:val="28"/>
        </w:rPr>
        <w:t xml:space="preserve"> </w:t>
      </w:r>
    </w:p>
    <w:p w:rsidR="00D0184F" w:rsidRDefault="00D0184F" w:rsidP="00D018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390.5 – 400.5 therefore </w:t>
      </w:r>
    </w:p>
    <w:p w:rsidR="001246A2" w:rsidRDefault="001246A2" w:rsidP="001246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</w:t>
      </w:r>
      <w:r w:rsidRPr="001246A2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l+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2n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-c</m:t>
            </m:r>
          </m:e>
        </m:d>
      </m:oMath>
    </w:p>
    <w:p w:rsidR="001246A2" w:rsidRDefault="00593045" w:rsidP="001246A2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390.5+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30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-11</m:t>
            </m:r>
          </m:e>
        </m:d>
      </m:oMath>
      <w:r>
        <w:rPr>
          <w:rFonts w:eastAsiaTheme="minorEastAsia"/>
          <w:sz w:val="28"/>
          <w:szCs w:val="28"/>
        </w:rPr>
        <w:t xml:space="preserve"> </w:t>
      </w:r>
    </w:p>
    <w:p w:rsidR="00593045" w:rsidRDefault="00593045" w:rsidP="00593045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=390.5+5.71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593045" w:rsidRDefault="00593045" w:rsidP="00593045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=396.21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A52349" w:rsidRDefault="00593045" w:rsidP="00A5234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Now Q</w:t>
      </w:r>
      <w:r w:rsidRPr="00593045"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</w:t>
      </w:r>
      <w:r w:rsidR="00A52349">
        <w:rPr>
          <w:rFonts w:eastAsiaTheme="minorEastAsia"/>
          <w:sz w:val="28"/>
          <w:szCs w:val="28"/>
        </w:rPr>
        <w:t>:-</w:t>
      </w:r>
    </w:p>
    <w:p w:rsidR="00A52349" w:rsidRDefault="008B56BB" w:rsidP="008B56B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in value </w:t>
      </w:r>
      <m:oMath>
        <m:r>
          <w:rPr>
            <w:rFonts w:ascii="Cambria Math" w:eastAsiaTheme="minorEastAsia" w:hAnsi="Cambria Math"/>
            <w:sz w:val="28"/>
            <w:szCs w:val="28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=22.5</m:t>
        </m:r>
      </m:oMath>
    </w:p>
    <w:p w:rsidR="008B56BB" w:rsidRDefault="008B56BB" w:rsidP="008B56B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FE7B2B">
        <w:rPr>
          <w:rFonts w:eastAsiaTheme="minorEastAsia"/>
          <w:sz w:val="28"/>
          <w:szCs w:val="28"/>
        </w:rPr>
        <w:t xml:space="preserve">Which is not an integer </w:t>
      </w:r>
    </w:p>
    <w:p w:rsidR="00FE7B2B" w:rsidRDefault="00FE7B2B" w:rsidP="008B56B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Hence the 22</w:t>
      </w:r>
      <w:r w:rsidRPr="00FE7B2B">
        <w:rPr>
          <w:rFonts w:eastAsiaTheme="minorEastAsia"/>
          <w:sz w:val="28"/>
          <w:szCs w:val="28"/>
          <w:vertAlign w:val="superscript"/>
        </w:rPr>
        <w:t>nd</w:t>
      </w:r>
      <w:r>
        <w:rPr>
          <w:rFonts w:eastAsiaTheme="minorEastAsia"/>
          <w:sz w:val="28"/>
          <w:szCs w:val="28"/>
        </w:rPr>
        <w:t xml:space="preserve"> value lies in the class 400.5 – 410.5 </w:t>
      </w:r>
    </w:p>
    <w:p w:rsidR="00FE7B2B" w:rsidRDefault="00FE7B2B" w:rsidP="00FE7B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</w:t>
      </w:r>
      <w:r w:rsidRPr="00FE7B2B"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>l+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3n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-7c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800EE7" w:rsidRDefault="00800EE7" w:rsidP="00800EE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=400.5+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-18</m:t>
            </m:r>
          </m:e>
        </m:d>
      </m:oMath>
    </w:p>
    <w:p w:rsidR="00DE068E" w:rsidRDefault="006D18B8" w:rsidP="00DE06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400.5+9</m:t>
        </m:r>
      </m:oMath>
      <w:r w:rsidR="00DE068E">
        <w:rPr>
          <w:rFonts w:eastAsiaTheme="minorEastAsia"/>
          <w:sz w:val="28"/>
          <w:szCs w:val="28"/>
        </w:rPr>
        <w:t xml:space="preserve"> </w:t>
      </w:r>
    </w:p>
    <w:p w:rsidR="00DE068E" w:rsidRDefault="006D18B8" w:rsidP="00DE068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r>
          <w:rPr>
            <w:rFonts w:ascii="Cambria Math" w:eastAsiaTheme="minorEastAsia" w:hAnsi="Cambria Math"/>
            <w:sz w:val="28"/>
            <w:szCs w:val="28"/>
          </w:rPr>
          <m:t>=409.5</m:t>
        </m:r>
      </m:oMath>
      <w:r w:rsidR="00DE068E">
        <w:rPr>
          <w:rFonts w:eastAsiaTheme="minorEastAsia"/>
          <w:sz w:val="28"/>
          <w:szCs w:val="28"/>
        </w:rPr>
        <w:t xml:space="preserve"> </w:t>
      </w:r>
    </w:p>
    <w:p w:rsidR="00DE068E" w:rsidRDefault="00DE068E" w:rsidP="00DE06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Hence quartiles.</w:t>
      </w:r>
    </w:p>
    <w:p w:rsidR="001B7370" w:rsidRDefault="00DE068E" w:rsidP="001B7370">
      <w:pPr>
        <w:pBdr>
          <w:bottom w:val="single" w:sz="6" w:space="1" w:color="auto"/>
        </w:pBd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</w:t>
      </w:r>
      <w:r w:rsidRPr="00DE068E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= 384.66     ,    Q</w:t>
      </w:r>
      <w:r w:rsidRPr="00DE068E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= 396.21      &amp;    Q</w:t>
      </w:r>
      <w:r w:rsidRPr="00DE068E"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= 409.5</w:t>
      </w:r>
    </w:p>
    <w:p w:rsidR="00124634" w:rsidRDefault="00124634" w:rsidP="001B7370">
      <w:pPr>
        <w:rPr>
          <w:rFonts w:eastAsiaTheme="minorEastAsia"/>
          <w:sz w:val="28"/>
          <w:szCs w:val="28"/>
        </w:rPr>
      </w:pPr>
    </w:p>
    <w:p w:rsidR="001B7370" w:rsidRDefault="009B4583" w:rsidP="001B737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Q.</w:t>
      </w:r>
      <w:r w:rsidR="001B7370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:</w:t>
      </w:r>
    </w:p>
    <w:p w:rsidR="005A69B2" w:rsidRDefault="009B4583" w:rsidP="00ED3EB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Ans.</w:t>
      </w:r>
      <w:r w:rsidR="001B7370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:</w:t>
      </w:r>
      <w:r w:rsidR="005A69B2">
        <w:rPr>
          <w:rFonts w:eastAsiaTheme="minorEastAsia"/>
          <w:sz w:val="28"/>
          <w:szCs w:val="28"/>
        </w:rPr>
        <w:t xml:space="preserve">      </w:t>
      </w:r>
      <w:r w:rsidR="00B1086A">
        <w:rPr>
          <w:rFonts w:eastAsiaTheme="minorEastAsia"/>
          <w:sz w:val="28"/>
          <w:szCs w:val="28"/>
        </w:rPr>
        <w:t xml:space="preserve">Standard deviation serves as a basic measure </w:t>
      </w:r>
      <w:r w:rsidR="003521AA">
        <w:rPr>
          <w:rFonts w:eastAsiaTheme="minorEastAsia"/>
          <w:sz w:val="28"/>
          <w:szCs w:val="28"/>
        </w:rPr>
        <w:t>of variability a smaller value of the standard deviation indicates that most of the observation in a data set</w:t>
      </w:r>
      <w:r w:rsidR="005B752D">
        <w:rPr>
          <w:rFonts w:eastAsiaTheme="minorEastAsia"/>
          <w:sz w:val="28"/>
          <w:szCs w:val="28"/>
        </w:rPr>
        <w:t xml:space="preserve"> or closed to the mean while a large value employees that the observations are scattered widely about mean.</w:t>
      </w:r>
    </w:p>
    <w:p w:rsidR="005B752D" w:rsidRDefault="005B752D" w:rsidP="00ED3EB9">
      <w:pPr>
        <w:pBdr>
          <w:bottom w:val="single" w:sz="6" w:space="1" w:color="auto"/>
        </w:pBd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In case of two sets we measure </w:t>
      </w:r>
      <w:r w:rsidR="001D51A3">
        <w:rPr>
          <w:rFonts w:eastAsiaTheme="minorEastAsia"/>
          <w:sz w:val="28"/>
          <w:szCs w:val="28"/>
        </w:rPr>
        <w:t xml:space="preserve">effeciency </w:t>
      </w:r>
      <w:r w:rsidR="003642BA">
        <w:rPr>
          <w:rFonts w:eastAsiaTheme="minorEastAsia"/>
          <w:sz w:val="28"/>
          <w:szCs w:val="28"/>
        </w:rPr>
        <w:t xml:space="preserve">of two sets by the co-efficient </w:t>
      </w:r>
      <w:r w:rsidR="00BE1200">
        <w:rPr>
          <w:rFonts w:eastAsiaTheme="minorEastAsia"/>
          <w:sz w:val="28"/>
          <w:szCs w:val="28"/>
        </w:rPr>
        <w:t xml:space="preserve">of variation. Where smaller value of co-efficient of variation idicates the more efficient set in the relation </w:t>
      </w:r>
      <w:r w:rsidR="002758E6">
        <w:rPr>
          <w:rFonts w:eastAsiaTheme="minorEastAsia"/>
          <w:sz w:val="28"/>
          <w:szCs w:val="28"/>
        </w:rPr>
        <w:t xml:space="preserve">between mean and standard deviation. </w:t>
      </w:r>
    </w:p>
    <w:p w:rsidR="00F17711" w:rsidRDefault="00F17711" w:rsidP="005A69B2">
      <w:pPr>
        <w:rPr>
          <w:rFonts w:eastAsiaTheme="minorEastAsia"/>
          <w:sz w:val="28"/>
          <w:szCs w:val="28"/>
        </w:rPr>
      </w:pPr>
    </w:p>
    <w:p w:rsidR="00F17711" w:rsidRDefault="00B012ED" w:rsidP="005A69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Q.</w:t>
      </w:r>
      <w:r w:rsidR="00F17711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:</w:t>
      </w:r>
      <w:r w:rsidR="00F17711">
        <w:rPr>
          <w:rFonts w:eastAsiaTheme="minorEastAsia"/>
          <w:sz w:val="28"/>
          <w:szCs w:val="28"/>
        </w:rPr>
        <w:t xml:space="preserve"> </w:t>
      </w:r>
    </w:p>
    <w:p w:rsidR="005F2C50" w:rsidRDefault="002A56BE" w:rsidP="005A69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Ans.4:</w:t>
      </w:r>
    </w:p>
    <w:tbl>
      <w:tblPr>
        <w:tblStyle w:val="TableGrid"/>
        <w:tblW w:w="0" w:type="auto"/>
        <w:jc w:val="center"/>
        <w:tblInd w:w="198" w:type="dxa"/>
        <w:tblLook w:val="04A0"/>
      </w:tblPr>
      <w:tblGrid>
        <w:gridCol w:w="1717"/>
        <w:gridCol w:w="1915"/>
        <w:gridCol w:w="1915"/>
        <w:gridCol w:w="1915"/>
        <w:gridCol w:w="1817"/>
      </w:tblGrid>
      <w:tr w:rsidR="002A56BE" w:rsidTr="00140135">
        <w:trPr>
          <w:jc w:val="center"/>
        </w:trPr>
        <w:tc>
          <w:tcPr>
            <w:tcW w:w="1717" w:type="dxa"/>
            <w:vAlign w:val="center"/>
          </w:tcPr>
          <w:p w:rsidR="002A56BE" w:rsidRDefault="002A56BE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Class</w:t>
            </w:r>
          </w:p>
        </w:tc>
        <w:tc>
          <w:tcPr>
            <w:tcW w:w="1915" w:type="dxa"/>
            <w:vAlign w:val="center"/>
          </w:tcPr>
          <w:p w:rsidR="002A56BE" w:rsidRDefault="002A56BE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Frequency of f</w:t>
            </w:r>
            <w:r w:rsidRPr="002A56BE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915" w:type="dxa"/>
            <w:vAlign w:val="center"/>
          </w:tcPr>
          <w:p w:rsidR="002A56BE" w:rsidRDefault="002A56BE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15" w:type="dxa"/>
            <w:vAlign w:val="center"/>
          </w:tcPr>
          <w:p w:rsidR="002A56BE" w:rsidRPr="00874D2C" w:rsidRDefault="002A56BE" w:rsidP="00A72986">
            <w:pPr>
              <w:jc w:val="center"/>
              <w:rPr>
                <w:rFonts w:eastAsiaTheme="minorEastAsia"/>
                <w:sz w:val="28"/>
                <w:szCs w:val="28"/>
                <w:vertAlign w:val="subscript"/>
              </w:rPr>
            </w:pPr>
            <w:r>
              <w:rPr>
                <w:rFonts w:eastAsiaTheme="minorEastAsia"/>
                <w:sz w:val="28"/>
                <w:szCs w:val="28"/>
              </w:rPr>
              <w:t>f</w:t>
            </w:r>
            <w:r w:rsidRPr="002A56BE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  <w:r w:rsidR="00874D2C">
              <w:rPr>
                <w:rFonts w:eastAsiaTheme="minorEastAsia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>x</w:t>
            </w:r>
            <w:r w:rsidRPr="002A56BE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817" w:type="dxa"/>
            <w:vAlign w:val="center"/>
          </w:tcPr>
          <w:p w:rsidR="002A56BE" w:rsidRDefault="002A56BE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f</w:t>
            </w:r>
            <w:r w:rsidRPr="002A56BE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  <w:r w:rsidR="00874D2C"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>x</w:t>
            </w:r>
            <w:r w:rsidRPr="002A56BE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  <w:r w:rsidRPr="002A56BE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</w:p>
        </w:tc>
      </w:tr>
      <w:tr w:rsidR="002A56BE" w:rsidTr="00140135">
        <w:trPr>
          <w:jc w:val="center"/>
        </w:trPr>
        <w:tc>
          <w:tcPr>
            <w:tcW w:w="1717" w:type="dxa"/>
            <w:vAlign w:val="center"/>
          </w:tcPr>
          <w:p w:rsidR="002A56BE" w:rsidRDefault="00874D2C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64 – 84</w:t>
            </w:r>
          </w:p>
        </w:tc>
        <w:tc>
          <w:tcPr>
            <w:tcW w:w="1915" w:type="dxa"/>
            <w:vAlign w:val="center"/>
          </w:tcPr>
          <w:p w:rsidR="002A56BE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915" w:type="dxa"/>
            <w:vAlign w:val="center"/>
          </w:tcPr>
          <w:p w:rsidR="002A56BE" w:rsidRDefault="0039066A" w:rsidP="00A72986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74.5</w:t>
            </w:r>
          </w:p>
        </w:tc>
        <w:tc>
          <w:tcPr>
            <w:tcW w:w="1915" w:type="dxa"/>
            <w:vAlign w:val="center"/>
          </w:tcPr>
          <w:p w:rsidR="002A56BE" w:rsidRDefault="00994251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1117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>.5</w:t>
            </w:r>
          </w:p>
        </w:tc>
        <w:tc>
          <w:tcPr>
            <w:tcW w:w="1817" w:type="dxa"/>
            <w:vAlign w:val="center"/>
          </w:tcPr>
          <w:p w:rsidR="002A56BE" w:rsidRDefault="00B31869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83253.75</w:t>
            </w:r>
          </w:p>
        </w:tc>
      </w:tr>
      <w:tr w:rsidR="00874D2C" w:rsidTr="00140135">
        <w:trPr>
          <w:jc w:val="center"/>
        </w:trPr>
        <w:tc>
          <w:tcPr>
            <w:tcW w:w="1717" w:type="dxa"/>
            <w:vAlign w:val="center"/>
          </w:tcPr>
          <w:p w:rsidR="00874D2C" w:rsidRDefault="00853037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85 – 104</w:t>
            </w:r>
          </w:p>
        </w:tc>
        <w:tc>
          <w:tcPr>
            <w:tcW w:w="1915" w:type="dxa"/>
            <w:vAlign w:val="center"/>
          </w:tcPr>
          <w:p w:rsidR="00874D2C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915" w:type="dxa"/>
            <w:vAlign w:val="center"/>
          </w:tcPr>
          <w:p w:rsidR="00874D2C" w:rsidRDefault="0039066A" w:rsidP="00A72986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94.5</w:t>
            </w:r>
          </w:p>
        </w:tc>
        <w:tc>
          <w:tcPr>
            <w:tcW w:w="1915" w:type="dxa"/>
            <w:vAlign w:val="center"/>
          </w:tcPr>
          <w:p w:rsidR="00874D2C" w:rsidRDefault="002D76D2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1701</w:t>
            </w:r>
          </w:p>
        </w:tc>
        <w:tc>
          <w:tcPr>
            <w:tcW w:w="1817" w:type="dxa"/>
            <w:vAlign w:val="center"/>
          </w:tcPr>
          <w:p w:rsidR="00874D2C" w:rsidRDefault="00B10216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160744.5</w:t>
            </w:r>
          </w:p>
        </w:tc>
      </w:tr>
      <w:tr w:rsidR="00874D2C" w:rsidTr="00140135">
        <w:trPr>
          <w:jc w:val="center"/>
        </w:trPr>
        <w:tc>
          <w:tcPr>
            <w:tcW w:w="1717" w:type="dxa"/>
            <w:vAlign w:val="center"/>
          </w:tcPr>
          <w:p w:rsidR="00874D2C" w:rsidRDefault="00853037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105 – 124</w:t>
            </w:r>
          </w:p>
        </w:tc>
        <w:tc>
          <w:tcPr>
            <w:tcW w:w="1915" w:type="dxa"/>
            <w:vAlign w:val="center"/>
          </w:tcPr>
          <w:p w:rsidR="00874D2C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1915" w:type="dxa"/>
            <w:vAlign w:val="center"/>
          </w:tcPr>
          <w:p w:rsidR="00874D2C" w:rsidRDefault="0039066A" w:rsidP="00A72986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114.5</w:t>
            </w:r>
          </w:p>
        </w:tc>
        <w:tc>
          <w:tcPr>
            <w:tcW w:w="1915" w:type="dxa"/>
            <w:vAlign w:val="center"/>
          </w:tcPr>
          <w:p w:rsidR="00874D2C" w:rsidRDefault="002D76D2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3091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>.5</w:t>
            </w:r>
          </w:p>
        </w:tc>
        <w:tc>
          <w:tcPr>
            <w:tcW w:w="1817" w:type="dxa"/>
            <w:vAlign w:val="center"/>
          </w:tcPr>
          <w:p w:rsidR="00874D2C" w:rsidRDefault="001E41CC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353976.75</w:t>
            </w:r>
          </w:p>
        </w:tc>
      </w:tr>
      <w:tr w:rsidR="00874D2C" w:rsidTr="00140135">
        <w:trPr>
          <w:jc w:val="center"/>
        </w:trPr>
        <w:tc>
          <w:tcPr>
            <w:tcW w:w="1717" w:type="dxa"/>
            <w:vAlign w:val="center"/>
          </w:tcPr>
          <w:p w:rsidR="00874D2C" w:rsidRDefault="00853037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125 – 144</w:t>
            </w:r>
          </w:p>
        </w:tc>
        <w:tc>
          <w:tcPr>
            <w:tcW w:w="1915" w:type="dxa"/>
            <w:vAlign w:val="center"/>
          </w:tcPr>
          <w:p w:rsidR="00874D2C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874D2C" w:rsidRDefault="0039066A" w:rsidP="00A72986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134.5</w:t>
            </w:r>
          </w:p>
        </w:tc>
        <w:tc>
          <w:tcPr>
            <w:tcW w:w="1915" w:type="dxa"/>
            <w:vAlign w:val="center"/>
          </w:tcPr>
          <w:p w:rsidR="00874D2C" w:rsidRDefault="002D76D2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1345</w:t>
            </w:r>
          </w:p>
        </w:tc>
        <w:tc>
          <w:tcPr>
            <w:tcW w:w="1817" w:type="dxa"/>
            <w:vAlign w:val="center"/>
          </w:tcPr>
          <w:p w:rsidR="00874D2C" w:rsidRDefault="000E019B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180902.5</w:t>
            </w:r>
          </w:p>
        </w:tc>
      </w:tr>
      <w:tr w:rsidR="00874D2C" w:rsidTr="00140135">
        <w:trPr>
          <w:jc w:val="center"/>
        </w:trPr>
        <w:tc>
          <w:tcPr>
            <w:tcW w:w="1717" w:type="dxa"/>
            <w:vAlign w:val="center"/>
          </w:tcPr>
          <w:p w:rsidR="00874D2C" w:rsidRDefault="00853037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145 – 164</w:t>
            </w:r>
          </w:p>
        </w:tc>
        <w:tc>
          <w:tcPr>
            <w:tcW w:w="1915" w:type="dxa"/>
            <w:vAlign w:val="center"/>
          </w:tcPr>
          <w:p w:rsidR="00874D2C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874D2C" w:rsidRDefault="0039066A" w:rsidP="00A72986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154.5</w:t>
            </w:r>
          </w:p>
        </w:tc>
        <w:tc>
          <w:tcPr>
            <w:tcW w:w="1915" w:type="dxa"/>
            <w:vAlign w:val="center"/>
          </w:tcPr>
          <w:p w:rsidR="00874D2C" w:rsidRDefault="002D76D2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927</w:t>
            </w:r>
          </w:p>
        </w:tc>
        <w:tc>
          <w:tcPr>
            <w:tcW w:w="1817" w:type="dxa"/>
            <w:vAlign w:val="center"/>
          </w:tcPr>
          <w:p w:rsidR="00874D2C" w:rsidRDefault="000E019B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143221.5</w:t>
            </w:r>
          </w:p>
        </w:tc>
      </w:tr>
      <w:tr w:rsidR="00874D2C" w:rsidTr="00140135">
        <w:trPr>
          <w:jc w:val="center"/>
        </w:trPr>
        <w:tc>
          <w:tcPr>
            <w:tcW w:w="1717" w:type="dxa"/>
            <w:vAlign w:val="center"/>
          </w:tcPr>
          <w:p w:rsidR="00874D2C" w:rsidRDefault="00853037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165 – 184</w:t>
            </w:r>
          </w:p>
        </w:tc>
        <w:tc>
          <w:tcPr>
            <w:tcW w:w="1915" w:type="dxa"/>
            <w:vAlign w:val="center"/>
          </w:tcPr>
          <w:p w:rsidR="00874D2C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874D2C" w:rsidRDefault="00525AE5" w:rsidP="00A72986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174.5</w:t>
            </w:r>
          </w:p>
        </w:tc>
        <w:tc>
          <w:tcPr>
            <w:tcW w:w="1915" w:type="dxa"/>
            <w:vAlign w:val="center"/>
          </w:tcPr>
          <w:p w:rsidR="00874D2C" w:rsidRDefault="002D76D2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872.5</w:t>
            </w:r>
          </w:p>
        </w:tc>
        <w:tc>
          <w:tcPr>
            <w:tcW w:w="1817" w:type="dxa"/>
            <w:vAlign w:val="center"/>
          </w:tcPr>
          <w:p w:rsidR="00874D2C" w:rsidRDefault="0049704B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152251.25</w:t>
            </w:r>
          </w:p>
        </w:tc>
      </w:tr>
      <w:tr w:rsidR="00853037" w:rsidTr="00140135">
        <w:trPr>
          <w:jc w:val="center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853037" w:rsidRDefault="00853037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185 – 204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53037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53037" w:rsidRDefault="007C09A1" w:rsidP="00A72986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194.5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53037" w:rsidRDefault="002D76D2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2528.5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53037" w:rsidRDefault="00FF21E4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491793.25</w:t>
            </w:r>
          </w:p>
        </w:tc>
      </w:tr>
      <w:tr w:rsidR="00853037" w:rsidTr="00140135">
        <w:trPr>
          <w:jc w:val="center"/>
        </w:trPr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037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Total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037" w:rsidRDefault="00EA0CAF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037" w:rsidRDefault="00853037" w:rsidP="00A72986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037" w:rsidRDefault="002D76D2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11583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037" w:rsidRDefault="00FF21E4" w:rsidP="00A72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1566143.5</w:t>
            </w:r>
          </w:p>
        </w:tc>
      </w:tr>
    </w:tbl>
    <w:p w:rsidR="002A56BE" w:rsidRDefault="002A56BE" w:rsidP="005A69B2">
      <w:pPr>
        <w:rPr>
          <w:rFonts w:eastAsiaTheme="minorEastAsia"/>
          <w:sz w:val="28"/>
          <w:szCs w:val="28"/>
        </w:rPr>
      </w:pPr>
    </w:p>
    <w:p w:rsidR="00140135" w:rsidRDefault="00140135" w:rsidP="005A69B2">
      <w:pPr>
        <w:rPr>
          <w:rFonts w:eastAsiaTheme="minorEastAsia"/>
          <w:sz w:val="28"/>
          <w:szCs w:val="28"/>
        </w:rPr>
      </w:pPr>
    </w:p>
    <w:p w:rsidR="00140135" w:rsidRDefault="00140135" w:rsidP="005A69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Variance:-</w:t>
      </w:r>
    </w:p>
    <w:p w:rsidR="00140135" w:rsidRDefault="003513F1" w:rsidP="003513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</m:nary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</m:nary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fx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f</m:t>
                        </m:r>
                      </m:e>
                    </m:nary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4C3728" w:rsidRDefault="004C3728" w:rsidP="004C37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1566143.5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11583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4C3728" w:rsidRDefault="00F523B0" w:rsidP="00F523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=16661.101-15184.006</m:t>
        </m:r>
      </m:oMath>
    </w:p>
    <w:p w:rsidR="00C44CB1" w:rsidRDefault="00C44CB1" w:rsidP="00C44C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=1477.095</m:t>
        </m:r>
      </m:oMath>
    </w:p>
    <w:p w:rsidR="00C44CB1" w:rsidRDefault="00C44CB1" w:rsidP="00C44C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Standard deviation </w:t>
      </w:r>
    </w:p>
    <w:p w:rsidR="00C44CB1" w:rsidRDefault="00C44CB1" w:rsidP="00DF45A5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</m:nary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f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</m:nary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F45A5">
        <w:rPr>
          <w:rFonts w:eastAsiaTheme="minorEastAsia"/>
          <w:sz w:val="28"/>
          <w:szCs w:val="28"/>
        </w:rPr>
        <w:t xml:space="preserve"> </w:t>
      </w:r>
    </w:p>
    <w:p w:rsidR="00DF45A5" w:rsidRDefault="00DF45A5" w:rsidP="00DA74EE">
      <w:pPr>
        <w:pBdr>
          <w:bottom w:val="single" w:sz="6" w:space="1" w:color="auto"/>
        </w:pBd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1477.095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 =38.43</m:t>
        </m:r>
      </m:oMath>
      <w:r w:rsidR="00DA74EE">
        <w:rPr>
          <w:rFonts w:eastAsiaTheme="minorEastAsia"/>
          <w:sz w:val="28"/>
          <w:szCs w:val="28"/>
        </w:rPr>
        <w:t xml:space="preserve"> </w:t>
      </w:r>
    </w:p>
    <w:p w:rsidR="00DA74EE" w:rsidRDefault="00DA74EE" w:rsidP="00DA74EE">
      <w:pPr>
        <w:rPr>
          <w:rFonts w:eastAsiaTheme="minorEastAsia"/>
          <w:sz w:val="28"/>
          <w:szCs w:val="28"/>
        </w:rPr>
      </w:pPr>
    </w:p>
    <w:p w:rsidR="00923914" w:rsidRDefault="00923914" w:rsidP="00DA74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Q.5:</w:t>
      </w:r>
    </w:p>
    <w:p w:rsidR="006F4BD9" w:rsidRDefault="00923914" w:rsidP="006F4BD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Ans.5:     </w:t>
      </w:r>
    </w:p>
    <w:p w:rsidR="006F4BD9" w:rsidRPr="00D9427A" w:rsidRDefault="007A5E13" w:rsidP="00482D89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 w:rsidRPr="00D9427A">
        <w:rPr>
          <w:rFonts w:eastAsiaTheme="minorEastAsia"/>
          <w:sz w:val="28"/>
          <w:szCs w:val="28"/>
        </w:rPr>
        <w:t xml:space="preserve">As the average gives </w:t>
      </w:r>
      <w:r w:rsidR="007F1B70">
        <w:rPr>
          <w:rFonts w:eastAsiaTheme="minorEastAsia"/>
          <w:sz w:val="28"/>
          <w:szCs w:val="28"/>
        </w:rPr>
        <w:t>equal</w:t>
      </w:r>
      <w:r w:rsidRPr="00D9427A">
        <w:rPr>
          <w:rFonts w:eastAsiaTheme="minorEastAsia"/>
          <w:sz w:val="28"/>
          <w:szCs w:val="28"/>
        </w:rPr>
        <w:t xml:space="preserve"> weightage to all observation therefore as per </w:t>
      </w:r>
      <w:r w:rsidR="00D9427A" w:rsidRPr="00D9427A">
        <w:rPr>
          <w:rFonts w:eastAsiaTheme="minorEastAsia"/>
          <w:sz w:val="28"/>
          <w:szCs w:val="28"/>
        </w:rPr>
        <w:t>the directives of the mean all the members can cross the river.</w:t>
      </w:r>
    </w:p>
    <w:p w:rsidR="00D9427A" w:rsidRDefault="00D9427A" w:rsidP="00482D89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As </w:t>
      </w:r>
      <w:r w:rsidR="007F1B70">
        <w:rPr>
          <w:rFonts w:eastAsiaTheme="minorEastAsia"/>
          <w:sz w:val="28"/>
          <w:szCs w:val="28"/>
        </w:rPr>
        <w:t xml:space="preserve">the average gives equal weightage </w:t>
      </w:r>
      <w:r w:rsidR="00D26CCC">
        <w:rPr>
          <w:rFonts w:eastAsiaTheme="minorEastAsia"/>
          <w:sz w:val="28"/>
          <w:szCs w:val="28"/>
        </w:rPr>
        <w:t xml:space="preserve">to all the students, as well as average effected by extreme values the result shows that may </w:t>
      </w:r>
      <w:r w:rsidR="009E7A00">
        <w:rPr>
          <w:rFonts w:eastAsiaTheme="minorEastAsia"/>
          <w:sz w:val="28"/>
          <w:szCs w:val="28"/>
        </w:rPr>
        <w:t>the data exist sum of the extreme values therefore every students as hopeless as passing marks are considered “33”.</w:t>
      </w:r>
    </w:p>
    <w:p w:rsidR="009E7A00" w:rsidRDefault="00FB19E7" w:rsidP="00FB19E7">
      <w:pPr>
        <w:pStyle w:val="ListParagraph"/>
        <w:numPr>
          <w:ilvl w:val="0"/>
          <w:numId w:val="3"/>
        </w:numPr>
        <w:pBdr>
          <w:bottom w:val="double" w:sz="6" w:space="1" w:color="auto"/>
        </w:pBd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£ 20,000 shows that king and servants are equaly likely in income therefore this income provides equal facilites to king and its servants. </w:t>
      </w:r>
    </w:p>
    <w:p w:rsidR="001026A5" w:rsidRPr="00C5068B" w:rsidRDefault="00467C3D" w:rsidP="00C5068B">
      <w:pPr>
        <w:ind w:left="360"/>
        <w:jc w:val="center"/>
        <w:rPr>
          <w:rFonts w:ascii="Freestyle Script" w:eastAsiaTheme="minorEastAsia" w:hAnsi="Freestyle Script"/>
          <w:b/>
          <w:bCs/>
          <w:sz w:val="42"/>
          <w:szCs w:val="42"/>
        </w:rPr>
      </w:pPr>
      <w:r w:rsidRPr="00C5068B">
        <w:rPr>
          <w:rFonts w:ascii="Freestyle Script" w:eastAsiaTheme="minorEastAsia" w:hAnsi="Freestyle Script"/>
          <w:b/>
          <w:bCs/>
          <w:sz w:val="42"/>
          <w:szCs w:val="42"/>
        </w:rPr>
        <w:t>THE END</w:t>
      </w:r>
    </w:p>
    <w:sectPr w:rsidR="001026A5" w:rsidRPr="00C5068B" w:rsidSect="00DA47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79" w:rsidRDefault="00BB7279" w:rsidP="00CD2376">
      <w:pPr>
        <w:spacing w:after="0" w:line="240" w:lineRule="auto"/>
      </w:pPr>
      <w:r>
        <w:separator/>
      </w:r>
    </w:p>
  </w:endnote>
  <w:endnote w:type="continuationSeparator" w:id="1">
    <w:p w:rsidR="00BB7279" w:rsidRDefault="00BB7279" w:rsidP="00CD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492470668"/>
      <w:docPartObj>
        <w:docPartGallery w:val="Page Numbers (Bottom of Page)"/>
        <w:docPartUnique/>
      </w:docPartObj>
    </w:sdtPr>
    <w:sdtContent>
      <w:p w:rsidR="00DC403A" w:rsidRPr="00986AF3" w:rsidRDefault="00CD2376" w:rsidP="0030117E">
        <w:pPr>
          <w:pStyle w:val="Footer"/>
          <w:tabs>
            <w:tab w:val="clear" w:pos="4680"/>
            <w:tab w:val="clear" w:pos="9360"/>
            <w:tab w:val="left" w:pos="5895"/>
          </w:tabs>
          <w:rPr>
            <w:sz w:val="24"/>
            <w:szCs w:val="24"/>
          </w:rPr>
        </w:pPr>
        <w:r w:rsidRPr="00986AF3">
          <w:rPr>
            <w:noProof/>
            <w:sz w:val="24"/>
            <w:szCs w:val="24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CD2376" w:rsidRPr="006A5220" w:rsidRDefault="00CD237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5220">
                      <w:rPr>
                        <w:sz w:val="24"/>
                        <w:szCs w:val="24"/>
                      </w:rPr>
                      <w:fldChar w:fldCharType="begin"/>
                    </w:r>
                    <w:r w:rsidRPr="006A5220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6A5220">
                      <w:rPr>
                        <w:sz w:val="24"/>
                        <w:szCs w:val="24"/>
                      </w:rPr>
                      <w:fldChar w:fldCharType="separate"/>
                    </w:r>
                    <w:r w:rsidR="0066286A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6A5220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986AF3">
          <w:rPr>
            <w:noProof/>
            <w:sz w:val="24"/>
            <w:szCs w:val="24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.5pt">
              <w10:wrap anchorx="margin" anchory="page"/>
            </v:shape>
          </w:pict>
        </w:r>
        <w:r w:rsidR="00986AF3" w:rsidRPr="00986AF3">
          <w:rPr>
            <w:sz w:val="24"/>
            <w:szCs w:val="24"/>
          </w:rPr>
          <w:t xml:space="preserve">                  </w:t>
        </w:r>
        <w:r w:rsidR="00DC403A" w:rsidRPr="00986AF3">
          <w:rPr>
            <w:sz w:val="24"/>
            <w:szCs w:val="24"/>
          </w:rPr>
          <w:t>Amir Abbas ID No. 1549</w:t>
        </w:r>
        <w:r w:rsidR="00DC403A">
          <w:tab/>
        </w:r>
        <w:r w:rsidR="004E4A41">
          <w:t>13  April 2020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79" w:rsidRDefault="00BB7279" w:rsidP="00CD2376">
      <w:pPr>
        <w:spacing w:after="0" w:line="240" w:lineRule="auto"/>
      </w:pPr>
      <w:r>
        <w:separator/>
      </w:r>
    </w:p>
  </w:footnote>
  <w:footnote w:type="continuationSeparator" w:id="1">
    <w:p w:rsidR="00BB7279" w:rsidRDefault="00BB7279" w:rsidP="00CD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3A" w:rsidRDefault="0030117E">
    <w:pPr>
      <w:pStyle w:val="Header"/>
    </w:pPr>
    <w:r w:rsidRPr="00986AF3">
      <w:rPr>
        <w:sz w:val="24"/>
        <w:szCs w:val="24"/>
      </w:rPr>
      <w:t>Probability &amp; Statistics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342"/>
    <w:multiLevelType w:val="hybridMultilevel"/>
    <w:tmpl w:val="AF640594"/>
    <w:lvl w:ilvl="0" w:tplc="E550C958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3E99"/>
    <w:multiLevelType w:val="hybridMultilevel"/>
    <w:tmpl w:val="D1CC00BA"/>
    <w:lvl w:ilvl="0" w:tplc="EA123F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196E"/>
    <w:multiLevelType w:val="hybridMultilevel"/>
    <w:tmpl w:val="5A8403A4"/>
    <w:lvl w:ilvl="0" w:tplc="36889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27190"/>
    <w:rsid w:val="0001712A"/>
    <w:rsid w:val="00032639"/>
    <w:rsid w:val="00047ECD"/>
    <w:rsid w:val="000609AF"/>
    <w:rsid w:val="00064BFC"/>
    <w:rsid w:val="000A07F1"/>
    <w:rsid w:val="000B5055"/>
    <w:rsid w:val="000C6C53"/>
    <w:rsid w:val="000E019B"/>
    <w:rsid w:val="000E0478"/>
    <w:rsid w:val="000F2356"/>
    <w:rsid w:val="001026A5"/>
    <w:rsid w:val="00117D77"/>
    <w:rsid w:val="00124634"/>
    <w:rsid w:val="001246A2"/>
    <w:rsid w:val="00140135"/>
    <w:rsid w:val="0016011B"/>
    <w:rsid w:val="00194EA2"/>
    <w:rsid w:val="001B3A91"/>
    <w:rsid w:val="001B7370"/>
    <w:rsid w:val="001C3E4A"/>
    <w:rsid w:val="001D38BE"/>
    <w:rsid w:val="001D51A3"/>
    <w:rsid w:val="001E29F2"/>
    <w:rsid w:val="001E41CC"/>
    <w:rsid w:val="0026008F"/>
    <w:rsid w:val="002758E6"/>
    <w:rsid w:val="002A56BE"/>
    <w:rsid w:val="002D76D2"/>
    <w:rsid w:val="0030117E"/>
    <w:rsid w:val="003513F1"/>
    <w:rsid w:val="003521AA"/>
    <w:rsid w:val="00353AD0"/>
    <w:rsid w:val="003642BA"/>
    <w:rsid w:val="00375E5A"/>
    <w:rsid w:val="0039066A"/>
    <w:rsid w:val="003B75BA"/>
    <w:rsid w:val="003B76BA"/>
    <w:rsid w:val="00424D25"/>
    <w:rsid w:val="00465EF2"/>
    <w:rsid w:val="00467C3D"/>
    <w:rsid w:val="00482D89"/>
    <w:rsid w:val="0049704B"/>
    <w:rsid w:val="004C3728"/>
    <w:rsid w:val="004E4A41"/>
    <w:rsid w:val="004F2627"/>
    <w:rsid w:val="00522009"/>
    <w:rsid w:val="00525AE5"/>
    <w:rsid w:val="00593045"/>
    <w:rsid w:val="005A28B8"/>
    <w:rsid w:val="005A69B2"/>
    <w:rsid w:val="005B752D"/>
    <w:rsid w:val="005D3F07"/>
    <w:rsid w:val="005F2C50"/>
    <w:rsid w:val="00603A3B"/>
    <w:rsid w:val="00641D36"/>
    <w:rsid w:val="006564A0"/>
    <w:rsid w:val="0066286A"/>
    <w:rsid w:val="00683F72"/>
    <w:rsid w:val="006A5220"/>
    <w:rsid w:val="006B20CD"/>
    <w:rsid w:val="006B2C2D"/>
    <w:rsid w:val="006C7F58"/>
    <w:rsid w:val="006D18B8"/>
    <w:rsid w:val="006F4BD9"/>
    <w:rsid w:val="0071190E"/>
    <w:rsid w:val="00717A76"/>
    <w:rsid w:val="00743F63"/>
    <w:rsid w:val="007A5E13"/>
    <w:rsid w:val="007C09A1"/>
    <w:rsid w:val="007C627C"/>
    <w:rsid w:val="007D63E2"/>
    <w:rsid w:val="007F1B70"/>
    <w:rsid w:val="00800EE7"/>
    <w:rsid w:val="00844C4B"/>
    <w:rsid w:val="00853037"/>
    <w:rsid w:val="00874D2C"/>
    <w:rsid w:val="008B56BB"/>
    <w:rsid w:val="008C73C6"/>
    <w:rsid w:val="008D123E"/>
    <w:rsid w:val="008E3DFC"/>
    <w:rsid w:val="009021C1"/>
    <w:rsid w:val="00923914"/>
    <w:rsid w:val="00986AF3"/>
    <w:rsid w:val="0099163C"/>
    <w:rsid w:val="00994251"/>
    <w:rsid w:val="009A04EA"/>
    <w:rsid w:val="009B4583"/>
    <w:rsid w:val="009E7A00"/>
    <w:rsid w:val="009F16D9"/>
    <w:rsid w:val="00A16329"/>
    <w:rsid w:val="00A307DF"/>
    <w:rsid w:val="00A37BC2"/>
    <w:rsid w:val="00A52349"/>
    <w:rsid w:val="00A56D7E"/>
    <w:rsid w:val="00A72986"/>
    <w:rsid w:val="00AC3D24"/>
    <w:rsid w:val="00AD5EC5"/>
    <w:rsid w:val="00B012ED"/>
    <w:rsid w:val="00B02E6B"/>
    <w:rsid w:val="00B10216"/>
    <w:rsid w:val="00B1086A"/>
    <w:rsid w:val="00B20816"/>
    <w:rsid w:val="00B27190"/>
    <w:rsid w:val="00B31869"/>
    <w:rsid w:val="00B40A9B"/>
    <w:rsid w:val="00BB6A57"/>
    <w:rsid w:val="00BB7279"/>
    <w:rsid w:val="00BB72DA"/>
    <w:rsid w:val="00BC5B00"/>
    <w:rsid w:val="00BD7D33"/>
    <w:rsid w:val="00BE1200"/>
    <w:rsid w:val="00C046A6"/>
    <w:rsid w:val="00C069C1"/>
    <w:rsid w:val="00C12C81"/>
    <w:rsid w:val="00C44CB1"/>
    <w:rsid w:val="00C5068B"/>
    <w:rsid w:val="00CA6220"/>
    <w:rsid w:val="00CD2376"/>
    <w:rsid w:val="00D0184F"/>
    <w:rsid w:val="00D17000"/>
    <w:rsid w:val="00D26CCC"/>
    <w:rsid w:val="00D458A8"/>
    <w:rsid w:val="00D47EB1"/>
    <w:rsid w:val="00D54089"/>
    <w:rsid w:val="00D579DD"/>
    <w:rsid w:val="00D9427A"/>
    <w:rsid w:val="00DA47EE"/>
    <w:rsid w:val="00DA74EE"/>
    <w:rsid w:val="00DC403A"/>
    <w:rsid w:val="00DD13AB"/>
    <w:rsid w:val="00DE068E"/>
    <w:rsid w:val="00DF45A5"/>
    <w:rsid w:val="00E05962"/>
    <w:rsid w:val="00E16FE8"/>
    <w:rsid w:val="00E67E05"/>
    <w:rsid w:val="00E75128"/>
    <w:rsid w:val="00EA0CAF"/>
    <w:rsid w:val="00EA6EFC"/>
    <w:rsid w:val="00EC6CCD"/>
    <w:rsid w:val="00ED3EB9"/>
    <w:rsid w:val="00F01D73"/>
    <w:rsid w:val="00F13EBE"/>
    <w:rsid w:val="00F17711"/>
    <w:rsid w:val="00F24F31"/>
    <w:rsid w:val="00F3385C"/>
    <w:rsid w:val="00F523B0"/>
    <w:rsid w:val="00F66E7B"/>
    <w:rsid w:val="00F85586"/>
    <w:rsid w:val="00FB19E7"/>
    <w:rsid w:val="00FB1D4C"/>
    <w:rsid w:val="00FB3847"/>
    <w:rsid w:val="00FD65DA"/>
    <w:rsid w:val="00FE7B2B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8" type="connector" idref="#_x0000_s1030"/>
        <o:r id="V:Rule9" type="connector" idref="#_x0000_s1031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21" type="connector" idref="#_x0000_s1043"/>
        <o:r id="V:Rule22" type="connector" idref="#_x0000_s1044"/>
        <o:r id="V:Rule23" type="connector" idref="#_x0000_s1045"/>
        <o:r id="V:Rule24" type="connector" idref="#_x0000_s1046"/>
        <o:r id="V:Rule25" type="connector" idref="#_x0000_s1047"/>
        <o:r id="V:Rule26" type="connector" idref="#_x0000_s1048"/>
        <o:r id="V:Rule27" type="connector" idref="#_x0000_s1049"/>
        <o:r id="V:Rule28" type="connector" idref="#_x0000_s1050"/>
        <o:r id="V:Rule29" type="connector" idref="#_x0000_s1051"/>
        <o:r id="V:Rule30" type="connector" idref="#_x0000_s1052"/>
        <o:r id="V:Rule31" type="connector" idref="#_x0000_s1081"/>
        <o:r id="V:Rule34" type="connector" idref="#_x0000_s1084"/>
        <o:r id="V:Rule35" type="connector" idref="#_x0000_s1085"/>
        <o:r id="V:Rule37" type="connector" idref="#_x0000_s1087"/>
        <o:r id="V:Rule38" type="connector" idref="#_x0000_s1088"/>
        <o:r id="V:Rule39" type="connector" idref="#_x0000_s1089"/>
        <o:r id="V:Rule40" type="connector" idref="#_x0000_s1090"/>
        <o:r id="V:Rule41" type="connector" idref="#_x0000_s1091"/>
        <o:r id="V:Rule58" type="connector" idref="#_x0000_s1108"/>
        <o:r id="V:Rule59" type="connector" idref="#_x0000_s1109"/>
        <o:r id="V:Rule60" type="connector" idref="#_x0000_s1110"/>
        <o:r id="V:Rule61" type="connector" idref="#_x0000_s1111"/>
        <o:r id="V:Rule62" type="connector" idref="#_x0000_s1112"/>
        <o:r id="V:Rule63" type="connector" idref="#_x0000_s1113"/>
        <o:r id="V:Rule64" type="connector" idref="#_x0000_s1114"/>
        <o:r id="V:Rule65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376"/>
  </w:style>
  <w:style w:type="paragraph" w:styleId="Footer">
    <w:name w:val="footer"/>
    <w:basedOn w:val="Normal"/>
    <w:link w:val="FooterChar"/>
    <w:uiPriority w:val="99"/>
    <w:unhideWhenUsed/>
    <w:rsid w:val="00CD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76"/>
  </w:style>
  <w:style w:type="character" w:styleId="PlaceholderText">
    <w:name w:val="Placeholder Text"/>
    <w:basedOn w:val="DefaultParagraphFont"/>
    <w:uiPriority w:val="99"/>
    <w:semiHidden/>
    <w:rsid w:val="00743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2F55"/>
    <w:rsid w:val="00642F55"/>
    <w:rsid w:val="008C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F5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Amir Abbas</dc:creator>
  <cp:lastModifiedBy>Eng Amir Abbas</cp:lastModifiedBy>
  <cp:revision>153</cp:revision>
  <dcterms:created xsi:type="dcterms:W3CDTF">2020-04-13T14:50:00Z</dcterms:created>
  <dcterms:modified xsi:type="dcterms:W3CDTF">2020-04-13T17:04:00Z</dcterms:modified>
</cp:coreProperties>
</file>