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Name Adnan Khan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Id # 14837 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Dept Computer Science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Bscs 4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Subject Probability and Statistics </w:t>
      </w:r>
    </w:p>
    <w:p w:rsidR="00000000" w:rsidDel="00000000" w:rsidP="00000000" w:rsidRDefault="00000000" w:rsidRPr="00000000" w14:paraId="00000006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360" w:firstLine="0"/>
        <w:rPr>
          <w:color w:val="ff0000"/>
          <w:sz w:val="40"/>
          <w:szCs w:val="40"/>
        </w:rPr>
      </w:pPr>
      <w:r w:rsidDel="00000000" w:rsidR="00000000" w:rsidRPr="00000000">
        <w:rPr>
          <w:color w:val="ff0000"/>
          <w:sz w:val="40"/>
          <w:szCs w:val="40"/>
          <w:rtl w:val="0"/>
        </w:rPr>
        <w:t xml:space="preserve">      </w:t>
      </w:r>
      <w:r w:rsidDel="00000000" w:rsidR="00000000" w:rsidRPr="00000000">
        <w:rPr>
          <w:sz w:val="40"/>
          <w:szCs w:val="40"/>
          <w:rtl w:val="0"/>
        </w:rPr>
        <w:t xml:space="preserve">Q1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36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a)</w:t>
      </w:r>
    </w:p>
    <w:p w:rsidR="00000000" w:rsidDel="00000000" w:rsidP="00000000" w:rsidRDefault="00000000" w:rsidRPr="00000000" w14:paraId="0000000F">
      <w:pPr>
        <w:ind w:left="360" w:firstLine="0"/>
        <w:rPr/>
      </w:pPr>
      <w:r w:rsidDel="00000000" w:rsidR="00000000" w:rsidRPr="00000000">
        <w:rPr>
          <w:rtl w:val="0"/>
        </w:rPr>
        <w:t xml:space="preserve"> As we know   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282829"/>
          <w:sz w:val="23"/>
          <w:szCs w:val="23"/>
          <w:highlight w:val="white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Mean (np) = 4  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282829"/>
          <w:sz w:val="23"/>
          <w:szCs w:val="23"/>
          <w:highlight w:val="white"/>
          <w:u w:val="none"/>
          <w:vertAlign w:val="baseline"/>
          <w:rtl w:val="0"/>
        </w:rPr>
        <w:t xml:space="preserve"> … (i)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Variance (npq) = </w:t>
      </w:r>
      <w:r w:rsidDel="00000000" w:rsidR="00000000" w:rsidRPr="00000000">
        <w:rPr>
          <w:rtl w:val="0"/>
        </w:rPr>
        <w:t xml:space="preserve">9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282829"/>
          <w:sz w:val="23"/>
          <w:szCs w:val="23"/>
          <w:highlight w:val="white"/>
          <w:u w:val="none"/>
          <w:vertAlign w:val="baseline"/>
          <w:rtl w:val="0"/>
        </w:rPr>
        <w:t xml:space="preserve">… (ii)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282829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282829"/>
          <w:sz w:val="23"/>
          <w:szCs w:val="23"/>
          <w:u w:val="none"/>
          <w:shd w:fill="auto" w:val="clear"/>
          <w:vertAlign w:val="baseline"/>
          <w:rtl w:val="0"/>
        </w:rPr>
        <w:t xml:space="preserve">Dividing the LHS and RHS of equation (ii) by equation (i) we have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282829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282829"/>
          <w:sz w:val="23"/>
          <w:szCs w:val="23"/>
          <w:u w:val="none"/>
          <w:shd w:fill="auto" w:val="clear"/>
          <w:vertAlign w:val="baseline"/>
          <w:rtl w:val="0"/>
        </w:rPr>
        <w:t xml:space="preserve">Npq/np = </w:t>
      </w:r>
      <w:r w:rsidDel="00000000" w:rsidR="00000000" w:rsidRPr="00000000">
        <w:rPr>
          <w:rFonts w:ascii="Quattrocento Sans" w:cs="Quattrocento Sans" w:eastAsia="Quattrocento Sans" w:hAnsi="Quattrocento Sans"/>
          <w:color w:val="282829"/>
          <w:sz w:val="23"/>
          <w:szCs w:val="23"/>
          <w:rtl w:val="0"/>
        </w:rPr>
        <w:t xml:space="preserve">9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282829"/>
          <w:sz w:val="23"/>
          <w:szCs w:val="23"/>
          <w:u w:val="none"/>
          <w:shd w:fill="auto" w:val="clear"/>
          <w:vertAlign w:val="baseline"/>
          <w:rtl w:val="0"/>
        </w:rPr>
        <w:t xml:space="preserve">/4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282829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282829"/>
          <w:sz w:val="23"/>
          <w:szCs w:val="23"/>
          <w:u w:val="none"/>
          <w:shd w:fill="auto" w:val="clear"/>
          <w:vertAlign w:val="baseline"/>
          <w:rtl w:val="0"/>
        </w:rPr>
        <w:t xml:space="preserve">=&gt; q = </w:t>
      </w:r>
      <w:r w:rsidDel="00000000" w:rsidR="00000000" w:rsidRPr="00000000">
        <w:rPr>
          <w:rFonts w:ascii="Quattrocento Sans" w:cs="Quattrocento Sans" w:eastAsia="Quattrocento Sans" w:hAnsi="Quattrocento Sans"/>
          <w:color w:val="282829"/>
          <w:sz w:val="23"/>
          <w:szCs w:val="23"/>
          <w:rtl w:val="0"/>
        </w:rPr>
        <w:t xml:space="preserve">9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282829"/>
          <w:sz w:val="23"/>
          <w:szCs w:val="23"/>
          <w:u w:val="none"/>
          <w:shd w:fill="auto" w:val="clear"/>
          <w:vertAlign w:val="baseline"/>
          <w:rtl w:val="0"/>
        </w:rPr>
        <w:t xml:space="preserve">/4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282829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282829"/>
          <w:sz w:val="23"/>
          <w:szCs w:val="23"/>
          <w:u w:val="none"/>
          <w:shd w:fill="auto" w:val="clear"/>
          <w:vertAlign w:val="baseline"/>
          <w:rtl w:val="0"/>
        </w:rPr>
        <w:t xml:space="preserve">Therefore, we have p = 1 - q = 1 - </w:t>
      </w:r>
      <w:r w:rsidDel="00000000" w:rsidR="00000000" w:rsidRPr="00000000">
        <w:rPr>
          <w:rFonts w:ascii="Quattrocento Sans" w:cs="Quattrocento Sans" w:eastAsia="Quattrocento Sans" w:hAnsi="Quattrocento Sans"/>
          <w:color w:val="282829"/>
          <w:sz w:val="23"/>
          <w:szCs w:val="23"/>
          <w:rtl w:val="0"/>
        </w:rPr>
        <w:t xml:space="preserve">9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282829"/>
          <w:sz w:val="23"/>
          <w:szCs w:val="23"/>
          <w:u w:val="none"/>
          <w:shd w:fill="auto" w:val="clear"/>
          <w:vertAlign w:val="baseline"/>
          <w:rtl w:val="0"/>
        </w:rPr>
        <w:t xml:space="preserve">/4 = -</w:t>
      </w:r>
      <w:r w:rsidDel="00000000" w:rsidR="00000000" w:rsidRPr="00000000">
        <w:rPr>
          <w:rFonts w:ascii="Quattrocento Sans" w:cs="Quattrocento Sans" w:eastAsia="Quattrocento Sans" w:hAnsi="Quattrocento Sans"/>
          <w:color w:val="282829"/>
          <w:sz w:val="23"/>
          <w:szCs w:val="23"/>
          <w:rtl w:val="0"/>
        </w:rPr>
        <w:t xml:space="preserve">5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282829"/>
          <w:sz w:val="23"/>
          <w:szCs w:val="23"/>
          <w:u w:val="none"/>
          <w:shd w:fill="auto" w:val="clear"/>
          <w:vertAlign w:val="baseline"/>
          <w:rtl w:val="0"/>
        </w:rPr>
        <w:t xml:space="preserve">/4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282829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282829"/>
          <w:sz w:val="23"/>
          <w:szCs w:val="23"/>
          <w:u w:val="none"/>
          <w:shd w:fill="auto" w:val="clear"/>
          <w:vertAlign w:val="baseline"/>
          <w:rtl w:val="0"/>
        </w:rPr>
        <w:t xml:space="preserve">Putting the value of p = </w:t>
      </w:r>
      <w:r w:rsidDel="00000000" w:rsidR="00000000" w:rsidRPr="00000000">
        <w:rPr>
          <w:rFonts w:ascii="Quattrocento Sans" w:cs="Quattrocento Sans" w:eastAsia="Quattrocento Sans" w:hAnsi="Quattrocento Sans"/>
          <w:color w:val="282829"/>
          <w:sz w:val="23"/>
          <w:szCs w:val="23"/>
          <w:rtl w:val="0"/>
        </w:rPr>
        <w:t xml:space="preserve">- 5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282829"/>
          <w:sz w:val="23"/>
          <w:szCs w:val="23"/>
          <w:u w:val="none"/>
          <w:shd w:fill="auto" w:val="clear"/>
          <w:vertAlign w:val="baseline"/>
          <w:rtl w:val="0"/>
        </w:rPr>
        <w:t xml:space="preserve">/4 in equation (i), 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0" w:line="240" w:lineRule="auto"/>
        <w:ind w:left="0" w:right="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282829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282829"/>
          <w:sz w:val="23"/>
          <w:szCs w:val="23"/>
          <w:u w:val="none"/>
          <w:shd w:fill="auto" w:val="clear"/>
          <w:vertAlign w:val="baseline"/>
          <w:rtl w:val="0"/>
        </w:rPr>
        <w:t xml:space="preserve">We have n = - 16/5.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        B)</w:t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A </w:t>
      </w:r>
      <w:r w:rsidDel="00000000" w:rsidR="00000000" w:rsidRPr="00000000">
        <w:rPr>
          <w:rFonts w:ascii="Arial" w:cs="Arial" w:eastAsia="Arial" w:hAnsi="Arial"/>
          <w:b w:val="1"/>
          <w:color w:val="222222"/>
          <w:highlight w:val="white"/>
          <w:rtl w:val="0"/>
        </w:rPr>
        <w:t xml:space="preserve">critical region</w:t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, also known as the rejection </w:t>
      </w:r>
      <w:r w:rsidDel="00000000" w:rsidR="00000000" w:rsidRPr="00000000">
        <w:rPr>
          <w:rFonts w:ascii="Arial" w:cs="Arial" w:eastAsia="Arial" w:hAnsi="Arial"/>
          <w:b w:val="1"/>
          <w:color w:val="222222"/>
          <w:highlight w:val="white"/>
          <w:rtl w:val="0"/>
        </w:rPr>
        <w:t xml:space="preserve">region</w:t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, is a set of values for the test statistic for which the null hypothesis is rejected. I.e. if the observed test statistic is in the </w:t>
      </w:r>
      <w:r w:rsidDel="00000000" w:rsidR="00000000" w:rsidRPr="00000000">
        <w:rPr>
          <w:rFonts w:ascii="Arial" w:cs="Arial" w:eastAsia="Arial" w:hAnsi="Arial"/>
          <w:b w:val="1"/>
          <w:color w:val="222222"/>
          <w:highlight w:val="white"/>
          <w:rtl w:val="0"/>
        </w:rPr>
        <w:t xml:space="preserve">critical region</w:t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 then we reject the null hypothesis and accept the alternative hypothesis.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22222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22222"/>
          <w:sz w:val="28"/>
          <w:szCs w:val="28"/>
          <w:highlight w:val="white"/>
          <w:u w:val="none"/>
          <w:vertAlign w:val="baseline"/>
          <w:rtl w:val="0"/>
        </w:rPr>
        <w:t xml:space="preserve">                  </w:t>
      </w:r>
      <w:r w:rsidDel="00000000" w:rsidR="00000000" w:rsidRPr="00000000">
        <w:rPr>
          <w:rFonts w:ascii="Arial" w:cs="Arial" w:eastAsia="Arial" w:hAnsi="Arial"/>
          <w:b w:val="1"/>
          <w:color w:val="222222"/>
          <w:sz w:val="28"/>
          <w:szCs w:val="28"/>
          <w:highlight w:val="white"/>
          <w:rtl w:val="0"/>
        </w:rPr>
        <w:t xml:space="preserve">C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22222"/>
          <w:sz w:val="28"/>
          <w:szCs w:val="28"/>
          <w:highlight w:val="white"/>
          <w:u w:val="none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0"/>
        </w:rPr>
        <w:t xml:space="preserve">The 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0"/>
        </w:rPr>
        <w:t xml:space="preserve">t distribution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0"/>
        </w:rPr>
        <w:t xml:space="preserve"> has the following 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0"/>
        </w:rPr>
        <w:t xml:space="preserve">properties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0"/>
        </w:rPr>
        <w:t xml:space="preserve"> The mean of the 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0"/>
        </w:rPr>
        <w:t xml:space="preserve">distribution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0"/>
        </w:rPr>
        <w:t xml:space="preserve"> is equal to 0.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0"/>
        </w:rPr>
        <w:t xml:space="preserve"> The variance is equal to v / (v - 2), where v is the degrees of freedom (see last section) and v &gt; 2. 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  <w:rtl w:val="0"/>
        </w:rPr>
        <w:t xml:space="preserve">The variance is always greater than 1, although it is close to 1 when there are many degrees of freedom.</w:t>
      </w:r>
    </w:p>
    <w:p w:rsidR="00000000" w:rsidDel="00000000" w:rsidP="00000000" w:rsidRDefault="00000000" w:rsidRPr="00000000" w14:paraId="00000024">
      <w:pPr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Arial" w:cs="Arial" w:eastAsia="Arial" w:hAnsi="Arial"/>
          <w:b w:val="1"/>
          <w:color w:val="222222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28"/>
          <w:szCs w:val="28"/>
          <w:highlight w:val="white"/>
          <w:rtl w:val="0"/>
        </w:rPr>
        <w:t xml:space="preserve">                                       D)     </w:t>
      </w:r>
    </w:p>
    <w:p w:rsidR="00000000" w:rsidDel="00000000" w:rsidP="00000000" w:rsidRDefault="00000000" w:rsidRPr="00000000" w14:paraId="00000026">
      <w:pPr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tl w:val="0"/>
        </w:rPr>
        <w:t xml:space="preserve">                         </w:t>
      </w:r>
      <w:r w:rsidDel="00000000" w:rsidR="00000000" w:rsidRPr="00000000">
        <w:rPr>
          <w:rFonts w:ascii="Arial" w:cs="Arial" w:eastAsia="Arial" w:hAnsi="Arial"/>
          <w:b w:val="1"/>
          <w:color w:val="222222"/>
          <w:highlight w:val="white"/>
          <w:rtl w:val="0"/>
        </w:rPr>
        <w:t xml:space="preserve">Analysis of variance</w:t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, or ANOVA, is a statistical method that separates observed </w:t>
      </w:r>
      <w:r w:rsidDel="00000000" w:rsidR="00000000" w:rsidRPr="00000000">
        <w:rPr>
          <w:rFonts w:ascii="Arial" w:cs="Arial" w:eastAsia="Arial" w:hAnsi="Arial"/>
          <w:b w:val="1"/>
          <w:color w:val="222222"/>
          <w:highlight w:val="white"/>
          <w:rtl w:val="0"/>
        </w:rPr>
        <w:t xml:space="preserve">variance</w:t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 data into different components to use for additional tests. A one-way ANOVA is used for three or more groups of data, to gain information about the relationship between the dependent and independent variables</w:t>
      </w:r>
    </w:p>
    <w:p w:rsidR="00000000" w:rsidDel="00000000" w:rsidP="00000000" w:rsidRDefault="00000000" w:rsidRPr="00000000" w14:paraId="00000027">
      <w:pPr>
        <w:rPr>
          <w:rFonts w:ascii="Arial" w:cs="Arial" w:eastAsia="Arial" w:hAnsi="Arial"/>
          <w:b w:val="1"/>
          <w:color w:val="222222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Arial" w:cs="Arial" w:eastAsia="Arial" w:hAnsi="Arial"/>
          <w:b w:val="1"/>
          <w:color w:val="222222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28"/>
          <w:szCs w:val="28"/>
          <w:highlight w:val="white"/>
          <w:rtl w:val="0"/>
        </w:rPr>
        <w:t xml:space="preserve">                                                 E)</w:t>
      </w:r>
    </w:p>
    <w:p w:rsidR="00000000" w:rsidDel="00000000" w:rsidP="00000000" w:rsidRDefault="00000000" w:rsidRPr="00000000" w14:paraId="00000029">
      <w:pPr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tl w:val="0"/>
        </w:rPr>
        <w:t xml:space="preserve">                   </w:t>
      </w:r>
      <w:r w:rsidDel="00000000" w:rsidR="00000000" w:rsidRPr="00000000">
        <w:rPr>
          <w:rFonts w:ascii="Arial" w:cs="Arial" w:eastAsia="Arial" w:hAnsi="Arial"/>
          <w:b w:val="1"/>
          <w:color w:val="222222"/>
          <w:highlight w:val="white"/>
          <w:rtl w:val="0"/>
        </w:rPr>
        <w:t xml:space="preserve">RBD</w:t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: A diagram that gives the relationship between component states and the success or failure of a specified system function. The logical layout in an </w:t>
      </w:r>
      <w:r w:rsidDel="00000000" w:rsidR="00000000" w:rsidRPr="00000000">
        <w:rPr>
          <w:rFonts w:ascii="Arial" w:cs="Arial" w:eastAsia="Arial" w:hAnsi="Arial"/>
          <w:b w:val="1"/>
          <w:color w:val="222222"/>
          <w:highlight w:val="white"/>
          <w:rtl w:val="0"/>
        </w:rPr>
        <w:t xml:space="preserve">RBD</w:t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 can be as series system, parallel system, or a combination.</w:t>
      </w:r>
    </w:p>
    <w:p w:rsidR="00000000" w:rsidDel="00000000" w:rsidP="00000000" w:rsidRDefault="00000000" w:rsidRPr="00000000" w14:paraId="0000002A">
      <w:pPr>
        <w:rPr>
          <w:rFonts w:ascii="Arial" w:cs="Arial" w:eastAsia="Arial" w:hAnsi="Arial"/>
          <w:b w:val="1"/>
          <w:color w:val="222222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28"/>
          <w:szCs w:val="28"/>
          <w:highlight w:val="white"/>
          <w:rtl w:val="0"/>
        </w:rPr>
        <w:t xml:space="preserve">                                F)  </w:t>
      </w:r>
    </w:p>
    <w:p w:rsidR="00000000" w:rsidDel="00000000" w:rsidP="00000000" w:rsidRDefault="00000000" w:rsidRPr="00000000" w14:paraId="0000002B">
      <w:pPr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color w:val="222222"/>
          <w:highlight w:val="white"/>
          <w:rtl w:val="0"/>
        </w:rPr>
        <w:t xml:space="preserve">Statistical quality control</w:t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, the use of </w:t>
      </w:r>
      <w:r w:rsidDel="00000000" w:rsidR="00000000" w:rsidRPr="00000000">
        <w:rPr>
          <w:rFonts w:ascii="Arial" w:cs="Arial" w:eastAsia="Arial" w:hAnsi="Arial"/>
          <w:b w:val="1"/>
          <w:color w:val="222222"/>
          <w:highlight w:val="white"/>
          <w:rtl w:val="0"/>
        </w:rPr>
        <w:t xml:space="preserve">statistical</w:t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 methods in the monitoring and maintaining of the </w:t>
      </w:r>
      <w:r w:rsidDel="00000000" w:rsidR="00000000" w:rsidRPr="00000000">
        <w:rPr>
          <w:rFonts w:ascii="Arial" w:cs="Arial" w:eastAsia="Arial" w:hAnsi="Arial"/>
          <w:b w:val="1"/>
          <w:color w:val="222222"/>
          <w:highlight w:val="white"/>
          <w:rtl w:val="0"/>
        </w:rPr>
        <w:t xml:space="preserve">quality</w:t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 of products and services. One method, referred to as acceptance sampling, can be used when a decision must be made to accept or reject a group of parts or items based on the </w:t>
      </w:r>
      <w:r w:rsidDel="00000000" w:rsidR="00000000" w:rsidRPr="00000000">
        <w:rPr>
          <w:rFonts w:ascii="Arial" w:cs="Arial" w:eastAsia="Arial" w:hAnsi="Arial"/>
          <w:b w:val="1"/>
          <w:color w:val="222222"/>
          <w:highlight w:val="white"/>
          <w:rtl w:val="0"/>
        </w:rPr>
        <w:t xml:space="preserve">quality</w:t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 found in a sample</w:t>
      </w:r>
    </w:p>
    <w:p w:rsidR="00000000" w:rsidDel="00000000" w:rsidP="00000000" w:rsidRDefault="00000000" w:rsidRPr="00000000" w14:paraId="0000002C">
      <w:pPr>
        <w:rPr>
          <w:rFonts w:ascii="Arial" w:cs="Arial" w:eastAsia="Arial" w:hAnsi="Arial"/>
          <w:b w:val="1"/>
          <w:color w:val="222222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28"/>
          <w:szCs w:val="28"/>
          <w:highlight w:val="white"/>
          <w:rtl w:val="0"/>
        </w:rPr>
        <w:t xml:space="preserve">                     G)       </w:t>
      </w:r>
    </w:p>
    <w:p w:rsidR="00000000" w:rsidDel="00000000" w:rsidP="00000000" w:rsidRDefault="00000000" w:rsidRPr="00000000" w14:paraId="0000002D">
      <w:pPr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28"/>
          <w:szCs w:val="28"/>
          <w:highlight w:val="white"/>
          <w:rtl w:val="0"/>
        </w:rPr>
        <w:t xml:space="preserve">Chance cause: </w:t>
      </w:r>
      <w:r w:rsidDel="00000000" w:rsidR="00000000" w:rsidRPr="00000000">
        <w:rPr>
          <w:rFonts w:ascii="Arial" w:cs="Arial" w:eastAsia="Arial" w:hAnsi="Arial"/>
          <w:color w:val="222222"/>
          <w:sz w:val="28"/>
          <w:szCs w:val="28"/>
          <w:highlight w:val="whit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 process that is operating with only chance causes of variation present is said to be in statistical control.</w:t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28"/>
          <w:szCs w:val="28"/>
          <w:highlight w:val="white"/>
          <w:rtl w:val="0"/>
        </w:rPr>
        <w:t xml:space="preserve">Assignable cause</w:t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 is a type of variation in which a specific activity or event can be linked to inconsistency in a system..</w:t>
      </w:r>
    </w:p>
    <w:p w:rsidR="00000000" w:rsidDel="00000000" w:rsidP="00000000" w:rsidRDefault="00000000" w:rsidRPr="00000000" w14:paraId="0000002F">
      <w:pPr>
        <w:rPr>
          <w:rFonts w:ascii="Arial" w:cs="Arial" w:eastAsia="Arial" w:hAnsi="Arial"/>
          <w:b w:val="1"/>
          <w:color w:val="222222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28"/>
          <w:szCs w:val="28"/>
          <w:highlight w:val="white"/>
          <w:rtl w:val="0"/>
        </w:rPr>
        <w:t xml:space="preserve">            H)          </w:t>
      </w:r>
    </w:p>
    <w:p w:rsidR="00000000" w:rsidDel="00000000" w:rsidP="00000000" w:rsidRDefault="00000000" w:rsidRPr="00000000" w14:paraId="00000030">
      <w:pPr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highlight w:val="white"/>
          <w:rtl w:val="0"/>
        </w:rPr>
        <w:t xml:space="preserve">traffic intensity</w:t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: A measure of the average occupancy of a facility during a specified period of time, normally a busy hour, measured in </w:t>
      </w:r>
      <w:r w:rsidDel="00000000" w:rsidR="00000000" w:rsidRPr="00000000">
        <w:rPr>
          <w:rFonts w:ascii="Arial" w:cs="Arial" w:eastAsia="Arial" w:hAnsi="Arial"/>
          <w:b w:val="1"/>
          <w:color w:val="222222"/>
          <w:highlight w:val="white"/>
          <w:rtl w:val="0"/>
        </w:rPr>
        <w:t xml:space="preserve">traffic</w:t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 units (erlangs) and defined as the ratio of the time during which a facility is occupied (continuously or cumulatively) to the time this facility is available for occupancy</w:t>
      </w:r>
    </w:p>
    <w:p w:rsidR="00000000" w:rsidDel="00000000" w:rsidP="00000000" w:rsidRDefault="00000000" w:rsidRPr="00000000" w14:paraId="00000031">
      <w:pPr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          </w:t>
      </w:r>
    </w:p>
    <w:p w:rsidR="00000000" w:rsidDel="00000000" w:rsidP="00000000" w:rsidRDefault="00000000" w:rsidRPr="00000000" w14:paraId="00000032">
      <w:pPr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Arial" w:cs="Arial" w:eastAsia="Arial" w:hAnsi="Arial"/>
          <w:color w:val="222222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color w:val="222222"/>
          <w:sz w:val="28"/>
          <w:szCs w:val="28"/>
          <w:highlight w:val="white"/>
          <w:rtl w:val="0"/>
        </w:rPr>
        <w:t xml:space="preserve">                    I)     </w:t>
      </w:r>
    </w:p>
    <w:p w:rsidR="00000000" w:rsidDel="00000000" w:rsidP="00000000" w:rsidRDefault="00000000" w:rsidRPr="00000000" w14:paraId="00000034">
      <w:pPr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      A </w:t>
      </w:r>
      <w:r w:rsidDel="00000000" w:rsidR="00000000" w:rsidRPr="00000000">
        <w:rPr>
          <w:rFonts w:ascii="Arial" w:cs="Arial" w:eastAsia="Arial" w:hAnsi="Arial"/>
          <w:b w:val="1"/>
          <w:color w:val="222222"/>
          <w:highlight w:val="white"/>
          <w:rtl w:val="0"/>
        </w:rPr>
        <w:t xml:space="preserve">queuing</w:t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 system is specified completely by the following five basic </w:t>
      </w:r>
      <w:r w:rsidDel="00000000" w:rsidR="00000000" w:rsidRPr="00000000">
        <w:rPr>
          <w:rFonts w:ascii="Arial" w:cs="Arial" w:eastAsia="Arial" w:hAnsi="Arial"/>
          <w:b w:val="1"/>
          <w:color w:val="222222"/>
          <w:highlight w:val="white"/>
          <w:rtl w:val="0"/>
        </w:rPr>
        <w:t xml:space="preserve">characteristics</w:t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: The Input Process. It expresses the mode of arrival of customers at the service facility governed by some probability law. The number of customers emanate from finite or infinite sources.</w:t>
      </w:r>
    </w:p>
    <w:p w:rsidR="00000000" w:rsidDel="00000000" w:rsidP="00000000" w:rsidRDefault="00000000" w:rsidRPr="00000000" w14:paraId="00000035">
      <w:pPr>
        <w:rPr>
          <w:rFonts w:ascii="Arial" w:cs="Arial" w:eastAsia="Arial" w:hAnsi="Arial"/>
          <w:color w:val="222222"/>
          <w:sz w:val="40"/>
          <w:szCs w:val="40"/>
          <w:highlight w:val="white"/>
        </w:rPr>
      </w:pPr>
      <w:r w:rsidDel="00000000" w:rsidR="00000000" w:rsidRPr="00000000">
        <w:rPr>
          <w:rFonts w:ascii="Arial" w:cs="Arial" w:eastAsia="Arial" w:hAnsi="Arial"/>
          <w:color w:val="222222"/>
          <w:sz w:val="40"/>
          <w:szCs w:val="40"/>
          <w:highlight w:val="white"/>
          <w:rtl w:val="0"/>
        </w:rPr>
        <w:t xml:space="preserve">                             </w:t>
      </w:r>
    </w:p>
    <w:p w:rsidR="00000000" w:rsidDel="00000000" w:rsidP="00000000" w:rsidRDefault="00000000" w:rsidRPr="00000000" w14:paraId="00000036">
      <w:pPr>
        <w:rPr>
          <w:rFonts w:ascii="Arial" w:cs="Arial" w:eastAsia="Arial" w:hAnsi="Arial"/>
          <w:color w:val="222222"/>
          <w:sz w:val="40"/>
          <w:szCs w:val="4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Arial" w:cs="Arial" w:eastAsia="Arial" w:hAnsi="Arial"/>
          <w:color w:val="222222"/>
          <w:sz w:val="40"/>
          <w:szCs w:val="4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Arial" w:cs="Arial" w:eastAsia="Arial" w:hAnsi="Arial"/>
          <w:color w:val="222222"/>
          <w:sz w:val="40"/>
          <w:szCs w:val="4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Arial" w:cs="Arial" w:eastAsia="Arial" w:hAnsi="Arial"/>
          <w:color w:val="222222"/>
          <w:sz w:val="40"/>
          <w:szCs w:val="4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Arial" w:cs="Arial" w:eastAsia="Arial" w:hAnsi="Arial"/>
          <w:color w:val="222222"/>
          <w:sz w:val="40"/>
          <w:szCs w:val="4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Arial" w:cs="Arial" w:eastAsia="Arial" w:hAnsi="Arial"/>
          <w:color w:val="222222"/>
          <w:sz w:val="40"/>
          <w:szCs w:val="4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Arial" w:cs="Arial" w:eastAsia="Arial" w:hAnsi="Arial"/>
          <w:color w:val="222222"/>
          <w:sz w:val="40"/>
          <w:szCs w:val="4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Arial" w:cs="Arial" w:eastAsia="Arial" w:hAnsi="Arial"/>
          <w:color w:val="222222"/>
          <w:sz w:val="40"/>
          <w:szCs w:val="4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Arial" w:cs="Arial" w:eastAsia="Arial" w:hAnsi="Arial"/>
          <w:color w:val="222222"/>
          <w:sz w:val="40"/>
          <w:szCs w:val="4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Arial" w:cs="Arial" w:eastAsia="Arial" w:hAnsi="Arial"/>
          <w:color w:val="222222"/>
          <w:sz w:val="56"/>
          <w:szCs w:val="56"/>
          <w:highlight w:val="white"/>
        </w:rPr>
      </w:pPr>
      <w:r w:rsidDel="00000000" w:rsidR="00000000" w:rsidRPr="00000000">
        <w:rPr>
          <w:rFonts w:ascii="Arial" w:cs="Arial" w:eastAsia="Arial" w:hAnsi="Arial"/>
          <w:color w:val="ff0000"/>
          <w:sz w:val="56"/>
          <w:szCs w:val="56"/>
          <w:highlight w:val="white"/>
          <w:rtl w:val="0"/>
        </w:rPr>
        <w:t xml:space="preserve">                       </w:t>
      </w:r>
      <w:r w:rsidDel="00000000" w:rsidR="00000000" w:rsidRPr="00000000">
        <w:rPr>
          <w:rFonts w:ascii="Arial" w:cs="Arial" w:eastAsia="Arial" w:hAnsi="Arial"/>
          <w:sz w:val="56"/>
          <w:szCs w:val="56"/>
          <w:highlight w:val="white"/>
          <w:rtl w:val="0"/>
        </w:rPr>
        <w:t xml:space="preserve">Q2 </w:t>
      </w:r>
      <w:r w:rsidDel="00000000" w:rsidR="00000000" w:rsidRPr="00000000">
        <w:rPr>
          <w:rFonts w:ascii="Arial" w:cs="Arial" w:eastAsia="Arial" w:hAnsi="Arial"/>
          <w:color w:val="ff0000"/>
          <w:sz w:val="56"/>
          <w:szCs w:val="56"/>
          <w:highlight w:val="white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color w:val="222222"/>
          <w:sz w:val="56"/>
          <w:szCs w:val="56"/>
          <w:highlight w:val="white"/>
          <w:rtl w:val="0"/>
        </w:rPr>
        <w:t xml:space="preserve">   </w:t>
      </w:r>
    </w:p>
    <w:p w:rsidR="00000000" w:rsidDel="00000000" w:rsidP="00000000" w:rsidRDefault="00000000" w:rsidRPr="00000000" w14:paraId="00000040">
      <w:pPr>
        <w:rPr>
          <w:rFonts w:ascii="Arial" w:cs="Arial" w:eastAsia="Arial" w:hAnsi="Arial"/>
          <w:b w:val="1"/>
          <w:color w:val="2222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highlight w:val="white"/>
          <w:rtl w:val="0"/>
        </w:rPr>
        <w:t xml:space="preserve">Part A)</w:t>
      </w:r>
    </w:p>
    <w:p w:rsidR="00000000" w:rsidDel="00000000" w:rsidP="00000000" w:rsidRDefault="00000000" w:rsidRPr="00000000" w14:paraId="00000041">
      <w:pPr>
        <w:spacing w:after="0" w:line="240" w:lineRule="auto"/>
        <w:rPr>
          <w:rFonts w:ascii="Old Standard TT" w:cs="Old Standard TT" w:eastAsia="Old Standard TT" w:hAnsi="Old Standard TT"/>
          <w:sz w:val="24"/>
          <w:szCs w:val="24"/>
        </w:rPr>
      </w:pPr>
      <w:r w:rsidDel="00000000" w:rsidR="00000000" w:rsidRPr="00000000">
        <w:rPr>
          <w:rFonts w:ascii="Old Standard TT" w:cs="Old Standard TT" w:eastAsia="Old Standard TT" w:hAnsi="Old Standard TT"/>
          <w:sz w:val="24"/>
          <w:szCs w:val="24"/>
          <w:rtl w:val="0"/>
        </w:rPr>
        <w:t xml:space="preserve">         </w:t>
      </w:r>
    </w:p>
    <w:p w:rsidR="00000000" w:rsidDel="00000000" w:rsidP="00000000" w:rsidRDefault="00000000" w:rsidRPr="00000000" w14:paraId="00000042">
      <w:pPr>
        <w:spacing w:after="0" w:line="240" w:lineRule="auto"/>
        <w:rPr>
          <w:rFonts w:ascii="Old Standard TT" w:cs="Old Standard TT" w:eastAsia="Old Standard TT" w:hAnsi="Old Standard TT"/>
          <w:sz w:val="24"/>
          <w:szCs w:val="24"/>
        </w:rPr>
      </w:pPr>
      <w:r w:rsidDel="00000000" w:rsidR="00000000" w:rsidRPr="00000000">
        <w:rPr>
          <w:rFonts w:ascii="Old Standard TT" w:cs="Old Standard TT" w:eastAsia="Old Standard TT" w:hAnsi="Old Standard TT"/>
          <w:sz w:val="24"/>
          <w:szCs w:val="24"/>
        </w:rPr>
        <w:drawing>
          <wp:inline distB="0" distT="0" distL="0" distR="0">
            <wp:extent cx="5848350" cy="5429250"/>
            <wp:effectExtent b="0" l="0" r="0" t="0"/>
            <wp:docPr descr="C:\Users\MUHAMMAD AAMIR\Pictures\Screenshots\Screenshot (236).png" id="1" name="image1.png"/>
            <a:graphic>
              <a:graphicData uri="http://schemas.openxmlformats.org/drawingml/2006/picture">
                <pic:pic>
                  <pic:nvPicPr>
                    <pic:cNvPr descr="C:\Users\MUHAMMAD AAMIR\Pictures\Screenshots\Screenshot (236).png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5429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="240" w:lineRule="auto"/>
        <w:rPr>
          <w:rFonts w:ascii="CMMI7" w:cs="CMMI7" w:eastAsia="CMMI7" w:hAnsi="CMMI7"/>
          <w:sz w:val="17"/>
          <w:szCs w:val="17"/>
        </w:rPr>
      </w:pPr>
      <w:r w:rsidDel="00000000" w:rsidR="00000000" w:rsidRPr="00000000">
        <w:rPr>
          <w:rFonts w:ascii="CMMI7" w:cs="CMMI7" w:eastAsia="CMMI7" w:hAnsi="CMMI7"/>
          <w:sz w:val="17"/>
          <w:szCs w:val="17"/>
        </w:rPr>
        <w:drawing>
          <wp:inline distB="0" distT="0" distL="0" distR="0">
            <wp:extent cx="5438775" cy="4695825"/>
            <wp:effectExtent b="0" l="0" r="0" t="0"/>
            <wp:docPr descr="C:\Users\MUHAMMAD AAMIR\Pictures\Screenshots\Screenshot (235).png" id="3" name="image3.png"/>
            <a:graphic>
              <a:graphicData uri="http://schemas.openxmlformats.org/drawingml/2006/picture">
                <pic:pic>
                  <pic:nvPicPr>
                    <pic:cNvPr descr="C:\Users\MUHAMMAD AAMIR\Pictures\Screenshots\Screenshot (235).png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4695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="240" w:lineRule="auto"/>
        <w:rPr>
          <w:rFonts w:ascii="CMMI7" w:cs="CMMI7" w:eastAsia="CMMI7" w:hAnsi="CMMI7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="240" w:lineRule="auto"/>
        <w:rPr>
          <w:rFonts w:ascii="CMMI7" w:cs="CMMI7" w:eastAsia="CMMI7" w:hAnsi="CMMI7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="240" w:lineRule="auto"/>
        <w:rPr>
          <w:rFonts w:ascii="CMMI7" w:cs="CMMI7" w:eastAsia="CMMI7" w:hAnsi="CMMI7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line="240" w:lineRule="auto"/>
        <w:rPr>
          <w:rFonts w:ascii="CMMI7" w:cs="CMMI7" w:eastAsia="CMMI7" w:hAnsi="CMMI7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line="240" w:lineRule="auto"/>
        <w:rPr>
          <w:rFonts w:ascii="CMMI7" w:cs="CMMI7" w:eastAsia="CMMI7" w:hAnsi="CMMI7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="240" w:lineRule="auto"/>
        <w:rPr>
          <w:rFonts w:ascii="CMMI7" w:cs="CMMI7" w:eastAsia="CMMI7" w:hAnsi="CMMI7"/>
          <w:b w:val="1"/>
          <w:sz w:val="28"/>
          <w:szCs w:val="28"/>
        </w:rPr>
      </w:pPr>
      <w:r w:rsidDel="00000000" w:rsidR="00000000" w:rsidRPr="00000000">
        <w:rPr>
          <w:rFonts w:ascii="CMMI7" w:cs="CMMI7" w:eastAsia="CMMI7" w:hAnsi="CMMI7"/>
          <w:b w:val="1"/>
          <w:sz w:val="28"/>
          <w:szCs w:val="28"/>
          <w:rtl w:val="0"/>
        </w:rPr>
        <w:t xml:space="preserve">Part b)</w:t>
      </w:r>
    </w:p>
    <w:p w:rsidR="00000000" w:rsidDel="00000000" w:rsidP="00000000" w:rsidRDefault="00000000" w:rsidRPr="00000000" w14:paraId="0000004A">
      <w:pPr>
        <w:spacing w:after="0" w:line="240" w:lineRule="auto"/>
        <w:rPr>
          <w:rFonts w:ascii="CMMI7" w:cs="CMMI7" w:eastAsia="CMMI7" w:hAnsi="CMMI7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line="240" w:lineRule="auto"/>
        <w:rPr>
          <w:rFonts w:ascii="CMMI7" w:cs="CMMI7" w:eastAsia="CMMI7" w:hAnsi="CMMI7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line="240" w:lineRule="auto"/>
        <w:rPr>
          <w:rFonts w:ascii="CMMI7" w:cs="CMMI7" w:eastAsia="CMMI7" w:hAnsi="CMMI7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line="240" w:lineRule="auto"/>
        <w:rPr>
          <w:rFonts w:ascii="CMMI7" w:cs="CMMI7" w:eastAsia="CMMI7" w:hAnsi="CMMI7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line="240" w:lineRule="auto"/>
        <w:rPr>
          <w:rFonts w:ascii="CMMI7" w:cs="CMMI7" w:eastAsia="CMMI7" w:hAnsi="CMMI7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i w:val="1"/>
          <w:color w:val="404040"/>
          <w:sz w:val="28"/>
          <w:szCs w:val="28"/>
          <w:rtl w:val="0"/>
        </w:rPr>
        <w:t xml:space="preserve">Let X denote number of cars hired out per day</w:t>
        <w:br w:type="textWrapping"/>
        <w:t xml:space="preserve">Poisson distribution mean = m = 1.5</w:t>
        <w:br w:type="textWrapping"/>
        <w:t xml:space="preserve">P(X=x) = (((e^−m) (m^x))/(x!))= (((e^−1.5) (1.5^x))/(x!))</w:t>
        <w:br w:type="textWrapping"/>
        <w:t xml:space="preserve">1) P (neither car is used): </w:t>
        <w:br w:type="textWrapping"/>
        <w:t xml:space="preserve">P(X=0) = (e^−1.5) (1.5^0)/0.2231</w:t>
        <w:br w:type="textWrapping"/>
        <w:t xml:space="preserve">2) P (Some demand is refused) = P (Demand is more than 2 cars per days)</w:t>
      </w:r>
    </w:p>
    <w:p w:rsidR="00000000" w:rsidDel="00000000" w:rsidP="00000000" w:rsidRDefault="00000000" w:rsidRPr="00000000" w14:paraId="00000050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i w:val="1"/>
          <w:color w:val="404040"/>
          <w:sz w:val="28"/>
          <w:szCs w:val="28"/>
          <w:rtl w:val="0"/>
        </w:rPr>
        <w:t xml:space="preserve">P(x&gt;2)</w:t>
        <w:br w:type="textWrapping"/>
        <w:t xml:space="preserve">=1−P(x≤2)</w:t>
        <w:br w:type="textWrapping"/>
        <w:t xml:space="preserve">=1−[P(x=0)+P(x=1)+P(x=2)]</w:t>
        <w:br w:type="textWrapping"/>
        <w:t xml:space="preserve">=1−[((e^1.5)(1.5^0)/0!)+ ((e^1.5) (1.5^1)/1!)+ ((e^1.5) (1.5^2)/2!)]</w:t>
        <w:br w:type="textWrapping"/>
        <w:t xml:space="preserve">=1−e^1.5[1+1.5+ (2.25/2)]=0.1912Proportion of days on which neither car is used = 0.2231 = 22.31 %</w:t>
        <w:br w:type="textWrapping"/>
        <w:t xml:space="preserve">Proportion of days on which some demand is refused = 0.1912 = 19.12 %</w:t>
      </w:r>
    </w:p>
    <w:p w:rsidR="00000000" w:rsidDel="00000000" w:rsidP="00000000" w:rsidRDefault="00000000" w:rsidRPr="00000000" w14:paraId="00000051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i w:val="1"/>
          <w:color w:val="404040"/>
          <w:sz w:val="28"/>
          <w:szCs w:val="28"/>
          <w:rtl w:val="0"/>
        </w:rPr>
        <w:t xml:space="preserve">                                          </w:t>
      </w:r>
    </w:p>
    <w:p w:rsidR="00000000" w:rsidDel="00000000" w:rsidP="00000000" w:rsidRDefault="00000000" w:rsidRPr="00000000" w14:paraId="00000056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line="240" w:lineRule="auto"/>
        <w:rPr>
          <w:i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line="240" w:lineRule="auto"/>
        <w:rPr>
          <w:b w:val="1"/>
          <w:i w:val="1"/>
          <w:color w:val="ff0000"/>
          <w:sz w:val="40"/>
          <w:szCs w:val="40"/>
        </w:rPr>
      </w:pPr>
      <w:bookmarkStart w:colFirst="0" w:colLast="0" w:name="_gjdgxs" w:id="0"/>
      <w:bookmarkEnd w:id="0"/>
      <w:r w:rsidDel="00000000" w:rsidR="00000000" w:rsidRPr="00000000">
        <w:rPr>
          <w:b w:val="1"/>
          <w:i w:val="1"/>
          <w:color w:val="ff0000"/>
          <w:sz w:val="40"/>
          <w:szCs w:val="40"/>
          <w:rtl w:val="0"/>
        </w:rPr>
        <w:t xml:space="preserve"> </w:t>
      </w:r>
      <w:r w:rsidDel="00000000" w:rsidR="00000000" w:rsidRPr="00000000">
        <w:rPr>
          <w:b w:val="1"/>
          <w:i w:val="1"/>
          <w:color w:val="000000"/>
          <w:sz w:val="40"/>
          <w:szCs w:val="40"/>
          <w:rtl w:val="0"/>
        </w:rPr>
        <w:t xml:space="preserve">Q3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line="240" w:lineRule="auto"/>
        <w:rPr>
          <w:b w:val="1"/>
          <w:i w:val="1"/>
          <w:color w:val="ff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line="240" w:lineRule="auto"/>
        <w:rPr>
          <w:b w:val="1"/>
          <w:i w:val="1"/>
          <w:color w:val="ff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line="240" w:lineRule="auto"/>
        <w:rPr>
          <w:b w:val="1"/>
          <w:i w:val="1"/>
          <w:color w:val="ff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line="240" w:lineRule="auto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sz w:val="40"/>
          <w:szCs w:val="40"/>
        </w:rPr>
        <w:drawing>
          <wp:inline distB="0" distT="0" distL="0" distR="0">
            <wp:extent cx="5943600" cy="7035183"/>
            <wp:effectExtent b="0" l="0" r="0" t="0"/>
            <wp:docPr descr="C:\Users\MUHAMMAD AAMIR\Desktop\20200712_083634.jpg" id="2" name="image2.png"/>
            <a:graphic>
              <a:graphicData uri="http://schemas.openxmlformats.org/drawingml/2006/picture">
                <pic:pic>
                  <pic:nvPicPr>
                    <pic:cNvPr descr="C:\Users\MUHAMMAD AAMIR\Desktop\20200712_083634.jpg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351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Quattrocento Sans"/>
  <w:font w:name="Arial"/>
  <w:font w:name="Old Standard TT"/>
  <w:font w:name="CMMI7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