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8C" w:rsidRPr="007D1D64" w:rsidRDefault="005313EE" w:rsidP="009066E7">
      <w:pPr>
        <w:spacing w:after="0"/>
        <w:ind w:right="4"/>
        <w:rPr>
          <w:rFonts w:ascii="Arial" w:hAnsi="Arial" w:cs="Arial"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Dental technology 4</w:t>
      </w:r>
      <w:r w:rsidRPr="001217B8">
        <w:rPr>
          <w:rFonts w:ascii="Arial" w:hAnsi="Arial" w:cs="Arial"/>
          <w:b/>
          <w:sz w:val="24"/>
          <w:u w:color="000000"/>
          <w:vertAlign w:val="superscript"/>
        </w:rPr>
        <w:t>th</w:t>
      </w:r>
      <w:r w:rsidR="001217B8">
        <w:rPr>
          <w:rFonts w:ascii="Arial" w:hAnsi="Arial" w:cs="Arial"/>
          <w:b/>
          <w:sz w:val="24"/>
          <w:u w:color="000000"/>
        </w:rPr>
        <w:t xml:space="preserve"> </w:t>
      </w:r>
      <w:bookmarkStart w:id="0" w:name="_GoBack"/>
      <w:bookmarkEnd w:id="0"/>
    </w:p>
    <w:p w:rsidR="00FD3B8C" w:rsidRDefault="00FD3B8C" w:rsidP="005313EE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 xml:space="preserve">Course Title: </w:t>
      </w:r>
      <w:r w:rsidR="00EE4BEA" w:rsidRPr="00E1473F">
        <w:rPr>
          <w:rFonts w:ascii="Arial" w:hAnsi="Arial" w:cs="Arial"/>
          <w:b/>
          <w:sz w:val="20"/>
        </w:rPr>
        <w:t>General pharmacology I</w:t>
      </w:r>
      <w:r w:rsidR="005313EE" w:rsidRPr="00E1473F">
        <w:rPr>
          <w:rFonts w:ascii="Arial" w:hAnsi="Arial" w:cs="Arial"/>
          <w:b/>
          <w:sz w:val="20"/>
        </w:rPr>
        <w:t>I</w:t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   </w:t>
      </w:r>
      <w:r w:rsidR="007956B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</w:t>
      </w:r>
    </w:p>
    <w:p w:rsidR="00C165CB" w:rsidRDefault="00C165CB" w:rsidP="005313EE">
      <w:pPr>
        <w:rPr>
          <w:rFonts w:ascii="Arial" w:hAnsi="Arial" w:cs="Arial"/>
          <w:b/>
          <w:sz w:val="20"/>
        </w:rPr>
      </w:pPr>
      <w:r w:rsidRPr="00724972"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proofErr w:type="spellStart"/>
      <w:r w:rsidR="00C56276">
        <w:rPr>
          <w:rFonts w:ascii="Arial" w:hAnsi="Arial" w:cs="Arial"/>
          <w:b/>
          <w:sz w:val="20"/>
        </w:rPr>
        <w:t>waqar</w:t>
      </w:r>
      <w:proofErr w:type="spellEnd"/>
      <w:r w:rsidR="00C56276">
        <w:rPr>
          <w:rFonts w:ascii="Arial" w:hAnsi="Arial" w:cs="Arial"/>
          <w:b/>
          <w:sz w:val="20"/>
        </w:rPr>
        <w:t xml:space="preserve"> </w:t>
      </w:r>
      <w:proofErr w:type="spellStart"/>
      <w:r w:rsidR="00C56276">
        <w:rPr>
          <w:rFonts w:ascii="Arial" w:hAnsi="Arial" w:cs="Arial"/>
          <w:b/>
          <w:sz w:val="20"/>
        </w:rPr>
        <w:t>afridi</w:t>
      </w:r>
      <w:proofErr w:type="spellEnd"/>
    </w:p>
    <w:p w:rsidR="00C165CB" w:rsidRDefault="00C165CB" w:rsidP="005313EE">
      <w:r>
        <w:rPr>
          <w:rFonts w:ascii="Arial" w:hAnsi="Arial" w:cs="Arial"/>
          <w:b/>
          <w:sz w:val="20"/>
        </w:rPr>
        <w:t>Student ID:</w:t>
      </w:r>
      <w:r w:rsidR="00724972">
        <w:rPr>
          <w:rFonts w:ascii="Arial" w:hAnsi="Arial" w:cs="Arial"/>
          <w:b/>
          <w:sz w:val="20"/>
        </w:rPr>
        <w:t>15169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3B8C" w:rsidRDefault="005313EE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8F5A53" w:rsidRPr="007D52CC" w:rsidRDefault="00034F24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  <w:highlight w:val="yellow"/>
        </w:rPr>
        <w:t>H</w:t>
      </w:r>
      <w:r w:rsidR="007D52CC" w:rsidRPr="007D52CC">
        <w:rPr>
          <w:rFonts w:ascii="Arial" w:hAnsi="Arial" w:cs="Arial"/>
          <w:b/>
          <w:sz w:val="20"/>
          <w:szCs w:val="18"/>
          <w:highlight w:val="yellow"/>
        </w:rPr>
        <w:t>ighlight</w:t>
      </w:r>
      <w:r w:rsidR="008F5A53" w:rsidRPr="007D52CC">
        <w:rPr>
          <w:rFonts w:ascii="Arial" w:hAnsi="Arial" w:cs="Arial"/>
          <w:b/>
          <w:sz w:val="20"/>
          <w:szCs w:val="18"/>
        </w:rPr>
        <w:t xml:space="preserve"> </w:t>
      </w:r>
      <w:r w:rsidR="007D52CC">
        <w:rPr>
          <w:rFonts w:ascii="Arial" w:hAnsi="Arial" w:cs="Arial"/>
          <w:b/>
          <w:sz w:val="20"/>
          <w:szCs w:val="18"/>
        </w:rPr>
        <w:t xml:space="preserve">or </w:t>
      </w:r>
      <w:r w:rsidR="007D52CC"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="007D52CC">
        <w:rPr>
          <w:rFonts w:ascii="Arial" w:hAnsi="Arial" w:cs="Arial"/>
          <w:b/>
          <w:sz w:val="20"/>
          <w:szCs w:val="18"/>
        </w:rPr>
        <w:t xml:space="preserve"> </w:t>
      </w:r>
      <w:r w:rsidR="008F5A53" w:rsidRPr="007D52CC">
        <w:rPr>
          <w:rFonts w:ascii="Arial" w:hAnsi="Arial" w:cs="Arial"/>
          <w:b/>
          <w:sz w:val="20"/>
          <w:szCs w:val="18"/>
        </w:rPr>
        <w:t>the appropriate option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B8C" w:rsidRPr="00711BEA" w:rsidRDefault="00C27BE1" w:rsidP="002A20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1BEA">
        <w:rPr>
          <w:rFonts w:ascii="Arial" w:hAnsi="Arial" w:cs="Arial"/>
          <w:b/>
          <w:sz w:val="24"/>
        </w:rPr>
        <w:t xml:space="preserve"> </w:t>
      </w:r>
      <w:r w:rsidR="009F4FA1" w:rsidRPr="00711BEA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A47AD0" w:rsidRPr="002A20E7" w:rsidRDefault="00A15DA8" w:rsidP="00A47AD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Alkylating agents shows </w:t>
      </w:r>
      <w:r w:rsidR="00A47AD0" w:rsidRPr="002A20E7">
        <w:rPr>
          <w:rFonts w:ascii="Arial" w:hAnsi="Arial" w:cs="Arial"/>
          <w:sz w:val="24"/>
        </w:rPr>
        <w:t xml:space="preserve">Interfering with nuclear matter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its mechanism via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Cellular toxicity </w:t>
      </w:r>
    </w:p>
    <w:p w:rsidR="00A15DA8" w:rsidRPr="00A47AD0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Energy suppression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B06E5D" w:rsidRPr="002A20E7" w:rsidRDefault="00B06E5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Addition of adrenaline with LAs has advantage of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Prolong duration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Reduced systemic toxicity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Decreased bleeding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All of the above </w:t>
      </w:r>
    </w:p>
    <w:p w:rsidR="00B06E5D" w:rsidRPr="00A47AD0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Both a. and c.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class of chemotherapeutic drugs accumulate itself as false DNA/RNA while its synthesis</w:t>
      </w:r>
    </w:p>
    <w:p w:rsidR="00A15DA8" w:rsidRPr="00A47AD0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Antimetabolites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Plant alkaloids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Hormones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Both a. and b.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As antineoplastic drugs, antibiotics show its effects </w:t>
      </w:r>
      <w:r w:rsidR="00CC4B0C" w:rsidRPr="002A20E7">
        <w:rPr>
          <w:rFonts w:ascii="Arial" w:hAnsi="Arial" w:cs="Arial"/>
          <w:sz w:val="24"/>
        </w:rPr>
        <w:t xml:space="preserve">by 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Making highly reactive free radical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Interfering with DNA/RNA</w:t>
      </w:r>
    </w:p>
    <w:p w:rsidR="00CC4B0C" w:rsidRPr="00A47AD0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>Both a. and b.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287A5F" w:rsidRPr="002A20E7" w:rsidRDefault="00287A5F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lastRenderedPageBreak/>
        <w:t xml:space="preserve">At inflamed and infected tissues the pH is lower which causes the absorption of surface anesthetics 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To be enhanced </w:t>
      </w:r>
    </w:p>
    <w:p w:rsidR="00287A5F" w:rsidRPr="00A47AD0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To be reduced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 effect </w:t>
      </w:r>
    </w:p>
    <w:p w:rsidR="00CC4B0C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Depend on inflammation </w:t>
      </w:r>
    </w:p>
    <w:p w:rsidR="00E25F94" w:rsidRPr="00CC13D3" w:rsidRDefault="00E25F94" w:rsidP="00CC13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C13D3">
        <w:rPr>
          <w:rFonts w:ascii="Arial" w:hAnsi="Arial" w:cs="Arial"/>
          <w:sz w:val="24"/>
        </w:rPr>
        <w:t xml:space="preserve">Mechanistically, </w:t>
      </w:r>
      <w:proofErr w:type="gramStart"/>
      <w:r w:rsidRPr="00CC13D3">
        <w:rPr>
          <w:rFonts w:ascii="Arial" w:hAnsi="Arial" w:cs="Arial"/>
          <w:sz w:val="24"/>
        </w:rPr>
        <w:t>Which</w:t>
      </w:r>
      <w:proofErr w:type="gramEnd"/>
      <w:r w:rsidRPr="00CC13D3">
        <w:rPr>
          <w:rFonts w:ascii="Arial" w:hAnsi="Arial" w:cs="Arial"/>
          <w:sz w:val="24"/>
        </w:rPr>
        <w:t xml:space="preserve"> of the following drug/s primarily interfere with specific enzymes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Amprenavir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Oseltamivir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Foscarnet </w:t>
      </w:r>
    </w:p>
    <w:p w:rsidR="00E25F94" w:rsidRPr="00A47AD0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All of the above </w:t>
      </w:r>
    </w:p>
    <w:p w:rsidR="00D514B2" w:rsidRPr="002A20E7" w:rsidRDefault="00D514B2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 person infected with </w:t>
      </w:r>
      <w:r w:rsidRPr="002A20E7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2A20E7">
        <w:rPr>
          <w:rFonts w:ascii="Arial" w:hAnsi="Arial" w:cs="Arial"/>
          <w:sz w:val="24"/>
        </w:rPr>
        <w:t>as per your knowledge what should be first choice of drug for him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Erythromycin </w:t>
      </w:r>
    </w:p>
    <w:p w:rsidR="00D514B2" w:rsidRPr="00A47AD0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Isoniazid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Which drug use targeting mechanism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</w:t>
      </w:r>
    </w:p>
    <w:p w:rsidR="00CC4B0C" w:rsidRPr="00A47AD0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Rituximab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Ifosfamide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Thioguanine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E4578" w:rsidRPr="002A20E7" w:rsidRDefault="00DE457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Abnormal protein synthesis are involved with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DE4578" w:rsidRPr="00A47AD0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Gentamycin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Cancer can be cured with </w:t>
      </w:r>
    </w:p>
    <w:p w:rsidR="00CC4B0C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Positive lifestyle changes </w:t>
      </w:r>
    </w:p>
    <w:p w:rsidR="009400AE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Chemotherapy</w:t>
      </w:r>
    </w:p>
    <w:p w:rsidR="00CC4B0C" w:rsidRPr="002A20E7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Surgery </w:t>
      </w:r>
      <w:r w:rsidR="00CC4B0C" w:rsidRPr="002A20E7">
        <w:rPr>
          <w:rFonts w:ascii="Arial" w:hAnsi="Arial" w:cs="Arial"/>
          <w:sz w:val="24"/>
        </w:rPr>
        <w:t xml:space="preserve"> </w:t>
      </w:r>
    </w:p>
    <w:p w:rsidR="009400AE" w:rsidRPr="00A47AD0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lastRenderedPageBreak/>
        <w:t>Both b. and c.</w:t>
      </w:r>
    </w:p>
    <w:p w:rsidR="00581100" w:rsidRPr="002A20E7" w:rsidRDefault="00BC41E3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Ribosomal interactions are involved with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BC41E3" w:rsidRPr="00A47AD0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47AD0">
        <w:rPr>
          <w:rFonts w:ascii="Arial" w:hAnsi="Arial" w:cs="Arial"/>
          <w:sz w:val="24"/>
          <w:highlight w:val="yellow"/>
        </w:rPr>
        <w:t xml:space="preserve">Gentamycin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b.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1227AD" w:rsidRPr="002A20E7" w:rsidRDefault="001227A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As antibacterial agent, Super coiling of DNA is inhibited by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Minocycline </w:t>
      </w:r>
    </w:p>
    <w:p w:rsidR="001227AD" w:rsidRPr="00724972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724972">
        <w:rPr>
          <w:rFonts w:ascii="Arial" w:hAnsi="Arial" w:cs="Arial"/>
          <w:sz w:val="24"/>
        </w:rPr>
        <w:t>Tazobactum</w:t>
      </w:r>
      <w:proofErr w:type="spellEnd"/>
      <w:r w:rsidRPr="00724972">
        <w:rPr>
          <w:rFonts w:ascii="Arial" w:hAnsi="Arial" w:cs="Arial"/>
          <w:sz w:val="24"/>
        </w:rPr>
        <w:t xml:space="preserve">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Neomycin </w:t>
      </w:r>
    </w:p>
    <w:p w:rsidR="001227AD" w:rsidRPr="00724972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724972">
        <w:rPr>
          <w:rFonts w:ascii="Arial" w:hAnsi="Arial" w:cs="Arial"/>
          <w:sz w:val="24"/>
          <w:highlight w:val="yellow"/>
        </w:rPr>
        <w:t xml:space="preserve">None of the above  </w:t>
      </w:r>
    </w:p>
    <w:p w:rsidR="00594C3D" w:rsidRPr="002A20E7" w:rsidRDefault="00594C3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If this stage is inadvertently reached during anesthesia, respiratory and circulatory support must be provided or the patient will die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III</w:t>
      </w:r>
    </w:p>
    <w:p w:rsidR="00594C3D" w:rsidRPr="00724972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724972">
        <w:rPr>
          <w:rFonts w:ascii="Arial" w:hAnsi="Arial" w:cs="Arial"/>
          <w:sz w:val="24"/>
          <w:highlight w:val="yellow"/>
        </w:rPr>
        <w:t>Stage IV</w:t>
      </w:r>
    </w:p>
    <w:p w:rsidR="00E435B2" w:rsidRPr="002A20E7" w:rsidRDefault="000A46FA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Folic acid metabolism is often hampers by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Tetracyclines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Sulfonamide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Ciprofloxacin </w:t>
      </w:r>
    </w:p>
    <w:p w:rsidR="000A46FA" w:rsidRPr="00724972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724972">
        <w:rPr>
          <w:rFonts w:ascii="Arial" w:hAnsi="Arial" w:cs="Arial"/>
          <w:sz w:val="24"/>
          <w:highlight w:val="yellow"/>
        </w:rPr>
        <w:t xml:space="preserve">Both B. and c. </w:t>
      </w:r>
    </w:p>
    <w:p w:rsidR="00D37E80" w:rsidRPr="002A20E7" w:rsidRDefault="00D37E80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drug can adversely increase the weight of patient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Enfuvirtide</w:t>
      </w:r>
      <w:proofErr w:type="spellEnd"/>
    </w:p>
    <w:p w:rsidR="00D37E80" w:rsidRPr="00724972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highlight w:val="yellow"/>
        </w:rPr>
      </w:pPr>
      <w:proofErr w:type="spellStart"/>
      <w:r w:rsidRPr="00724972">
        <w:rPr>
          <w:rFonts w:ascii="Arial" w:hAnsi="Arial" w:cs="Arial"/>
          <w:sz w:val="24"/>
          <w:highlight w:val="yellow"/>
        </w:rPr>
        <w:t>Amprenavir</w:t>
      </w:r>
      <w:proofErr w:type="spellEnd"/>
      <w:r w:rsidRPr="00724972">
        <w:rPr>
          <w:rFonts w:ascii="Arial" w:hAnsi="Arial" w:cs="Arial"/>
          <w:sz w:val="24"/>
          <w:highlight w:val="yellow"/>
        </w:rPr>
        <w:t xml:space="preserve">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Zanamivir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37E80" w:rsidRPr="00724972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724972">
        <w:rPr>
          <w:rFonts w:ascii="Arial" w:hAnsi="Arial" w:cs="Arial"/>
          <w:sz w:val="24"/>
        </w:rPr>
        <w:t xml:space="preserve">None of the above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E435B2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P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E435B2" w:rsidRPr="00711BEA" w:rsidRDefault="009F4FA1" w:rsidP="002A20E7">
      <w:pPr>
        <w:spacing w:line="360" w:lineRule="auto"/>
        <w:rPr>
          <w:rFonts w:ascii="Arial" w:hAnsi="Arial" w:cs="Arial"/>
          <w:b/>
          <w:sz w:val="24"/>
        </w:rPr>
      </w:pPr>
      <w:r w:rsidRPr="00711BEA">
        <w:rPr>
          <w:rFonts w:ascii="Arial" w:hAnsi="Arial" w:cs="Arial"/>
          <w:b/>
          <w:sz w:val="24"/>
        </w:rPr>
        <w:t xml:space="preserve">Q2. For the following questions, encircle “T” for True or “F” for False  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disrupt the architecture </w:t>
      </w:r>
      <w:r w:rsidR="00B859EF" w:rsidRPr="002A20E7">
        <w:rPr>
          <w:rFonts w:ascii="Arial" w:hAnsi="Arial" w:cs="Arial"/>
          <w:sz w:val="24"/>
        </w:rPr>
        <w:t>and integrity of membrane by reducing peptidoglycan production (T/</w:t>
      </w:r>
      <w:r w:rsidR="00B859EF" w:rsidRPr="00724972">
        <w:rPr>
          <w:rFonts w:ascii="Arial" w:hAnsi="Arial" w:cs="Arial"/>
          <w:sz w:val="24"/>
          <w:highlight w:val="yellow"/>
        </w:rPr>
        <w:t>F</w:t>
      </w:r>
      <w:r w:rsidR="00B859EF"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After absorption, procaine is poorly bound to plasma proteins, hence showing prolong duration of action (T/</w:t>
      </w:r>
      <w:r w:rsidRPr="00724972">
        <w:rPr>
          <w:rFonts w:ascii="Arial" w:hAnsi="Arial" w:cs="Arial"/>
          <w:sz w:val="24"/>
          <w:highlight w:val="yellow"/>
        </w:rPr>
        <w:t>F)</w:t>
      </w:r>
    </w:p>
    <w:p w:rsidR="00E435B2" w:rsidRPr="002A20E7" w:rsidRDefault="00E435B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and </w:t>
      </w:r>
      <w:proofErr w:type="spellStart"/>
      <w:r w:rsidRPr="002A20E7">
        <w:rPr>
          <w:rFonts w:ascii="Arial" w:hAnsi="Arial" w:cs="Arial"/>
          <w:sz w:val="24"/>
        </w:rPr>
        <w:t>griseofulvin</w:t>
      </w:r>
      <w:proofErr w:type="spellEnd"/>
      <w:r w:rsidRPr="002A20E7">
        <w:rPr>
          <w:rFonts w:ascii="Arial" w:hAnsi="Arial" w:cs="Arial"/>
          <w:sz w:val="24"/>
        </w:rPr>
        <w:t xml:space="preserve"> interfere with the process of mitosis </w:t>
      </w:r>
      <w:r w:rsidRPr="00724972">
        <w:rPr>
          <w:rFonts w:ascii="Arial" w:hAnsi="Arial" w:cs="Arial"/>
          <w:sz w:val="24"/>
          <w:highlight w:val="yellow"/>
        </w:rPr>
        <w:t>(T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Gastrointestinal distress is most common adverse effect associated with orally administered drug </w:t>
      </w:r>
      <w:r w:rsidRPr="00724972">
        <w:rPr>
          <w:rFonts w:ascii="Arial" w:hAnsi="Arial" w:cs="Arial"/>
          <w:sz w:val="24"/>
          <w:highlight w:val="yellow"/>
        </w:rPr>
        <w:t>(T</w:t>
      </w:r>
      <w:r w:rsidRPr="002A20E7">
        <w:rPr>
          <w:rFonts w:ascii="Arial" w:hAnsi="Arial" w:cs="Arial"/>
          <w:sz w:val="24"/>
        </w:rPr>
        <w:t xml:space="preserve">/F) </w:t>
      </w:r>
    </w:p>
    <w:p w:rsidR="00475BE1" w:rsidRPr="002A20E7" w:rsidRDefault="00475BE1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Majority of the antifungal agents are administered systemically </w:t>
      </w:r>
      <w:r w:rsidR="008A0D11" w:rsidRPr="00724972">
        <w:rPr>
          <w:rFonts w:ascii="Arial" w:hAnsi="Arial" w:cs="Arial"/>
          <w:sz w:val="24"/>
          <w:highlight w:val="yellow"/>
        </w:rPr>
        <w:t>(T</w:t>
      </w:r>
      <w:r w:rsidR="008A0D11" w:rsidRPr="002A20E7">
        <w:rPr>
          <w:rFonts w:ascii="Arial" w:hAnsi="Arial" w:cs="Arial"/>
          <w:sz w:val="24"/>
        </w:rPr>
        <w:t>/F)</w:t>
      </w:r>
    </w:p>
    <w:p w:rsidR="001F2CE8" w:rsidRPr="002A20E7" w:rsidRDefault="001F2CE8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Mainly, local anesthetics increase the duration on inactivated state of receptor by blocking voltage gated K+ channel at neuronal membrane (T/</w:t>
      </w:r>
      <w:r w:rsidRPr="00724972">
        <w:rPr>
          <w:rFonts w:ascii="Arial" w:hAnsi="Arial" w:cs="Arial"/>
          <w:sz w:val="24"/>
          <w:highlight w:val="yellow"/>
        </w:rPr>
        <w:t>F)</w:t>
      </w:r>
    </w:p>
    <w:p w:rsidR="00AB1170" w:rsidRPr="002A20E7" w:rsidRDefault="00AB117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First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have lower effect on Gram negative as compared with fourth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</w:t>
      </w:r>
      <w:r w:rsidRPr="00724972">
        <w:rPr>
          <w:rFonts w:ascii="Arial" w:hAnsi="Arial" w:cs="Arial"/>
          <w:sz w:val="24"/>
          <w:highlight w:val="yellow"/>
        </w:rPr>
        <w:t>(T</w:t>
      </w:r>
      <w:r w:rsidRPr="002A20E7">
        <w:rPr>
          <w:rFonts w:ascii="Arial" w:hAnsi="Arial" w:cs="Arial"/>
          <w:sz w:val="24"/>
        </w:rPr>
        <w:t xml:space="preserve">/F)  </w:t>
      </w:r>
    </w:p>
    <w:p w:rsidR="003271FB" w:rsidRPr="002A20E7" w:rsidRDefault="00E355E7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Ultimate effect of </w:t>
      </w:r>
      <w:proofErr w:type="spellStart"/>
      <w:r w:rsidRPr="002A20E7">
        <w:rPr>
          <w:rFonts w:ascii="Arial" w:hAnsi="Arial" w:cs="Arial"/>
          <w:sz w:val="24"/>
        </w:rPr>
        <w:t>penicillins</w:t>
      </w:r>
      <w:proofErr w:type="spellEnd"/>
      <w:r w:rsidRPr="002A20E7">
        <w:rPr>
          <w:rFonts w:ascii="Arial" w:hAnsi="Arial" w:cs="Arial"/>
          <w:sz w:val="24"/>
        </w:rPr>
        <w:t xml:space="preserve"> is to retard the growth of bacteria </w:t>
      </w:r>
      <w:r w:rsidRPr="00724972">
        <w:rPr>
          <w:rFonts w:ascii="Arial" w:hAnsi="Arial" w:cs="Arial"/>
          <w:sz w:val="24"/>
          <w:highlight w:val="yellow"/>
        </w:rPr>
        <w:t>(T</w:t>
      </w:r>
      <w:r w:rsidRPr="002A20E7">
        <w:rPr>
          <w:rFonts w:ascii="Arial" w:hAnsi="Arial" w:cs="Arial"/>
          <w:sz w:val="24"/>
        </w:rPr>
        <w:t xml:space="preserve">/F) </w:t>
      </w:r>
    </w:p>
    <w:p w:rsidR="00BC41E3" w:rsidRPr="002A20E7" w:rsidRDefault="00BC41E3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 any case of infection ceftriaxone always comes as primary agent as compared to amoxicillin  (T/</w:t>
      </w:r>
      <w:r w:rsidRPr="00724972">
        <w:rPr>
          <w:rFonts w:ascii="Arial" w:hAnsi="Arial" w:cs="Arial"/>
          <w:sz w:val="24"/>
          <w:highlight w:val="yellow"/>
        </w:rPr>
        <w:t>F)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Amantadine prevents the release of viral nuclear matter at preliminary steps such as </w:t>
      </w:r>
      <w:proofErr w:type="spellStart"/>
      <w:r w:rsidRPr="002A20E7">
        <w:rPr>
          <w:rFonts w:ascii="Arial" w:hAnsi="Arial" w:cs="Arial"/>
          <w:sz w:val="24"/>
        </w:rPr>
        <w:t>uncoating</w:t>
      </w:r>
      <w:proofErr w:type="spellEnd"/>
      <w:r w:rsidRPr="002A20E7">
        <w:rPr>
          <w:rFonts w:ascii="Arial" w:hAnsi="Arial" w:cs="Arial"/>
          <w:sz w:val="24"/>
        </w:rPr>
        <w:t xml:space="preserve"> </w:t>
      </w:r>
      <w:r w:rsidRPr="00724972">
        <w:rPr>
          <w:rFonts w:ascii="Arial" w:hAnsi="Arial" w:cs="Arial"/>
          <w:sz w:val="24"/>
          <w:highlight w:val="yellow"/>
        </w:rPr>
        <w:t>(T</w:t>
      </w:r>
      <w:r w:rsidRPr="002A20E7">
        <w:rPr>
          <w:rFonts w:ascii="Arial" w:hAnsi="Arial" w:cs="Arial"/>
          <w:sz w:val="24"/>
        </w:rPr>
        <w:t xml:space="preserve">/F) </w:t>
      </w:r>
    </w:p>
    <w:p w:rsidR="008A0D11" w:rsidRPr="002A20E7" w:rsidRDefault="00CA220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Sciatic nerve is anesthetized by injecting drug into lumbar spine at location of 3-4 (T/</w:t>
      </w:r>
      <w:r w:rsidRPr="00724972">
        <w:rPr>
          <w:rFonts w:ascii="Arial" w:hAnsi="Arial" w:cs="Arial"/>
          <w:sz w:val="24"/>
          <w:highlight w:val="yellow"/>
        </w:rPr>
        <w:t>F)</w:t>
      </w:r>
    </w:p>
    <w:p w:rsidR="00CA2200" w:rsidRPr="002A20E7" w:rsidRDefault="00803AD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 Levofloxacin impair normal DNA structure by inhibiting specific enzymes i.e. DNA gyrase etc. </w:t>
      </w:r>
      <w:r w:rsidRPr="00724972">
        <w:rPr>
          <w:rFonts w:ascii="Arial" w:hAnsi="Arial" w:cs="Arial"/>
          <w:sz w:val="24"/>
          <w:highlight w:val="yellow"/>
        </w:rPr>
        <w:t>(T</w:t>
      </w:r>
      <w:r w:rsidRPr="002A20E7">
        <w:rPr>
          <w:rFonts w:ascii="Arial" w:hAnsi="Arial" w:cs="Arial"/>
          <w:sz w:val="24"/>
        </w:rPr>
        <w:t>/F)</w:t>
      </w:r>
    </w:p>
    <w:p w:rsidR="00B859EF" w:rsidRPr="002A20E7" w:rsidRDefault="00B859EF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Terbinafine inhibits the squalene epoxidase in the cell membrane of bacteria (</w:t>
      </w:r>
      <w:r w:rsidRPr="00724972">
        <w:rPr>
          <w:rFonts w:ascii="Arial" w:hAnsi="Arial" w:cs="Arial"/>
          <w:sz w:val="24"/>
          <w:highlight w:val="yellow"/>
        </w:rPr>
        <w:t>T</w:t>
      </w:r>
      <w:r w:rsidRPr="00724972">
        <w:rPr>
          <w:rFonts w:ascii="Arial" w:hAnsi="Arial" w:cs="Arial"/>
          <w:sz w:val="24"/>
        </w:rPr>
        <w:t>/F)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Vestibular or cochlea toxicity is mainly associated with streptomycin and gentamycin (</w:t>
      </w:r>
      <w:r w:rsidRPr="00724972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Caspofungin</w:t>
      </w:r>
      <w:proofErr w:type="spellEnd"/>
      <w:r w:rsidRPr="002A20E7">
        <w:rPr>
          <w:rFonts w:ascii="Arial" w:hAnsi="Arial" w:cs="Arial"/>
          <w:sz w:val="24"/>
        </w:rPr>
        <w:t xml:space="preserve">, amphotericin B and terbinafine incorporate itself into </w:t>
      </w:r>
      <w:proofErr w:type="spellStart"/>
      <w:r w:rsidRPr="002A20E7">
        <w:rPr>
          <w:rFonts w:ascii="Arial" w:hAnsi="Arial" w:cs="Arial"/>
          <w:sz w:val="24"/>
        </w:rPr>
        <w:t>ergosterol</w:t>
      </w:r>
      <w:proofErr w:type="spellEnd"/>
      <w:r w:rsidRPr="002A20E7">
        <w:rPr>
          <w:rFonts w:ascii="Arial" w:hAnsi="Arial" w:cs="Arial"/>
          <w:sz w:val="24"/>
        </w:rPr>
        <w:t xml:space="preserve"> and change cell membrane structure (</w:t>
      </w:r>
      <w:r w:rsidRPr="00724972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C159DC" w:rsidRPr="002A20E7" w:rsidRDefault="00C159DC" w:rsidP="00C159DC">
      <w:pPr>
        <w:pStyle w:val="ListParagraph"/>
        <w:rPr>
          <w:rFonts w:ascii="Arial" w:hAnsi="Arial" w:cs="Arial"/>
          <w:sz w:val="24"/>
        </w:rPr>
      </w:pPr>
    </w:p>
    <w:sectPr w:rsidR="00C159DC" w:rsidRPr="002A20E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677C7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D65EA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7B36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E060C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A50F0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97996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58F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22101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0651"/>
    <w:multiLevelType w:val="hybridMultilevel"/>
    <w:tmpl w:val="1626E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0378B1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E19DB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6CCF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DA54AD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3834B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89"/>
    <w:rsid w:val="00034F24"/>
    <w:rsid w:val="000A46FA"/>
    <w:rsid w:val="001217B8"/>
    <w:rsid w:val="001227AD"/>
    <w:rsid w:val="001F2CE8"/>
    <w:rsid w:val="00287A5F"/>
    <w:rsid w:val="002A20E7"/>
    <w:rsid w:val="002A7E86"/>
    <w:rsid w:val="002B4B98"/>
    <w:rsid w:val="002C3389"/>
    <w:rsid w:val="003271FB"/>
    <w:rsid w:val="00475BE1"/>
    <w:rsid w:val="005313EE"/>
    <w:rsid w:val="005400B4"/>
    <w:rsid w:val="00581100"/>
    <w:rsid w:val="005937B8"/>
    <w:rsid w:val="00594C3D"/>
    <w:rsid w:val="00624024"/>
    <w:rsid w:val="0068092B"/>
    <w:rsid w:val="006A54AB"/>
    <w:rsid w:val="006D7951"/>
    <w:rsid w:val="00711BEA"/>
    <w:rsid w:val="00724972"/>
    <w:rsid w:val="007956B1"/>
    <w:rsid w:val="007A53DC"/>
    <w:rsid w:val="007D08FB"/>
    <w:rsid w:val="007D1D64"/>
    <w:rsid w:val="007D52CC"/>
    <w:rsid w:val="00803AD2"/>
    <w:rsid w:val="008A0D11"/>
    <w:rsid w:val="008F5A53"/>
    <w:rsid w:val="009066E7"/>
    <w:rsid w:val="009141B0"/>
    <w:rsid w:val="009400AE"/>
    <w:rsid w:val="009F0352"/>
    <w:rsid w:val="009F4FA1"/>
    <w:rsid w:val="00A11440"/>
    <w:rsid w:val="00A15DA8"/>
    <w:rsid w:val="00A47AD0"/>
    <w:rsid w:val="00A87349"/>
    <w:rsid w:val="00AB1170"/>
    <w:rsid w:val="00B06E5D"/>
    <w:rsid w:val="00B859EF"/>
    <w:rsid w:val="00BC41E3"/>
    <w:rsid w:val="00BE7696"/>
    <w:rsid w:val="00C159DC"/>
    <w:rsid w:val="00C165CB"/>
    <w:rsid w:val="00C27BE1"/>
    <w:rsid w:val="00C3616B"/>
    <w:rsid w:val="00C56276"/>
    <w:rsid w:val="00CA2200"/>
    <w:rsid w:val="00CC13D3"/>
    <w:rsid w:val="00CC4B0C"/>
    <w:rsid w:val="00CF2F67"/>
    <w:rsid w:val="00D17C20"/>
    <w:rsid w:val="00D37E80"/>
    <w:rsid w:val="00D514B2"/>
    <w:rsid w:val="00DE4578"/>
    <w:rsid w:val="00DF0F66"/>
    <w:rsid w:val="00E1473F"/>
    <w:rsid w:val="00E21462"/>
    <w:rsid w:val="00E25F94"/>
    <w:rsid w:val="00E355E7"/>
    <w:rsid w:val="00E435B2"/>
    <w:rsid w:val="00ED353D"/>
    <w:rsid w:val="00EE4BEA"/>
    <w:rsid w:val="00F405D6"/>
    <w:rsid w:val="00FB18E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00B0-D3CF-4607-8AA8-D716A0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WAZIR</cp:lastModifiedBy>
  <cp:revision>294</cp:revision>
  <dcterms:created xsi:type="dcterms:W3CDTF">2019-11-18T04:35:00Z</dcterms:created>
  <dcterms:modified xsi:type="dcterms:W3CDTF">2020-04-13T19:05:00Z</dcterms:modified>
</cp:coreProperties>
</file>