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7435" w:rsidRDefault="00657435">
      <w:pPr>
        <w:rPr>
          <w:b/>
          <w:bCs/>
          <w:sz w:val="28"/>
          <w:szCs w:val="28"/>
        </w:rPr>
      </w:pPr>
      <w:r>
        <w:rPr>
          <w:b/>
          <w:bCs/>
          <w:sz w:val="28"/>
          <w:szCs w:val="28"/>
        </w:rPr>
        <w:t xml:space="preserve">Aiman imdad I’d no : 16923.             </w:t>
      </w:r>
      <w:r w:rsidR="00C96F66">
        <w:rPr>
          <w:b/>
          <w:bCs/>
          <w:sz w:val="28"/>
          <w:szCs w:val="28"/>
        </w:rPr>
        <w:t>Spring semester 2020</w:t>
      </w:r>
    </w:p>
    <w:p w:rsidR="00C96F66" w:rsidRDefault="00C96F66">
      <w:pPr>
        <w:rPr>
          <w:b/>
          <w:bCs/>
          <w:sz w:val="28"/>
          <w:szCs w:val="28"/>
        </w:rPr>
      </w:pPr>
      <w:r>
        <w:rPr>
          <w:b/>
          <w:bCs/>
          <w:sz w:val="28"/>
          <w:szCs w:val="28"/>
        </w:rPr>
        <w:t xml:space="preserve">BBA 2 years.                                     Principal of Accounting </w:t>
      </w:r>
      <w:r w:rsidR="00644AAA">
        <w:rPr>
          <w:b/>
          <w:bCs/>
          <w:sz w:val="28"/>
          <w:szCs w:val="28"/>
        </w:rPr>
        <w:t xml:space="preserve"> final paper</w:t>
      </w:r>
    </w:p>
    <w:p w:rsidR="00A10614" w:rsidRDefault="00A10614">
      <w:pPr>
        <w:rPr>
          <w:b/>
          <w:bCs/>
          <w:sz w:val="28"/>
          <w:szCs w:val="28"/>
        </w:rPr>
      </w:pPr>
    </w:p>
    <w:p w:rsidR="00A10614" w:rsidRDefault="00A10614">
      <w:pPr>
        <w:rPr>
          <w:sz w:val="28"/>
          <w:szCs w:val="28"/>
        </w:rPr>
      </w:pPr>
      <w:r>
        <w:rPr>
          <w:b/>
          <w:bCs/>
          <w:sz w:val="28"/>
          <w:szCs w:val="28"/>
        </w:rPr>
        <w:t xml:space="preserve">Question 1) </w:t>
      </w:r>
      <w:r w:rsidR="000C12E4">
        <w:rPr>
          <w:b/>
          <w:bCs/>
          <w:sz w:val="28"/>
          <w:szCs w:val="28"/>
        </w:rPr>
        <w:t>cost of equipment $75,000</w:t>
      </w:r>
      <w:r w:rsidR="00CA6CC9">
        <w:rPr>
          <w:b/>
          <w:bCs/>
          <w:sz w:val="28"/>
          <w:szCs w:val="28"/>
        </w:rPr>
        <w:t xml:space="preserve"> </w:t>
      </w:r>
      <w:r w:rsidR="00CA6CC9">
        <w:rPr>
          <w:sz w:val="28"/>
          <w:szCs w:val="28"/>
        </w:rPr>
        <w:t>with $5000 residual value on 2</w:t>
      </w:r>
      <w:r w:rsidR="00CA6CC9" w:rsidRPr="00CA6CC9">
        <w:rPr>
          <w:sz w:val="28"/>
          <w:szCs w:val="28"/>
          <w:vertAlign w:val="superscript"/>
        </w:rPr>
        <w:t>nd</w:t>
      </w:r>
      <w:r w:rsidR="00CA6CC9">
        <w:rPr>
          <w:sz w:val="28"/>
          <w:szCs w:val="28"/>
        </w:rPr>
        <w:t xml:space="preserve"> </w:t>
      </w:r>
      <w:proofErr w:type="spellStart"/>
      <w:r w:rsidR="00CA6CC9">
        <w:rPr>
          <w:sz w:val="28"/>
          <w:szCs w:val="28"/>
        </w:rPr>
        <w:t>july</w:t>
      </w:r>
      <w:proofErr w:type="spellEnd"/>
      <w:r w:rsidR="00CA6CC9">
        <w:rPr>
          <w:sz w:val="28"/>
          <w:szCs w:val="28"/>
        </w:rPr>
        <w:t xml:space="preserve"> with 5 years machine </w:t>
      </w:r>
      <w:r w:rsidR="004A053C">
        <w:rPr>
          <w:sz w:val="28"/>
          <w:szCs w:val="28"/>
        </w:rPr>
        <w:t>life</w:t>
      </w:r>
      <w:r w:rsidR="00280E21">
        <w:rPr>
          <w:sz w:val="28"/>
          <w:szCs w:val="28"/>
        </w:rPr>
        <w:t xml:space="preserve">  </w:t>
      </w:r>
    </w:p>
    <w:p w:rsidR="00280E21" w:rsidRDefault="009838FD">
      <w:pPr>
        <w:rPr>
          <w:sz w:val="28"/>
          <w:szCs w:val="28"/>
        </w:rPr>
      </w:pPr>
      <w:r>
        <w:rPr>
          <w:sz w:val="28"/>
          <w:szCs w:val="28"/>
        </w:rPr>
        <w:t xml:space="preserve">So total amount to be </w:t>
      </w:r>
      <w:r w:rsidR="008F4118">
        <w:rPr>
          <w:sz w:val="28"/>
          <w:szCs w:val="28"/>
        </w:rPr>
        <w:t xml:space="preserve">depreciated : 75000 – 5000 = </w:t>
      </w:r>
      <w:r w:rsidR="008A6BBA">
        <w:rPr>
          <w:sz w:val="28"/>
          <w:szCs w:val="28"/>
        </w:rPr>
        <w:t xml:space="preserve"> 70,000</w:t>
      </w:r>
    </w:p>
    <w:p w:rsidR="00742ECB" w:rsidRPr="00CA6CC9" w:rsidRDefault="00742ECB">
      <w:pPr>
        <w:rPr>
          <w:sz w:val="28"/>
          <w:szCs w:val="28"/>
        </w:rPr>
      </w:pPr>
      <w:r>
        <w:rPr>
          <w:sz w:val="28"/>
          <w:szCs w:val="28"/>
        </w:rPr>
        <w:t>So total years will be 6.</w:t>
      </w:r>
    </w:p>
    <w:tbl>
      <w:tblPr>
        <w:tblStyle w:val="TableGrid"/>
        <w:tblW w:w="10042" w:type="dxa"/>
        <w:tblLook w:val="04A0" w:firstRow="1" w:lastRow="0" w:firstColumn="1" w:lastColumn="0" w:noHBand="0" w:noVBand="1"/>
      </w:tblPr>
      <w:tblGrid>
        <w:gridCol w:w="10042"/>
      </w:tblGrid>
      <w:tr w:rsidR="00232B4B" w:rsidTr="002A326E">
        <w:trPr>
          <w:trHeight w:val="2736"/>
        </w:trPr>
        <w:tc>
          <w:tcPr>
            <w:tcW w:w="10042" w:type="dxa"/>
          </w:tcPr>
          <w:p w:rsidR="00232B4B" w:rsidRDefault="00E055C9" w:rsidP="006D0F4C">
            <w:pPr>
              <w:jc w:val="center"/>
              <w:rPr>
                <w:b/>
                <w:bCs/>
                <w:sz w:val="28"/>
                <w:szCs w:val="28"/>
              </w:rPr>
            </w:pPr>
            <w:r>
              <w:rPr>
                <w:b/>
                <w:bCs/>
                <w:sz w:val="28"/>
                <w:szCs w:val="28"/>
              </w:rPr>
              <w:t>Depreciation schedule</w:t>
            </w:r>
          </w:p>
          <w:p w:rsidR="00D06389" w:rsidRDefault="00D06389">
            <w:pPr>
              <w:rPr>
                <w:b/>
                <w:bCs/>
                <w:sz w:val="28"/>
                <w:szCs w:val="28"/>
              </w:rPr>
            </w:pPr>
          </w:p>
          <w:p w:rsidR="00D06389" w:rsidRDefault="005E62E8" w:rsidP="00684FA9">
            <w:pPr>
              <w:jc w:val="center"/>
              <w:rPr>
                <w:b/>
                <w:bCs/>
                <w:sz w:val="28"/>
                <w:szCs w:val="28"/>
              </w:rPr>
            </w:pPr>
            <w:r>
              <w:rPr>
                <w:b/>
                <w:bCs/>
                <w:sz w:val="28"/>
                <w:szCs w:val="28"/>
              </w:rPr>
              <w:t xml:space="preserve">Straight-line </w:t>
            </w:r>
            <w:r w:rsidR="00864C30">
              <w:rPr>
                <w:b/>
                <w:bCs/>
                <w:sz w:val="28"/>
                <w:szCs w:val="28"/>
              </w:rPr>
              <w:t>method with half – year convention</w:t>
            </w:r>
          </w:p>
          <w:p w:rsidR="008D57FC" w:rsidRDefault="00684FA9" w:rsidP="00EB2E7A">
            <w:pPr>
              <w:rPr>
                <w:sz w:val="28"/>
                <w:szCs w:val="28"/>
              </w:rPr>
            </w:pPr>
            <w:r>
              <w:rPr>
                <w:b/>
                <w:bCs/>
                <w:sz w:val="28"/>
                <w:szCs w:val="28"/>
              </w:rPr>
              <w:t xml:space="preserve">Year.                     Computation.            </w:t>
            </w:r>
            <w:r w:rsidR="008D57FC">
              <w:rPr>
                <w:b/>
                <w:bCs/>
                <w:sz w:val="28"/>
                <w:szCs w:val="28"/>
              </w:rPr>
              <w:t xml:space="preserve"> </w:t>
            </w:r>
            <w:r w:rsidR="008D57FC" w:rsidRPr="00EB2E7A">
              <w:rPr>
                <w:sz w:val="28"/>
                <w:szCs w:val="28"/>
              </w:rPr>
              <w:t xml:space="preserve">Depreciation </w:t>
            </w:r>
            <w:r w:rsidR="00EB2E7A">
              <w:rPr>
                <w:sz w:val="28"/>
                <w:szCs w:val="28"/>
              </w:rPr>
              <w:t xml:space="preserve">       A</w:t>
            </w:r>
            <w:r w:rsidR="008D57FC">
              <w:rPr>
                <w:sz w:val="28"/>
                <w:szCs w:val="28"/>
              </w:rPr>
              <w:t>ccumulate</w:t>
            </w:r>
            <w:r w:rsidR="00EB2E7A">
              <w:rPr>
                <w:sz w:val="28"/>
                <w:szCs w:val="28"/>
              </w:rPr>
              <w:t>.     Book value</w:t>
            </w:r>
          </w:p>
          <w:p w:rsidR="004A053C" w:rsidRDefault="004A053C" w:rsidP="00EB2E7A">
            <w:pPr>
              <w:rPr>
                <w:sz w:val="28"/>
                <w:szCs w:val="28"/>
              </w:rPr>
            </w:pPr>
          </w:p>
          <w:p w:rsidR="00A40DC3" w:rsidRDefault="002A326E" w:rsidP="00EB2E7A">
            <w:pPr>
              <w:rPr>
                <w:sz w:val="28"/>
                <w:szCs w:val="28"/>
              </w:rPr>
            </w:pPr>
            <w:r>
              <w:rPr>
                <w:sz w:val="28"/>
                <w:szCs w:val="28"/>
              </w:rPr>
              <w:t xml:space="preserve">                                                                     Amount.                </w:t>
            </w:r>
            <w:r w:rsidR="00617335">
              <w:rPr>
                <w:sz w:val="28"/>
                <w:szCs w:val="28"/>
              </w:rPr>
              <w:t xml:space="preserve">Depreciation </w:t>
            </w:r>
          </w:p>
          <w:p w:rsidR="00A40DC3" w:rsidRDefault="00A40DC3" w:rsidP="00EB2E7A">
            <w:pPr>
              <w:rPr>
                <w:sz w:val="28"/>
                <w:szCs w:val="28"/>
              </w:rPr>
            </w:pPr>
          </w:p>
          <w:p w:rsidR="00A40DC3" w:rsidRPr="008D57FC" w:rsidRDefault="00A40DC3" w:rsidP="00EB2E7A">
            <w:pPr>
              <w:rPr>
                <w:sz w:val="28"/>
                <w:szCs w:val="28"/>
              </w:rPr>
            </w:pPr>
          </w:p>
        </w:tc>
      </w:tr>
      <w:tr w:rsidR="00232B4B" w:rsidTr="005E62E8">
        <w:trPr>
          <w:trHeight w:val="994"/>
        </w:trPr>
        <w:tc>
          <w:tcPr>
            <w:tcW w:w="10042" w:type="dxa"/>
          </w:tcPr>
          <w:p w:rsidR="00232B4B" w:rsidRDefault="00232B4B">
            <w:pPr>
              <w:rPr>
                <w:sz w:val="28"/>
                <w:szCs w:val="28"/>
              </w:rPr>
            </w:pPr>
          </w:p>
          <w:p w:rsidR="00185DFE" w:rsidRDefault="003C6BBA" w:rsidP="00185DFE">
            <w:pPr>
              <w:rPr>
                <w:sz w:val="28"/>
                <w:szCs w:val="28"/>
              </w:rPr>
            </w:pPr>
            <w:r>
              <w:rPr>
                <w:sz w:val="28"/>
                <w:szCs w:val="28"/>
              </w:rPr>
              <w:t xml:space="preserve">                                                                           </w:t>
            </w:r>
            <w:r w:rsidR="00185DFE">
              <w:rPr>
                <w:sz w:val="28"/>
                <w:szCs w:val="28"/>
              </w:rPr>
              <w:t xml:space="preserve">                                                         $75,000</w:t>
            </w:r>
          </w:p>
          <w:p w:rsidR="004A053C" w:rsidRDefault="00C64F23">
            <w:pPr>
              <w:rPr>
                <w:sz w:val="28"/>
                <w:szCs w:val="28"/>
              </w:rPr>
            </w:pPr>
            <w:r>
              <w:rPr>
                <w:sz w:val="28"/>
                <w:szCs w:val="28"/>
              </w:rPr>
              <w:t xml:space="preserve">2010.             </w:t>
            </w:r>
            <w:r w:rsidR="00B14E19">
              <w:rPr>
                <w:sz w:val="28"/>
                <w:szCs w:val="28"/>
              </w:rPr>
              <w:t xml:space="preserve">$70,000 ×1/5 ×1/2.  </w:t>
            </w:r>
            <w:r w:rsidR="00C41A0B">
              <w:rPr>
                <w:sz w:val="28"/>
                <w:szCs w:val="28"/>
              </w:rPr>
              <w:t xml:space="preserve">     </w:t>
            </w:r>
            <w:r w:rsidR="00B14E19">
              <w:rPr>
                <w:sz w:val="28"/>
                <w:szCs w:val="28"/>
              </w:rPr>
              <w:t xml:space="preserve">   </w:t>
            </w:r>
            <w:r w:rsidR="00C41A0B">
              <w:rPr>
                <w:sz w:val="28"/>
                <w:szCs w:val="28"/>
              </w:rPr>
              <w:t>$7000</w:t>
            </w:r>
            <w:r w:rsidR="00617335">
              <w:rPr>
                <w:sz w:val="28"/>
                <w:szCs w:val="28"/>
              </w:rPr>
              <w:t>.                $7000</w:t>
            </w:r>
            <w:r w:rsidR="00185DFE">
              <w:rPr>
                <w:sz w:val="28"/>
                <w:szCs w:val="28"/>
              </w:rPr>
              <w:t xml:space="preserve">.                    </w:t>
            </w:r>
            <w:r w:rsidR="00982E47">
              <w:rPr>
                <w:sz w:val="28"/>
                <w:szCs w:val="28"/>
              </w:rPr>
              <w:t>$</w:t>
            </w:r>
            <w:r w:rsidR="00185DFE">
              <w:rPr>
                <w:sz w:val="28"/>
                <w:szCs w:val="28"/>
              </w:rPr>
              <w:t xml:space="preserve">   70</w:t>
            </w:r>
            <w:r w:rsidR="00010520">
              <w:rPr>
                <w:sz w:val="28"/>
                <w:szCs w:val="28"/>
              </w:rPr>
              <w:t>,0</w:t>
            </w:r>
            <w:r w:rsidR="00185DFE">
              <w:rPr>
                <w:sz w:val="28"/>
                <w:szCs w:val="28"/>
              </w:rPr>
              <w:t>00</w:t>
            </w:r>
          </w:p>
          <w:p w:rsidR="00C41A0B" w:rsidRDefault="00924A22" w:rsidP="00C41A0B">
            <w:pPr>
              <w:rPr>
                <w:sz w:val="28"/>
                <w:szCs w:val="28"/>
              </w:rPr>
            </w:pPr>
            <w:r>
              <w:rPr>
                <w:sz w:val="28"/>
                <w:szCs w:val="28"/>
              </w:rPr>
              <w:t>2011.           $70,000 ×1/5</w:t>
            </w:r>
            <w:r w:rsidR="00C41A0B">
              <w:rPr>
                <w:sz w:val="28"/>
                <w:szCs w:val="28"/>
              </w:rPr>
              <w:t>.                     $14000</w:t>
            </w:r>
            <w:r w:rsidR="00617335">
              <w:rPr>
                <w:sz w:val="28"/>
                <w:szCs w:val="28"/>
              </w:rPr>
              <w:t xml:space="preserve">.              </w:t>
            </w:r>
            <w:r w:rsidR="00CB44C8">
              <w:rPr>
                <w:sz w:val="28"/>
                <w:szCs w:val="28"/>
              </w:rPr>
              <w:t>$21000</w:t>
            </w:r>
            <w:r w:rsidR="002504E4">
              <w:rPr>
                <w:sz w:val="28"/>
                <w:szCs w:val="28"/>
              </w:rPr>
              <w:t xml:space="preserve">.               </w:t>
            </w:r>
            <w:r w:rsidR="00982E47">
              <w:rPr>
                <w:sz w:val="28"/>
                <w:szCs w:val="28"/>
              </w:rPr>
              <w:t xml:space="preserve"> </w:t>
            </w:r>
            <w:r w:rsidR="002504E4">
              <w:rPr>
                <w:sz w:val="28"/>
                <w:szCs w:val="28"/>
              </w:rPr>
              <w:t xml:space="preserve">     </w:t>
            </w:r>
            <w:r w:rsidR="00982E47">
              <w:rPr>
                <w:sz w:val="28"/>
                <w:szCs w:val="28"/>
              </w:rPr>
              <w:t>$</w:t>
            </w:r>
            <w:r w:rsidR="002504E4">
              <w:rPr>
                <w:sz w:val="28"/>
                <w:szCs w:val="28"/>
              </w:rPr>
              <w:t>56,000</w:t>
            </w:r>
          </w:p>
          <w:p w:rsidR="00924A22" w:rsidRDefault="009465F3">
            <w:pPr>
              <w:rPr>
                <w:sz w:val="28"/>
                <w:szCs w:val="28"/>
              </w:rPr>
            </w:pPr>
            <w:r>
              <w:rPr>
                <w:sz w:val="28"/>
                <w:szCs w:val="28"/>
              </w:rPr>
              <w:t>2012.           $ 70,000 ×1</w:t>
            </w:r>
            <w:r w:rsidR="000A0C20">
              <w:rPr>
                <w:sz w:val="28"/>
                <w:szCs w:val="28"/>
              </w:rPr>
              <w:t>/</w:t>
            </w:r>
            <w:r w:rsidR="00C41A0B">
              <w:rPr>
                <w:sz w:val="28"/>
                <w:szCs w:val="28"/>
              </w:rPr>
              <w:t>5.                    $14000</w:t>
            </w:r>
            <w:r w:rsidR="00204FF0">
              <w:rPr>
                <w:sz w:val="28"/>
                <w:szCs w:val="28"/>
              </w:rPr>
              <w:t>.             $35000</w:t>
            </w:r>
            <w:r w:rsidR="002504E4">
              <w:rPr>
                <w:sz w:val="28"/>
                <w:szCs w:val="28"/>
              </w:rPr>
              <w:t xml:space="preserve">.                   </w:t>
            </w:r>
            <w:r w:rsidR="00982E47">
              <w:rPr>
                <w:sz w:val="28"/>
                <w:szCs w:val="28"/>
              </w:rPr>
              <w:t>$</w:t>
            </w:r>
            <w:r w:rsidR="002504E4">
              <w:rPr>
                <w:sz w:val="28"/>
                <w:szCs w:val="28"/>
              </w:rPr>
              <w:t>42,000</w:t>
            </w:r>
          </w:p>
          <w:p w:rsidR="009465F3" w:rsidRDefault="000A0C20">
            <w:pPr>
              <w:rPr>
                <w:sz w:val="28"/>
                <w:szCs w:val="28"/>
              </w:rPr>
            </w:pPr>
            <w:r>
              <w:rPr>
                <w:sz w:val="28"/>
                <w:szCs w:val="28"/>
              </w:rPr>
              <w:t>2013.          $70,000 ×1/5</w:t>
            </w:r>
            <w:r w:rsidR="00C41A0B">
              <w:rPr>
                <w:sz w:val="28"/>
                <w:szCs w:val="28"/>
              </w:rPr>
              <w:t>.                      $14000</w:t>
            </w:r>
            <w:r w:rsidR="00204FF0">
              <w:rPr>
                <w:sz w:val="28"/>
                <w:szCs w:val="28"/>
              </w:rPr>
              <w:t>.            $49,000</w:t>
            </w:r>
            <w:r w:rsidR="002504E4">
              <w:rPr>
                <w:sz w:val="28"/>
                <w:szCs w:val="28"/>
              </w:rPr>
              <w:t xml:space="preserve">.                   </w:t>
            </w:r>
            <w:r w:rsidR="00982E47">
              <w:rPr>
                <w:sz w:val="28"/>
                <w:szCs w:val="28"/>
              </w:rPr>
              <w:t>$</w:t>
            </w:r>
            <w:r w:rsidR="002504E4">
              <w:rPr>
                <w:sz w:val="28"/>
                <w:szCs w:val="28"/>
              </w:rPr>
              <w:t>28,000</w:t>
            </w:r>
          </w:p>
          <w:p w:rsidR="000A0C20" w:rsidRDefault="000A0C20">
            <w:pPr>
              <w:rPr>
                <w:sz w:val="28"/>
                <w:szCs w:val="28"/>
              </w:rPr>
            </w:pPr>
            <w:r>
              <w:rPr>
                <w:sz w:val="28"/>
                <w:szCs w:val="28"/>
              </w:rPr>
              <w:t>2014.          $ 70,000 ×</w:t>
            </w:r>
            <w:r w:rsidR="00C07845">
              <w:rPr>
                <w:sz w:val="28"/>
                <w:szCs w:val="28"/>
              </w:rPr>
              <w:t>1/5</w:t>
            </w:r>
            <w:r w:rsidR="00C41A0B">
              <w:rPr>
                <w:sz w:val="28"/>
                <w:szCs w:val="28"/>
              </w:rPr>
              <w:t>.                     $14000</w:t>
            </w:r>
            <w:r w:rsidR="00204FF0">
              <w:rPr>
                <w:sz w:val="28"/>
                <w:szCs w:val="28"/>
              </w:rPr>
              <w:t>.             $63,000</w:t>
            </w:r>
            <w:r w:rsidR="002504E4">
              <w:rPr>
                <w:sz w:val="28"/>
                <w:szCs w:val="28"/>
              </w:rPr>
              <w:t xml:space="preserve">.                </w:t>
            </w:r>
            <w:r w:rsidR="00982E47">
              <w:rPr>
                <w:sz w:val="28"/>
                <w:szCs w:val="28"/>
              </w:rPr>
              <w:t>$</w:t>
            </w:r>
            <w:r w:rsidR="002504E4">
              <w:rPr>
                <w:sz w:val="28"/>
                <w:szCs w:val="28"/>
              </w:rPr>
              <w:t xml:space="preserve">  14,000</w:t>
            </w:r>
          </w:p>
          <w:p w:rsidR="00C07845" w:rsidRDefault="00C07845">
            <w:pPr>
              <w:rPr>
                <w:sz w:val="28"/>
                <w:szCs w:val="28"/>
              </w:rPr>
            </w:pPr>
            <w:r>
              <w:rPr>
                <w:sz w:val="28"/>
                <w:szCs w:val="28"/>
              </w:rPr>
              <w:t xml:space="preserve">2015.         $ 70,000 ×1/5 </w:t>
            </w:r>
            <w:r w:rsidR="0087665E">
              <w:rPr>
                <w:sz w:val="28"/>
                <w:szCs w:val="28"/>
              </w:rPr>
              <w:t xml:space="preserve">×1/2.    </w:t>
            </w:r>
            <w:r w:rsidR="00C41A0B">
              <w:rPr>
                <w:sz w:val="28"/>
                <w:szCs w:val="28"/>
              </w:rPr>
              <w:t xml:space="preserve">        $7000</w:t>
            </w:r>
            <w:r w:rsidR="003C6BBA">
              <w:rPr>
                <w:sz w:val="28"/>
                <w:szCs w:val="28"/>
              </w:rPr>
              <w:t>.               $70,000</w:t>
            </w:r>
            <w:r w:rsidR="002504E4">
              <w:rPr>
                <w:sz w:val="28"/>
                <w:szCs w:val="28"/>
              </w:rPr>
              <w:t xml:space="preserve">.                   </w:t>
            </w:r>
            <w:r w:rsidR="00982E47">
              <w:rPr>
                <w:sz w:val="28"/>
                <w:szCs w:val="28"/>
              </w:rPr>
              <w:t>$7000</w:t>
            </w:r>
          </w:p>
          <w:p w:rsidR="00DB30B7" w:rsidRDefault="00DB30B7">
            <w:pPr>
              <w:rPr>
                <w:sz w:val="28"/>
                <w:szCs w:val="28"/>
              </w:rPr>
            </w:pPr>
            <w:r>
              <w:rPr>
                <w:sz w:val="28"/>
                <w:szCs w:val="28"/>
              </w:rPr>
              <w:t xml:space="preserve">                                                              </w:t>
            </w:r>
            <w:r w:rsidR="00503C57">
              <w:rPr>
                <w:sz w:val="28"/>
                <w:szCs w:val="28"/>
              </w:rPr>
              <w:t>Total= $ 70,000</w:t>
            </w: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p w:rsidR="004A053C" w:rsidRDefault="004A053C">
            <w:pPr>
              <w:rPr>
                <w:sz w:val="28"/>
                <w:szCs w:val="28"/>
              </w:rPr>
            </w:pPr>
          </w:p>
        </w:tc>
      </w:tr>
    </w:tbl>
    <w:p w:rsidR="00A10614" w:rsidRPr="00DF2016" w:rsidRDefault="00A10614">
      <w:pPr>
        <w:rPr>
          <w:sz w:val="28"/>
          <w:szCs w:val="28"/>
        </w:rPr>
      </w:pPr>
    </w:p>
    <w:p w:rsidR="00A10614" w:rsidRDefault="00A10614">
      <w:pPr>
        <w:rPr>
          <w:b/>
          <w:bCs/>
          <w:sz w:val="28"/>
          <w:szCs w:val="28"/>
        </w:rPr>
      </w:pPr>
    </w:p>
    <w:p w:rsidR="00A10614" w:rsidRDefault="001D168F">
      <w:pPr>
        <w:rPr>
          <w:b/>
          <w:bCs/>
          <w:sz w:val="28"/>
          <w:szCs w:val="28"/>
        </w:rPr>
      </w:pPr>
      <w:r>
        <w:rPr>
          <w:b/>
          <w:bCs/>
          <w:sz w:val="28"/>
          <w:szCs w:val="28"/>
        </w:rPr>
        <w:t>Double declining method:</w:t>
      </w:r>
    </w:p>
    <w:p w:rsidR="00742ECB" w:rsidRDefault="00742ECB">
      <w:pPr>
        <w:rPr>
          <w:sz w:val="28"/>
          <w:szCs w:val="28"/>
        </w:rPr>
      </w:pPr>
      <w:r>
        <w:rPr>
          <w:b/>
          <w:bCs/>
          <w:sz w:val="28"/>
          <w:szCs w:val="28"/>
        </w:rPr>
        <w:t xml:space="preserve">As </w:t>
      </w:r>
      <w:r w:rsidR="005E18C8">
        <w:rPr>
          <w:b/>
          <w:bCs/>
          <w:sz w:val="28"/>
          <w:szCs w:val="28"/>
        </w:rPr>
        <w:t xml:space="preserve">for </w:t>
      </w:r>
      <w:r w:rsidR="005E18C8">
        <w:rPr>
          <w:sz w:val="28"/>
          <w:szCs w:val="28"/>
        </w:rPr>
        <w:t xml:space="preserve">straight line it was 20% </w:t>
      </w:r>
      <w:r w:rsidR="008F24C5">
        <w:rPr>
          <w:sz w:val="28"/>
          <w:szCs w:val="28"/>
        </w:rPr>
        <w:t xml:space="preserve"> =1/5</w:t>
      </w:r>
    </w:p>
    <w:p w:rsidR="00C465AD" w:rsidRPr="005E18C8" w:rsidRDefault="00C465AD">
      <w:pPr>
        <w:rPr>
          <w:sz w:val="28"/>
          <w:szCs w:val="28"/>
        </w:rPr>
      </w:pPr>
      <w:r>
        <w:rPr>
          <w:sz w:val="28"/>
          <w:szCs w:val="28"/>
        </w:rPr>
        <w:t>So for double declining will be 40%</w:t>
      </w:r>
    </w:p>
    <w:tbl>
      <w:tblPr>
        <w:tblStyle w:val="TableGrid"/>
        <w:tblW w:w="0" w:type="auto"/>
        <w:tblLook w:val="04A0" w:firstRow="1" w:lastRow="0" w:firstColumn="1" w:lastColumn="0" w:noHBand="0" w:noVBand="1"/>
      </w:tblPr>
      <w:tblGrid>
        <w:gridCol w:w="1870"/>
        <w:gridCol w:w="1870"/>
        <w:gridCol w:w="1870"/>
        <w:gridCol w:w="1870"/>
        <w:gridCol w:w="1870"/>
      </w:tblGrid>
      <w:tr w:rsidR="009A3469" w:rsidTr="009A3469">
        <w:tc>
          <w:tcPr>
            <w:tcW w:w="1870" w:type="dxa"/>
          </w:tcPr>
          <w:p w:rsidR="009A3469" w:rsidRPr="009A3469" w:rsidRDefault="009A3469">
            <w:pPr>
              <w:rPr>
                <w:sz w:val="28"/>
                <w:szCs w:val="28"/>
              </w:rPr>
            </w:pPr>
            <w:r>
              <w:rPr>
                <w:sz w:val="28"/>
                <w:szCs w:val="28"/>
              </w:rPr>
              <w:t>Year</w:t>
            </w:r>
          </w:p>
        </w:tc>
        <w:tc>
          <w:tcPr>
            <w:tcW w:w="1870" w:type="dxa"/>
          </w:tcPr>
          <w:p w:rsidR="009A3469" w:rsidRPr="00B26D35" w:rsidRDefault="00B26D35">
            <w:pPr>
              <w:rPr>
                <w:sz w:val="28"/>
                <w:szCs w:val="28"/>
              </w:rPr>
            </w:pPr>
            <w:r>
              <w:rPr>
                <w:sz w:val="28"/>
                <w:szCs w:val="28"/>
              </w:rPr>
              <w:t xml:space="preserve">Computation </w:t>
            </w:r>
          </w:p>
        </w:tc>
        <w:tc>
          <w:tcPr>
            <w:tcW w:w="1870" w:type="dxa"/>
          </w:tcPr>
          <w:p w:rsidR="009A3469" w:rsidRDefault="00B26D35">
            <w:pPr>
              <w:rPr>
                <w:sz w:val="28"/>
                <w:szCs w:val="28"/>
              </w:rPr>
            </w:pPr>
            <w:r>
              <w:rPr>
                <w:sz w:val="28"/>
                <w:szCs w:val="28"/>
              </w:rPr>
              <w:t xml:space="preserve">Depreciation </w:t>
            </w:r>
          </w:p>
          <w:p w:rsidR="00B26D35" w:rsidRPr="00B26D35" w:rsidRDefault="00B26D35">
            <w:pPr>
              <w:rPr>
                <w:sz w:val="28"/>
                <w:szCs w:val="28"/>
              </w:rPr>
            </w:pPr>
            <w:r>
              <w:rPr>
                <w:sz w:val="28"/>
                <w:szCs w:val="28"/>
              </w:rPr>
              <w:t xml:space="preserve">Expense </w:t>
            </w:r>
          </w:p>
        </w:tc>
        <w:tc>
          <w:tcPr>
            <w:tcW w:w="1870" w:type="dxa"/>
          </w:tcPr>
          <w:p w:rsidR="009A3469" w:rsidRDefault="00B26D35">
            <w:pPr>
              <w:rPr>
                <w:sz w:val="28"/>
                <w:szCs w:val="28"/>
              </w:rPr>
            </w:pPr>
            <w:r>
              <w:rPr>
                <w:sz w:val="28"/>
                <w:szCs w:val="28"/>
              </w:rPr>
              <w:t>Accumulated</w:t>
            </w:r>
          </w:p>
          <w:p w:rsidR="00B26D35" w:rsidRPr="00B26D35" w:rsidRDefault="00B26D35">
            <w:pPr>
              <w:rPr>
                <w:sz w:val="28"/>
                <w:szCs w:val="28"/>
              </w:rPr>
            </w:pPr>
            <w:r>
              <w:rPr>
                <w:sz w:val="28"/>
                <w:szCs w:val="28"/>
              </w:rPr>
              <w:t xml:space="preserve">Depreciation </w:t>
            </w:r>
          </w:p>
        </w:tc>
        <w:tc>
          <w:tcPr>
            <w:tcW w:w="1870" w:type="dxa"/>
          </w:tcPr>
          <w:p w:rsidR="009A3469" w:rsidRPr="0034240F" w:rsidRDefault="0034240F">
            <w:pPr>
              <w:rPr>
                <w:sz w:val="28"/>
                <w:szCs w:val="28"/>
              </w:rPr>
            </w:pPr>
            <w:r>
              <w:rPr>
                <w:sz w:val="28"/>
                <w:szCs w:val="28"/>
              </w:rPr>
              <w:t xml:space="preserve">Book value </w:t>
            </w:r>
          </w:p>
        </w:tc>
      </w:tr>
      <w:tr w:rsidR="00B7221D" w:rsidTr="009A3469">
        <w:tc>
          <w:tcPr>
            <w:tcW w:w="1870" w:type="dxa"/>
          </w:tcPr>
          <w:p w:rsidR="00B7221D" w:rsidRDefault="00B7221D">
            <w:pPr>
              <w:rPr>
                <w:sz w:val="28"/>
                <w:szCs w:val="28"/>
              </w:rPr>
            </w:pPr>
          </w:p>
        </w:tc>
        <w:tc>
          <w:tcPr>
            <w:tcW w:w="1870" w:type="dxa"/>
          </w:tcPr>
          <w:p w:rsidR="00B7221D" w:rsidRDefault="00B7221D">
            <w:pPr>
              <w:rPr>
                <w:b/>
                <w:bCs/>
                <w:sz w:val="28"/>
                <w:szCs w:val="28"/>
              </w:rPr>
            </w:pPr>
          </w:p>
        </w:tc>
        <w:tc>
          <w:tcPr>
            <w:tcW w:w="1870" w:type="dxa"/>
          </w:tcPr>
          <w:p w:rsidR="00B7221D" w:rsidRDefault="00B7221D">
            <w:pPr>
              <w:rPr>
                <w:sz w:val="28"/>
                <w:szCs w:val="28"/>
              </w:rPr>
            </w:pPr>
          </w:p>
        </w:tc>
        <w:tc>
          <w:tcPr>
            <w:tcW w:w="1870" w:type="dxa"/>
          </w:tcPr>
          <w:p w:rsidR="00B7221D" w:rsidRDefault="00B7221D">
            <w:pPr>
              <w:rPr>
                <w:b/>
                <w:bCs/>
                <w:sz w:val="28"/>
                <w:szCs w:val="28"/>
              </w:rPr>
            </w:pPr>
          </w:p>
        </w:tc>
        <w:tc>
          <w:tcPr>
            <w:tcW w:w="1870" w:type="dxa"/>
          </w:tcPr>
          <w:p w:rsidR="00B7221D" w:rsidRDefault="00B7221D">
            <w:pPr>
              <w:rPr>
                <w:b/>
                <w:bCs/>
                <w:sz w:val="28"/>
                <w:szCs w:val="28"/>
              </w:rPr>
            </w:pPr>
            <w:r>
              <w:rPr>
                <w:b/>
                <w:bCs/>
                <w:sz w:val="28"/>
                <w:szCs w:val="28"/>
              </w:rPr>
              <w:t>75000</w:t>
            </w:r>
          </w:p>
        </w:tc>
      </w:tr>
      <w:tr w:rsidR="009A3469" w:rsidTr="009A3469">
        <w:tc>
          <w:tcPr>
            <w:tcW w:w="1870" w:type="dxa"/>
          </w:tcPr>
          <w:p w:rsidR="009A3469" w:rsidRPr="0034240F" w:rsidRDefault="0034240F">
            <w:pPr>
              <w:rPr>
                <w:sz w:val="28"/>
                <w:szCs w:val="28"/>
              </w:rPr>
            </w:pPr>
            <w:r>
              <w:rPr>
                <w:sz w:val="28"/>
                <w:szCs w:val="28"/>
              </w:rPr>
              <w:t>2010</w:t>
            </w:r>
          </w:p>
        </w:tc>
        <w:tc>
          <w:tcPr>
            <w:tcW w:w="1870" w:type="dxa"/>
          </w:tcPr>
          <w:p w:rsidR="009A3469" w:rsidRPr="005612EC" w:rsidRDefault="005612EC">
            <w:pPr>
              <w:rPr>
                <w:sz w:val="28"/>
                <w:szCs w:val="28"/>
              </w:rPr>
            </w:pPr>
            <w:r>
              <w:rPr>
                <w:b/>
                <w:bCs/>
                <w:sz w:val="28"/>
                <w:szCs w:val="28"/>
              </w:rPr>
              <w:t>$</w:t>
            </w:r>
            <w:r>
              <w:rPr>
                <w:sz w:val="28"/>
                <w:szCs w:val="28"/>
              </w:rPr>
              <w:t>75,000×40%</w:t>
            </w:r>
          </w:p>
        </w:tc>
        <w:tc>
          <w:tcPr>
            <w:tcW w:w="1870" w:type="dxa"/>
          </w:tcPr>
          <w:p w:rsidR="009A3469" w:rsidRPr="00D31C9D" w:rsidRDefault="00D31C9D">
            <w:pPr>
              <w:rPr>
                <w:sz w:val="28"/>
                <w:szCs w:val="28"/>
              </w:rPr>
            </w:pPr>
            <w:r>
              <w:rPr>
                <w:sz w:val="28"/>
                <w:szCs w:val="28"/>
              </w:rPr>
              <w:t>30,000</w:t>
            </w:r>
          </w:p>
        </w:tc>
        <w:tc>
          <w:tcPr>
            <w:tcW w:w="1870" w:type="dxa"/>
          </w:tcPr>
          <w:p w:rsidR="009A3469" w:rsidRDefault="00B24DB6">
            <w:pPr>
              <w:rPr>
                <w:b/>
                <w:bCs/>
                <w:sz w:val="28"/>
                <w:szCs w:val="28"/>
              </w:rPr>
            </w:pPr>
            <w:r>
              <w:rPr>
                <w:b/>
                <w:bCs/>
                <w:sz w:val="28"/>
                <w:szCs w:val="28"/>
              </w:rPr>
              <w:t>30,000</w:t>
            </w:r>
          </w:p>
        </w:tc>
        <w:tc>
          <w:tcPr>
            <w:tcW w:w="1870" w:type="dxa"/>
          </w:tcPr>
          <w:p w:rsidR="009A3469" w:rsidRDefault="00E6339D">
            <w:pPr>
              <w:rPr>
                <w:b/>
                <w:bCs/>
                <w:sz w:val="28"/>
                <w:szCs w:val="28"/>
              </w:rPr>
            </w:pPr>
            <w:r>
              <w:rPr>
                <w:b/>
                <w:bCs/>
                <w:sz w:val="28"/>
                <w:szCs w:val="28"/>
              </w:rPr>
              <w:t>45000</w:t>
            </w:r>
          </w:p>
        </w:tc>
      </w:tr>
      <w:tr w:rsidR="00C7306A" w:rsidTr="009A3469">
        <w:tc>
          <w:tcPr>
            <w:tcW w:w="1870" w:type="dxa"/>
          </w:tcPr>
          <w:p w:rsidR="00C7306A" w:rsidRDefault="00C7306A">
            <w:pPr>
              <w:rPr>
                <w:sz w:val="28"/>
                <w:szCs w:val="28"/>
              </w:rPr>
            </w:pPr>
          </w:p>
        </w:tc>
        <w:tc>
          <w:tcPr>
            <w:tcW w:w="1870" w:type="dxa"/>
          </w:tcPr>
          <w:p w:rsidR="00C7306A" w:rsidRDefault="00C7306A">
            <w:pPr>
              <w:rPr>
                <w:b/>
                <w:bCs/>
                <w:sz w:val="28"/>
                <w:szCs w:val="28"/>
              </w:rPr>
            </w:pPr>
          </w:p>
        </w:tc>
        <w:tc>
          <w:tcPr>
            <w:tcW w:w="1870" w:type="dxa"/>
          </w:tcPr>
          <w:p w:rsidR="00C7306A" w:rsidRDefault="00C7306A">
            <w:pPr>
              <w:rPr>
                <w:sz w:val="28"/>
                <w:szCs w:val="28"/>
              </w:rPr>
            </w:pPr>
          </w:p>
        </w:tc>
        <w:tc>
          <w:tcPr>
            <w:tcW w:w="1870" w:type="dxa"/>
          </w:tcPr>
          <w:p w:rsidR="00C7306A" w:rsidRDefault="00C7306A">
            <w:pPr>
              <w:rPr>
                <w:b/>
                <w:bCs/>
                <w:sz w:val="28"/>
                <w:szCs w:val="28"/>
              </w:rPr>
            </w:pPr>
          </w:p>
        </w:tc>
        <w:tc>
          <w:tcPr>
            <w:tcW w:w="1870" w:type="dxa"/>
          </w:tcPr>
          <w:p w:rsidR="00C7306A" w:rsidRDefault="00C7306A">
            <w:pPr>
              <w:rPr>
                <w:b/>
                <w:bCs/>
                <w:sz w:val="28"/>
                <w:szCs w:val="28"/>
              </w:rPr>
            </w:pPr>
          </w:p>
        </w:tc>
      </w:tr>
      <w:tr w:rsidR="009A3469" w:rsidTr="009A3469">
        <w:tc>
          <w:tcPr>
            <w:tcW w:w="1870" w:type="dxa"/>
          </w:tcPr>
          <w:p w:rsidR="009A3469" w:rsidRDefault="00AC0814">
            <w:pPr>
              <w:rPr>
                <w:sz w:val="28"/>
                <w:szCs w:val="28"/>
              </w:rPr>
            </w:pPr>
            <w:r>
              <w:rPr>
                <w:sz w:val="28"/>
                <w:szCs w:val="28"/>
              </w:rPr>
              <w:t>2011</w:t>
            </w:r>
          </w:p>
          <w:p w:rsidR="00AC0814" w:rsidRPr="00AC0814" w:rsidRDefault="00AC0814">
            <w:pPr>
              <w:rPr>
                <w:sz w:val="28"/>
                <w:szCs w:val="28"/>
              </w:rPr>
            </w:pPr>
          </w:p>
        </w:tc>
        <w:tc>
          <w:tcPr>
            <w:tcW w:w="1870" w:type="dxa"/>
          </w:tcPr>
          <w:p w:rsidR="009A3469" w:rsidRPr="00097500" w:rsidRDefault="00097500">
            <w:pPr>
              <w:rPr>
                <w:sz w:val="28"/>
                <w:szCs w:val="28"/>
              </w:rPr>
            </w:pPr>
            <w:r>
              <w:rPr>
                <w:sz w:val="28"/>
                <w:szCs w:val="28"/>
              </w:rPr>
              <w:t>45000×40%</w:t>
            </w:r>
          </w:p>
        </w:tc>
        <w:tc>
          <w:tcPr>
            <w:tcW w:w="1870" w:type="dxa"/>
          </w:tcPr>
          <w:p w:rsidR="009A3469" w:rsidRPr="00D31C9D" w:rsidRDefault="00D31C9D">
            <w:pPr>
              <w:rPr>
                <w:sz w:val="28"/>
                <w:szCs w:val="28"/>
              </w:rPr>
            </w:pPr>
            <w:r>
              <w:rPr>
                <w:sz w:val="28"/>
                <w:szCs w:val="28"/>
              </w:rPr>
              <w:t>18000</w:t>
            </w:r>
          </w:p>
        </w:tc>
        <w:tc>
          <w:tcPr>
            <w:tcW w:w="1870" w:type="dxa"/>
          </w:tcPr>
          <w:p w:rsidR="009A3469" w:rsidRPr="0028613C" w:rsidRDefault="00890BF3">
            <w:pPr>
              <w:rPr>
                <w:sz w:val="28"/>
                <w:szCs w:val="28"/>
              </w:rPr>
            </w:pPr>
            <w:r>
              <w:rPr>
                <w:sz w:val="28"/>
                <w:szCs w:val="28"/>
              </w:rPr>
              <w:t>48,000</w:t>
            </w:r>
          </w:p>
        </w:tc>
        <w:tc>
          <w:tcPr>
            <w:tcW w:w="1870" w:type="dxa"/>
          </w:tcPr>
          <w:p w:rsidR="009A3469" w:rsidRDefault="00BF06F2">
            <w:pPr>
              <w:rPr>
                <w:b/>
                <w:bCs/>
                <w:sz w:val="28"/>
                <w:szCs w:val="28"/>
              </w:rPr>
            </w:pPr>
            <w:r>
              <w:rPr>
                <w:b/>
                <w:bCs/>
                <w:sz w:val="28"/>
                <w:szCs w:val="28"/>
              </w:rPr>
              <w:t>27000</w:t>
            </w:r>
          </w:p>
        </w:tc>
      </w:tr>
      <w:tr w:rsidR="00AC0814" w:rsidTr="009A3469">
        <w:tc>
          <w:tcPr>
            <w:tcW w:w="1870" w:type="dxa"/>
          </w:tcPr>
          <w:p w:rsidR="00AC0814" w:rsidRDefault="00D22298">
            <w:pPr>
              <w:rPr>
                <w:sz w:val="28"/>
                <w:szCs w:val="28"/>
              </w:rPr>
            </w:pPr>
            <w:r>
              <w:rPr>
                <w:sz w:val="28"/>
                <w:szCs w:val="28"/>
              </w:rPr>
              <w:t>2012</w:t>
            </w:r>
          </w:p>
        </w:tc>
        <w:tc>
          <w:tcPr>
            <w:tcW w:w="1870" w:type="dxa"/>
          </w:tcPr>
          <w:p w:rsidR="00AC0814" w:rsidRPr="00694467" w:rsidRDefault="00694467">
            <w:pPr>
              <w:rPr>
                <w:sz w:val="28"/>
                <w:szCs w:val="28"/>
              </w:rPr>
            </w:pPr>
            <w:r>
              <w:rPr>
                <w:sz w:val="28"/>
                <w:szCs w:val="28"/>
              </w:rPr>
              <w:t>27000×40%</w:t>
            </w:r>
          </w:p>
        </w:tc>
        <w:tc>
          <w:tcPr>
            <w:tcW w:w="1870" w:type="dxa"/>
          </w:tcPr>
          <w:p w:rsidR="00AC0814" w:rsidRPr="00D31C9D" w:rsidRDefault="00D31C9D">
            <w:pPr>
              <w:rPr>
                <w:sz w:val="28"/>
                <w:szCs w:val="28"/>
              </w:rPr>
            </w:pPr>
            <w:r>
              <w:rPr>
                <w:sz w:val="28"/>
                <w:szCs w:val="28"/>
              </w:rPr>
              <w:t>10800</w:t>
            </w:r>
          </w:p>
        </w:tc>
        <w:tc>
          <w:tcPr>
            <w:tcW w:w="1870" w:type="dxa"/>
          </w:tcPr>
          <w:p w:rsidR="00AC0814" w:rsidRDefault="00890BF3">
            <w:pPr>
              <w:rPr>
                <w:b/>
                <w:bCs/>
                <w:sz w:val="28"/>
                <w:szCs w:val="28"/>
              </w:rPr>
            </w:pPr>
            <w:r>
              <w:rPr>
                <w:b/>
                <w:bCs/>
                <w:sz w:val="28"/>
                <w:szCs w:val="28"/>
              </w:rPr>
              <w:t>58,800</w:t>
            </w:r>
          </w:p>
        </w:tc>
        <w:tc>
          <w:tcPr>
            <w:tcW w:w="1870" w:type="dxa"/>
          </w:tcPr>
          <w:p w:rsidR="00AC0814" w:rsidRDefault="00BF06F2">
            <w:pPr>
              <w:rPr>
                <w:b/>
                <w:bCs/>
                <w:sz w:val="28"/>
                <w:szCs w:val="28"/>
              </w:rPr>
            </w:pPr>
            <w:r>
              <w:rPr>
                <w:b/>
                <w:bCs/>
                <w:sz w:val="28"/>
                <w:szCs w:val="28"/>
              </w:rPr>
              <w:t>16200</w:t>
            </w:r>
          </w:p>
        </w:tc>
      </w:tr>
      <w:tr w:rsidR="00D22298" w:rsidTr="009A3469">
        <w:tc>
          <w:tcPr>
            <w:tcW w:w="1870" w:type="dxa"/>
          </w:tcPr>
          <w:p w:rsidR="00D22298" w:rsidRDefault="00D22298">
            <w:pPr>
              <w:rPr>
                <w:sz w:val="28"/>
                <w:szCs w:val="28"/>
              </w:rPr>
            </w:pPr>
            <w:r>
              <w:rPr>
                <w:sz w:val="28"/>
                <w:szCs w:val="28"/>
              </w:rPr>
              <w:t>2013</w:t>
            </w:r>
          </w:p>
        </w:tc>
        <w:tc>
          <w:tcPr>
            <w:tcW w:w="1870" w:type="dxa"/>
          </w:tcPr>
          <w:p w:rsidR="00D22298" w:rsidRPr="00694467" w:rsidRDefault="00694467">
            <w:pPr>
              <w:rPr>
                <w:sz w:val="28"/>
                <w:szCs w:val="28"/>
              </w:rPr>
            </w:pPr>
            <w:r>
              <w:rPr>
                <w:sz w:val="28"/>
                <w:szCs w:val="28"/>
              </w:rPr>
              <w:t>16200×40%</w:t>
            </w:r>
          </w:p>
        </w:tc>
        <w:tc>
          <w:tcPr>
            <w:tcW w:w="1870" w:type="dxa"/>
          </w:tcPr>
          <w:p w:rsidR="00D22298" w:rsidRDefault="00D31C9D">
            <w:pPr>
              <w:rPr>
                <w:b/>
                <w:bCs/>
                <w:sz w:val="28"/>
                <w:szCs w:val="28"/>
              </w:rPr>
            </w:pPr>
            <w:r>
              <w:rPr>
                <w:b/>
                <w:bCs/>
                <w:sz w:val="28"/>
                <w:szCs w:val="28"/>
              </w:rPr>
              <w:t>6,480</w:t>
            </w:r>
          </w:p>
        </w:tc>
        <w:tc>
          <w:tcPr>
            <w:tcW w:w="1870" w:type="dxa"/>
          </w:tcPr>
          <w:p w:rsidR="00D22298" w:rsidRPr="00890BF3" w:rsidRDefault="00890BF3">
            <w:pPr>
              <w:rPr>
                <w:sz w:val="28"/>
                <w:szCs w:val="28"/>
              </w:rPr>
            </w:pPr>
            <w:r>
              <w:rPr>
                <w:sz w:val="28"/>
                <w:szCs w:val="28"/>
              </w:rPr>
              <w:t>65,280</w:t>
            </w:r>
          </w:p>
        </w:tc>
        <w:tc>
          <w:tcPr>
            <w:tcW w:w="1870" w:type="dxa"/>
          </w:tcPr>
          <w:p w:rsidR="00D22298" w:rsidRDefault="00BF06F2">
            <w:pPr>
              <w:rPr>
                <w:b/>
                <w:bCs/>
                <w:sz w:val="28"/>
                <w:szCs w:val="28"/>
              </w:rPr>
            </w:pPr>
            <w:r>
              <w:rPr>
                <w:b/>
                <w:bCs/>
                <w:sz w:val="28"/>
                <w:szCs w:val="28"/>
              </w:rPr>
              <w:t>9720</w:t>
            </w:r>
          </w:p>
        </w:tc>
      </w:tr>
      <w:tr w:rsidR="00D22298" w:rsidTr="009A3469">
        <w:tc>
          <w:tcPr>
            <w:tcW w:w="1870" w:type="dxa"/>
          </w:tcPr>
          <w:p w:rsidR="00D22298" w:rsidRDefault="00D22298">
            <w:pPr>
              <w:rPr>
                <w:sz w:val="28"/>
                <w:szCs w:val="28"/>
              </w:rPr>
            </w:pPr>
            <w:r>
              <w:rPr>
                <w:sz w:val="28"/>
                <w:szCs w:val="28"/>
              </w:rPr>
              <w:t>2014</w:t>
            </w:r>
          </w:p>
        </w:tc>
        <w:tc>
          <w:tcPr>
            <w:tcW w:w="1870" w:type="dxa"/>
          </w:tcPr>
          <w:p w:rsidR="00D22298" w:rsidRPr="00694467" w:rsidRDefault="00694467">
            <w:pPr>
              <w:rPr>
                <w:sz w:val="28"/>
                <w:szCs w:val="28"/>
              </w:rPr>
            </w:pPr>
            <w:r>
              <w:rPr>
                <w:sz w:val="28"/>
                <w:szCs w:val="28"/>
              </w:rPr>
              <w:t>9720×40%</w:t>
            </w:r>
          </w:p>
        </w:tc>
        <w:tc>
          <w:tcPr>
            <w:tcW w:w="1870" w:type="dxa"/>
          </w:tcPr>
          <w:p w:rsidR="00D22298" w:rsidRPr="00B24DB6" w:rsidRDefault="00B24DB6">
            <w:pPr>
              <w:rPr>
                <w:sz w:val="28"/>
                <w:szCs w:val="28"/>
              </w:rPr>
            </w:pPr>
            <w:r>
              <w:rPr>
                <w:sz w:val="28"/>
                <w:szCs w:val="28"/>
              </w:rPr>
              <w:t>3,888</w:t>
            </w:r>
          </w:p>
        </w:tc>
        <w:tc>
          <w:tcPr>
            <w:tcW w:w="1870" w:type="dxa"/>
          </w:tcPr>
          <w:p w:rsidR="00D22298" w:rsidRPr="001F3B94" w:rsidRDefault="00890BF3">
            <w:pPr>
              <w:rPr>
                <w:sz w:val="28"/>
                <w:szCs w:val="28"/>
              </w:rPr>
            </w:pPr>
            <w:r>
              <w:rPr>
                <w:b/>
                <w:bCs/>
                <w:sz w:val="28"/>
                <w:szCs w:val="28"/>
              </w:rPr>
              <w:t>69,168</w:t>
            </w:r>
          </w:p>
        </w:tc>
        <w:tc>
          <w:tcPr>
            <w:tcW w:w="1870" w:type="dxa"/>
          </w:tcPr>
          <w:p w:rsidR="00D22298" w:rsidRDefault="006E2DD1">
            <w:pPr>
              <w:rPr>
                <w:b/>
                <w:bCs/>
                <w:sz w:val="28"/>
                <w:szCs w:val="28"/>
              </w:rPr>
            </w:pPr>
            <w:r>
              <w:rPr>
                <w:b/>
                <w:bCs/>
                <w:sz w:val="28"/>
                <w:szCs w:val="28"/>
              </w:rPr>
              <w:t>5832</w:t>
            </w:r>
          </w:p>
        </w:tc>
      </w:tr>
      <w:tr w:rsidR="00D22298" w:rsidTr="009A3469">
        <w:tc>
          <w:tcPr>
            <w:tcW w:w="1870" w:type="dxa"/>
          </w:tcPr>
          <w:p w:rsidR="00D22298" w:rsidRDefault="00D22298">
            <w:pPr>
              <w:rPr>
                <w:sz w:val="28"/>
                <w:szCs w:val="28"/>
              </w:rPr>
            </w:pPr>
          </w:p>
        </w:tc>
        <w:tc>
          <w:tcPr>
            <w:tcW w:w="1870" w:type="dxa"/>
          </w:tcPr>
          <w:p w:rsidR="00D22298" w:rsidRDefault="00D22298">
            <w:pPr>
              <w:rPr>
                <w:b/>
                <w:bCs/>
                <w:sz w:val="28"/>
                <w:szCs w:val="28"/>
              </w:rPr>
            </w:pPr>
          </w:p>
        </w:tc>
        <w:tc>
          <w:tcPr>
            <w:tcW w:w="1870" w:type="dxa"/>
          </w:tcPr>
          <w:p w:rsidR="00D22298" w:rsidRDefault="00D22298">
            <w:pPr>
              <w:rPr>
                <w:b/>
                <w:bCs/>
                <w:sz w:val="28"/>
                <w:szCs w:val="28"/>
              </w:rPr>
            </w:pPr>
          </w:p>
        </w:tc>
        <w:tc>
          <w:tcPr>
            <w:tcW w:w="1870" w:type="dxa"/>
          </w:tcPr>
          <w:p w:rsidR="00D22298" w:rsidRDefault="00D22298">
            <w:pPr>
              <w:rPr>
                <w:b/>
                <w:bCs/>
                <w:sz w:val="28"/>
                <w:szCs w:val="28"/>
              </w:rPr>
            </w:pPr>
          </w:p>
        </w:tc>
        <w:tc>
          <w:tcPr>
            <w:tcW w:w="1870" w:type="dxa"/>
          </w:tcPr>
          <w:p w:rsidR="00D22298" w:rsidRDefault="00D22298">
            <w:pPr>
              <w:rPr>
                <w:b/>
                <w:bCs/>
                <w:sz w:val="28"/>
                <w:szCs w:val="28"/>
              </w:rPr>
            </w:pPr>
          </w:p>
        </w:tc>
      </w:tr>
    </w:tbl>
    <w:p w:rsidR="001D168F" w:rsidRDefault="001D168F">
      <w:pPr>
        <w:rPr>
          <w:b/>
          <w:bCs/>
          <w:sz w:val="28"/>
          <w:szCs w:val="28"/>
        </w:rPr>
      </w:pPr>
    </w:p>
    <w:p w:rsidR="00A10614" w:rsidRDefault="001F3B94">
      <w:pPr>
        <w:rPr>
          <w:b/>
          <w:bCs/>
          <w:sz w:val="28"/>
          <w:szCs w:val="28"/>
        </w:rPr>
      </w:pPr>
      <w:proofErr w:type="spellStart"/>
      <w:r>
        <w:rPr>
          <w:b/>
          <w:bCs/>
          <w:sz w:val="28"/>
          <w:szCs w:val="28"/>
        </w:rPr>
        <w:t>Macrs</w:t>
      </w:r>
      <w:proofErr w:type="spellEnd"/>
      <w:r>
        <w:rPr>
          <w:b/>
          <w:bCs/>
          <w:sz w:val="28"/>
          <w:szCs w:val="28"/>
        </w:rPr>
        <w:t xml:space="preserve"> Method:</w:t>
      </w:r>
    </w:p>
    <w:tbl>
      <w:tblPr>
        <w:tblStyle w:val="TableGrid"/>
        <w:tblW w:w="0" w:type="auto"/>
        <w:tblLook w:val="04A0" w:firstRow="1" w:lastRow="0" w:firstColumn="1" w:lastColumn="0" w:noHBand="0" w:noVBand="1"/>
      </w:tblPr>
      <w:tblGrid>
        <w:gridCol w:w="1577"/>
        <w:gridCol w:w="1712"/>
        <w:gridCol w:w="1682"/>
        <w:gridCol w:w="1712"/>
        <w:gridCol w:w="1575"/>
      </w:tblGrid>
      <w:tr w:rsidR="00AE44C7" w:rsidTr="005F2913">
        <w:tc>
          <w:tcPr>
            <w:tcW w:w="1577" w:type="dxa"/>
          </w:tcPr>
          <w:p w:rsidR="00AE44C7" w:rsidRDefault="00A85D79">
            <w:pPr>
              <w:rPr>
                <w:b/>
                <w:bCs/>
                <w:sz w:val="28"/>
                <w:szCs w:val="28"/>
              </w:rPr>
            </w:pPr>
            <w:r>
              <w:rPr>
                <w:b/>
                <w:bCs/>
                <w:sz w:val="28"/>
                <w:szCs w:val="28"/>
              </w:rPr>
              <w:t>Years</w:t>
            </w:r>
          </w:p>
        </w:tc>
        <w:tc>
          <w:tcPr>
            <w:tcW w:w="1575" w:type="dxa"/>
          </w:tcPr>
          <w:p w:rsidR="00AE44C7" w:rsidRPr="00A85D79" w:rsidRDefault="00A85D79">
            <w:pPr>
              <w:rPr>
                <w:sz w:val="28"/>
                <w:szCs w:val="28"/>
              </w:rPr>
            </w:pPr>
            <w:r>
              <w:rPr>
                <w:sz w:val="28"/>
                <w:szCs w:val="28"/>
              </w:rPr>
              <w:t xml:space="preserve">Computation </w:t>
            </w:r>
          </w:p>
        </w:tc>
        <w:tc>
          <w:tcPr>
            <w:tcW w:w="1575" w:type="dxa"/>
          </w:tcPr>
          <w:p w:rsidR="00AE44C7" w:rsidRPr="00A85D79" w:rsidRDefault="00A85D79">
            <w:pPr>
              <w:rPr>
                <w:sz w:val="28"/>
                <w:szCs w:val="28"/>
              </w:rPr>
            </w:pPr>
            <w:r>
              <w:rPr>
                <w:sz w:val="28"/>
                <w:szCs w:val="28"/>
              </w:rPr>
              <w:t>Depreciation expense</w:t>
            </w:r>
          </w:p>
        </w:tc>
        <w:tc>
          <w:tcPr>
            <w:tcW w:w="1575" w:type="dxa"/>
          </w:tcPr>
          <w:p w:rsidR="00AE44C7" w:rsidRPr="00A85D79" w:rsidRDefault="00A85D79">
            <w:pPr>
              <w:rPr>
                <w:sz w:val="28"/>
                <w:szCs w:val="28"/>
              </w:rPr>
            </w:pPr>
            <w:r>
              <w:rPr>
                <w:sz w:val="28"/>
                <w:szCs w:val="28"/>
              </w:rPr>
              <w:t xml:space="preserve">Accumulated depreciation </w:t>
            </w:r>
          </w:p>
        </w:tc>
        <w:tc>
          <w:tcPr>
            <w:tcW w:w="1575" w:type="dxa"/>
          </w:tcPr>
          <w:p w:rsidR="00AE44C7" w:rsidRDefault="006B3DED">
            <w:pPr>
              <w:rPr>
                <w:sz w:val="28"/>
                <w:szCs w:val="28"/>
              </w:rPr>
            </w:pPr>
            <w:r>
              <w:rPr>
                <w:sz w:val="28"/>
                <w:szCs w:val="28"/>
              </w:rPr>
              <w:t>Book value</w:t>
            </w:r>
          </w:p>
          <w:p w:rsidR="008B231D" w:rsidRPr="006B3DED" w:rsidRDefault="008B231D">
            <w:pPr>
              <w:rPr>
                <w:sz w:val="28"/>
                <w:szCs w:val="28"/>
              </w:rPr>
            </w:pPr>
            <w:r>
              <w:rPr>
                <w:sz w:val="28"/>
                <w:szCs w:val="28"/>
              </w:rPr>
              <w:t>Basis</w:t>
            </w:r>
          </w:p>
        </w:tc>
      </w:tr>
      <w:tr w:rsidR="00AE44C7" w:rsidTr="005F2913">
        <w:tc>
          <w:tcPr>
            <w:tcW w:w="1577" w:type="dxa"/>
          </w:tcPr>
          <w:p w:rsidR="00AE44C7" w:rsidRDefault="00AE44C7">
            <w:pPr>
              <w:rPr>
                <w:b/>
                <w:bCs/>
                <w:sz w:val="28"/>
                <w:szCs w:val="28"/>
              </w:rPr>
            </w:pPr>
          </w:p>
        </w:tc>
        <w:tc>
          <w:tcPr>
            <w:tcW w:w="1575" w:type="dxa"/>
          </w:tcPr>
          <w:p w:rsidR="00AE44C7" w:rsidRPr="00F944F4" w:rsidRDefault="00AE44C7">
            <w:pPr>
              <w:rPr>
                <w:sz w:val="28"/>
                <w:szCs w:val="28"/>
              </w:rPr>
            </w:pPr>
          </w:p>
        </w:tc>
        <w:tc>
          <w:tcPr>
            <w:tcW w:w="1575" w:type="dxa"/>
          </w:tcPr>
          <w:p w:rsidR="00AE44C7" w:rsidRDefault="00AE44C7">
            <w:pPr>
              <w:rPr>
                <w:b/>
                <w:bCs/>
                <w:sz w:val="28"/>
                <w:szCs w:val="28"/>
              </w:rPr>
            </w:pPr>
          </w:p>
        </w:tc>
        <w:tc>
          <w:tcPr>
            <w:tcW w:w="1575" w:type="dxa"/>
          </w:tcPr>
          <w:p w:rsidR="00AE44C7" w:rsidRDefault="00AE44C7">
            <w:pPr>
              <w:rPr>
                <w:b/>
                <w:bCs/>
                <w:sz w:val="28"/>
                <w:szCs w:val="28"/>
              </w:rPr>
            </w:pPr>
          </w:p>
        </w:tc>
        <w:tc>
          <w:tcPr>
            <w:tcW w:w="1575" w:type="dxa"/>
          </w:tcPr>
          <w:p w:rsidR="00AE44C7" w:rsidRDefault="00AE44C7">
            <w:pPr>
              <w:rPr>
                <w:b/>
                <w:bCs/>
                <w:sz w:val="28"/>
                <w:szCs w:val="28"/>
              </w:rPr>
            </w:pPr>
          </w:p>
        </w:tc>
      </w:tr>
      <w:tr w:rsidR="00AE44C7" w:rsidTr="005F2913">
        <w:tc>
          <w:tcPr>
            <w:tcW w:w="1577" w:type="dxa"/>
          </w:tcPr>
          <w:p w:rsidR="00AE44C7" w:rsidRDefault="009F0B86">
            <w:pPr>
              <w:rPr>
                <w:b/>
                <w:bCs/>
                <w:sz w:val="28"/>
                <w:szCs w:val="28"/>
              </w:rPr>
            </w:pPr>
            <w:r>
              <w:rPr>
                <w:b/>
                <w:bCs/>
                <w:sz w:val="28"/>
                <w:szCs w:val="28"/>
              </w:rPr>
              <w:t>1</w:t>
            </w:r>
          </w:p>
        </w:tc>
        <w:tc>
          <w:tcPr>
            <w:tcW w:w="1575" w:type="dxa"/>
          </w:tcPr>
          <w:p w:rsidR="00AE44C7" w:rsidRPr="00F944F4" w:rsidRDefault="00F944F4">
            <w:pPr>
              <w:rPr>
                <w:sz w:val="28"/>
                <w:szCs w:val="28"/>
              </w:rPr>
            </w:pPr>
            <w:r>
              <w:rPr>
                <w:b/>
                <w:bCs/>
                <w:sz w:val="28"/>
                <w:szCs w:val="28"/>
              </w:rPr>
              <w:t>$</w:t>
            </w:r>
            <w:r>
              <w:rPr>
                <w:sz w:val="28"/>
                <w:szCs w:val="28"/>
              </w:rPr>
              <w:t>75,000 × 20%</w:t>
            </w:r>
          </w:p>
        </w:tc>
        <w:tc>
          <w:tcPr>
            <w:tcW w:w="1575" w:type="dxa"/>
          </w:tcPr>
          <w:p w:rsidR="00AE44C7" w:rsidRPr="00502C3C" w:rsidRDefault="00502C3C">
            <w:pPr>
              <w:rPr>
                <w:sz w:val="28"/>
                <w:szCs w:val="28"/>
              </w:rPr>
            </w:pPr>
            <w:r>
              <w:rPr>
                <w:sz w:val="28"/>
                <w:szCs w:val="28"/>
              </w:rPr>
              <w:t>$15000</w:t>
            </w:r>
          </w:p>
        </w:tc>
        <w:tc>
          <w:tcPr>
            <w:tcW w:w="1575" w:type="dxa"/>
          </w:tcPr>
          <w:p w:rsidR="00AE44C7" w:rsidRDefault="006F793D">
            <w:pPr>
              <w:rPr>
                <w:b/>
                <w:bCs/>
                <w:sz w:val="28"/>
                <w:szCs w:val="28"/>
              </w:rPr>
            </w:pPr>
            <w:r>
              <w:rPr>
                <w:b/>
                <w:bCs/>
                <w:sz w:val="28"/>
                <w:szCs w:val="28"/>
              </w:rPr>
              <w:t>$15000</w:t>
            </w:r>
          </w:p>
        </w:tc>
        <w:tc>
          <w:tcPr>
            <w:tcW w:w="1575" w:type="dxa"/>
          </w:tcPr>
          <w:p w:rsidR="00AE44C7" w:rsidRPr="001C11A3" w:rsidRDefault="001C11A3">
            <w:pPr>
              <w:rPr>
                <w:sz w:val="28"/>
                <w:szCs w:val="28"/>
              </w:rPr>
            </w:pPr>
            <w:r>
              <w:rPr>
                <w:sz w:val="28"/>
                <w:szCs w:val="28"/>
              </w:rPr>
              <w:t>$60 000</w:t>
            </w:r>
          </w:p>
        </w:tc>
      </w:tr>
      <w:tr w:rsidR="00A85D79" w:rsidTr="005F2913">
        <w:tc>
          <w:tcPr>
            <w:tcW w:w="1577" w:type="dxa"/>
          </w:tcPr>
          <w:p w:rsidR="00A85D79" w:rsidRPr="00042D2E" w:rsidRDefault="00042D2E">
            <w:pPr>
              <w:rPr>
                <w:sz w:val="28"/>
                <w:szCs w:val="28"/>
              </w:rPr>
            </w:pPr>
            <w:r>
              <w:rPr>
                <w:sz w:val="28"/>
                <w:szCs w:val="28"/>
              </w:rPr>
              <w:t>2</w:t>
            </w:r>
          </w:p>
        </w:tc>
        <w:tc>
          <w:tcPr>
            <w:tcW w:w="1575" w:type="dxa"/>
          </w:tcPr>
          <w:p w:rsidR="00A85D79" w:rsidRPr="00DA6AE5" w:rsidRDefault="00DA6AE5">
            <w:pPr>
              <w:rPr>
                <w:sz w:val="28"/>
                <w:szCs w:val="28"/>
              </w:rPr>
            </w:pPr>
            <w:r>
              <w:rPr>
                <w:sz w:val="28"/>
                <w:szCs w:val="28"/>
              </w:rPr>
              <w:t>$75,000 × 32%</w:t>
            </w:r>
          </w:p>
        </w:tc>
        <w:tc>
          <w:tcPr>
            <w:tcW w:w="1575" w:type="dxa"/>
          </w:tcPr>
          <w:p w:rsidR="00A85D79" w:rsidRPr="00502C3C" w:rsidRDefault="00502C3C">
            <w:pPr>
              <w:rPr>
                <w:sz w:val="28"/>
                <w:szCs w:val="28"/>
              </w:rPr>
            </w:pPr>
            <w:r>
              <w:rPr>
                <w:b/>
                <w:bCs/>
                <w:sz w:val="28"/>
                <w:szCs w:val="28"/>
              </w:rPr>
              <w:t>$</w:t>
            </w:r>
            <w:r>
              <w:rPr>
                <w:sz w:val="28"/>
                <w:szCs w:val="28"/>
              </w:rPr>
              <w:t>24000</w:t>
            </w:r>
          </w:p>
        </w:tc>
        <w:tc>
          <w:tcPr>
            <w:tcW w:w="1575" w:type="dxa"/>
          </w:tcPr>
          <w:p w:rsidR="00A85D79" w:rsidRPr="005F7368" w:rsidRDefault="005F7368">
            <w:pPr>
              <w:rPr>
                <w:sz w:val="28"/>
                <w:szCs w:val="28"/>
              </w:rPr>
            </w:pPr>
            <w:r>
              <w:rPr>
                <w:sz w:val="28"/>
                <w:szCs w:val="28"/>
              </w:rPr>
              <w:t>$39000</w:t>
            </w:r>
          </w:p>
        </w:tc>
        <w:tc>
          <w:tcPr>
            <w:tcW w:w="1575" w:type="dxa"/>
          </w:tcPr>
          <w:p w:rsidR="00A85D79" w:rsidRPr="001C11A3" w:rsidRDefault="001C11A3">
            <w:pPr>
              <w:rPr>
                <w:sz w:val="28"/>
                <w:szCs w:val="28"/>
              </w:rPr>
            </w:pPr>
            <w:r>
              <w:rPr>
                <w:b/>
                <w:bCs/>
                <w:sz w:val="28"/>
                <w:szCs w:val="28"/>
              </w:rPr>
              <w:t>$</w:t>
            </w:r>
            <w:r w:rsidR="000222B4">
              <w:rPr>
                <w:sz w:val="28"/>
                <w:szCs w:val="28"/>
              </w:rPr>
              <w:t>36,000</w:t>
            </w:r>
          </w:p>
        </w:tc>
      </w:tr>
      <w:tr w:rsidR="00A85D79" w:rsidTr="005F2913">
        <w:tc>
          <w:tcPr>
            <w:tcW w:w="1577" w:type="dxa"/>
          </w:tcPr>
          <w:p w:rsidR="00A85D79" w:rsidRDefault="00042D2E">
            <w:pPr>
              <w:rPr>
                <w:b/>
                <w:bCs/>
                <w:sz w:val="28"/>
                <w:szCs w:val="28"/>
              </w:rPr>
            </w:pPr>
            <w:r>
              <w:rPr>
                <w:b/>
                <w:bCs/>
                <w:sz w:val="28"/>
                <w:szCs w:val="28"/>
              </w:rPr>
              <w:t>3</w:t>
            </w:r>
          </w:p>
        </w:tc>
        <w:tc>
          <w:tcPr>
            <w:tcW w:w="1575" w:type="dxa"/>
          </w:tcPr>
          <w:p w:rsidR="00A85D79" w:rsidRPr="00DA6AE5" w:rsidRDefault="00DA6AE5">
            <w:pPr>
              <w:rPr>
                <w:sz w:val="28"/>
                <w:szCs w:val="28"/>
              </w:rPr>
            </w:pPr>
            <w:r>
              <w:rPr>
                <w:sz w:val="28"/>
                <w:szCs w:val="28"/>
              </w:rPr>
              <w:t xml:space="preserve">$75,000 × </w:t>
            </w:r>
            <w:r w:rsidR="007F56F8">
              <w:rPr>
                <w:sz w:val="28"/>
                <w:szCs w:val="28"/>
              </w:rPr>
              <w:t>19.2%</w:t>
            </w:r>
          </w:p>
        </w:tc>
        <w:tc>
          <w:tcPr>
            <w:tcW w:w="1575" w:type="dxa"/>
          </w:tcPr>
          <w:p w:rsidR="00A85D79" w:rsidRPr="00B61288" w:rsidRDefault="00B61288">
            <w:pPr>
              <w:rPr>
                <w:sz w:val="28"/>
                <w:szCs w:val="28"/>
              </w:rPr>
            </w:pPr>
            <w:r>
              <w:rPr>
                <w:b/>
                <w:bCs/>
                <w:sz w:val="28"/>
                <w:szCs w:val="28"/>
              </w:rPr>
              <w:t>$</w:t>
            </w:r>
            <w:r>
              <w:rPr>
                <w:sz w:val="28"/>
                <w:szCs w:val="28"/>
              </w:rPr>
              <w:t>14,400</w:t>
            </w:r>
          </w:p>
        </w:tc>
        <w:tc>
          <w:tcPr>
            <w:tcW w:w="1575" w:type="dxa"/>
          </w:tcPr>
          <w:p w:rsidR="00A85D79" w:rsidRPr="00744027" w:rsidRDefault="00744027">
            <w:pPr>
              <w:rPr>
                <w:sz w:val="28"/>
                <w:szCs w:val="28"/>
              </w:rPr>
            </w:pPr>
            <w:r>
              <w:rPr>
                <w:sz w:val="28"/>
                <w:szCs w:val="28"/>
              </w:rPr>
              <w:t>$</w:t>
            </w:r>
            <w:r w:rsidR="00E612B9">
              <w:rPr>
                <w:sz w:val="28"/>
                <w:szCs w:val="28"/>
              </w:rPr>
              <w:t>53,400</w:t>
            </w:r>
          </w:p>
        </w:tc>
        <w:tc>
          <w:tcPr>
            <w:tcW w:w="1575" w:type="dxa"/>
          </w:tcPr>
          <w:p w:rsidR="00A85D79" w:rsidRPr="000222B4" w:rsidRDefault="000222B4">
            <w:pPr>
              <w:rPr>
                <w:sz w:val="28"/>
                <w:szCs w:val="28"/>
              </w:rPr>
            </w:pPr>
            <w:r>
              <w:rPr>
                <w:sz w:val="28"/>
                <w:szCs w:val="28"/>
              </w:rPr>
              <w:t>21,600</w:t>
            </w:r>
          </w:p>
        </w:tc>
      </w:tr>
      <w:tr w:rsidR="00A85D79" w:rsidTr="005F2913">
        <w:tc>
          <w:tcPr>
            <w:tcW w:w="1577" w:type="dxa"/>
          </w:tcPr>
          <w:p w:rsidR="00A85D79" w:rsidRDefault="009F0B86">
            <w:pPr>
              <w:rPr>
                <w:b/>
                <w:bCs/>
                <w:sz w:val="28"/>
                <w:szCs w:val="28"/>
              </w:rPr>
            </w:pPr>
            <w:r>
              <w:rPr>
                <w:b/>
                <w:bCs/>
                <w:sz w:val="28"/>
                <w:szCs w:val="28"/>
              </w:rPr>
              <w:t>4</w:t>
            </w:r>
          </w:p>
        </w:tc>
        <w:tc>
          <w:tcPr>
            <w:tcW w:w="1575" w:type="dxa"/>
          </w:tcPr>
          <w:p w:rsidR="00A85D79" w:rsidRPr="007F56F8" w:rsidRDefault="007F56F8">
            <w:pPr>
              <w:rPr>
                <w:sz w:val="28"/>
                <w:szCs w:val="28"/>
              </w:rPr>
            </w:pPr>
            <w:r>
              <w:rPr>
                <w:sz w:val="28"/>
                <w:szCs w:val="28"/>
              </w:rPr>
              <w:t>$75,000 × 11.2%</w:t>
            </w:r>
          </w:p>
        </w:tc>
        <w:tc>
          <w:tcPr>
            <w:tcW w:w="1575" w:type="dxa"/>
          </w:tcPr>
          <w:p w:rsidR="00A85D79" w:rsidRPr="00B61288" w:rsidRDefault="00B61288">
            <w:pPr>
              <w:rPr>
                <w:sz w:val="28"/>
                <w:szCs w:val="28"/>
              </w:rPr>
            </w:pPr>
            <w:r>
              <w:rPr>
                <w:b/>
                <w:bCs/>
                <w:sz w:val="28"/>
                <w:szCs w:val="28"/>
              </w:rPr>
              <w:t>$</w:t>
            </w:r>
            <w:r>
              <w:rPr>
                <w:sz w:val="28"/>
                <w:szCs w:val="28"/>
              </w:rPr>
              <w:t>8,640</w:t>
            </w:r>
          </w:p>
        </w:tc>
        <w:tc>
          <w:tcPr>
            <w:tcW w:w="1575" w:type="dxa"/>
          </w:tcPr>
          <w:p w:rsidR="00A85D79" w:rsidRPr="00E612B9" w:rsidRDefault="00E612B9">
            <w:pPr>
              <w:rPr>
                <w:sz w:val="28"/>
                <w:szCs w:val="28"/>
              </w:rPr>
            </w:pPr>
            <w:r>
              <w:rPr>
                <w:sz w:val="28"/>
                <w:szCs w:val="28"/>
              </w:rPr>
              <w:t>$62,040</w:t>
            </w:r>
          </w:p>
        </w:tc>
        <w:tc>
          <w:tcPr>
            <w:tcW w:w="1575" w:type="dxa"/>
          </w:tcPr>
          <w:p w:rsidR="00A85D79" w:rsidRDefault="007457A7">
            <w:pPr>
              <w:rPr>
                <w:b/>
                <w:bCs/>
                <w:sz w:val="28"/>
                <w:szCs w:val="28"/>
              </w:rPr>
            </w:pPr>
            <w:r>
              <w:rPr>
                <w:b/>
                <w:bCs/>
                <w:sz w:val="28"/>
                <w:szCs w:val="28"/>
              </w:rPr>
              <w:t>12,960</w:t>
            </w:r>
          </w:p>
        </w:tc>
      </w:tr>
      <w:tr w:rsidR="009F0B86" w:rsidTr="005F2913">
        <w:tc>
          <w:tcPr>
            <w:tcW w:w="1577" w:type="dxa"/>
          </w:tcPr>
          <w:p w:rsidR="009F0B86" w:rsidRDefault="009F0B86">
            <w:pPr>
              <w:rPr>
                <w:b/>
                <w:bCs/>
                <w:sz w:val="28"/>
                <w:szCs w:val="28"/>
              </w:rPr>
            </w:pPr>
            <w:r>
              <w:rPr>
                <w:b/>
                <w:bCs/>
                <w:sz w:val="28"/>
                <w:szCs w:val="28"/>
              </w:rPr>
              <w:t>5</w:t>
            </w:r>
          </w:p>
        </w:tc>
        <w:tc>
          <w:tcPr>
            <w:tcW w:w="1575" w:type="dxa"/>
          </w:tcPr>
          <w:p w:rsidR="009F0B86" w:rsidRPr="007F56F8" w:rsidRDefault="007F56F8">
            <w:pPr>
              <w:rPr>
                <w:sz w:val="28"/>
                <w:szCs w:val="28"/>
              </w:rPr>
            </w:pPr>
            <w:r>
              <w:rPr>
                <w:sz w:val="28"/>
                <w:szCs w:val="28"/>
              </w:rPr>
              <w:t>$75,000 ×</w:t>
            </w:r>
            <w:r w:rsidR="00F24207">
              <w:rPr>
                <w:sz w:val="28"/>
                <w:szCs w:val="28"/>
              </w:rPr>
              <w:t>11.2%</w:t>
            </w:r>
          </w:p>
        </w:tc>
        <w:tc>
          <w:tcPr>
            <w:tcW w:w="1575" w:type="dxa"/>
          </w:tcPr>
          <w:p w:rsidR="009F0B86" w:rsidRDefault="00B61288">
            <w:pPr>
              <w:rPr>
                <w:b/>
                <w:bCs/>
                <w:sz w:val="28"/>
                <w:szCs w:val="28"/>
              </w:rPr>
            </w:pPr>
            <w:r>
              <w:rPr>
                <w:b/>
                <w:bCs/>
                <w:sz w:val="28"/>
                <w:szCs w:val="28"/>
              </w:rPr>
              <w:t>$8,640</w:t>
            </w:r>
          </w:p>
        </w:tc>
        <w:tc>
          <w:tcPr>
            <w:tcW w:w="1575" w:type="dxa"/>
          </w:tcPr>
          <w:p w:rsidR="009F0B86" w:rsidRPr="00E612B9" w:rsidRDefault="00E612B9">
            <w:pPr>
              <w:rPr>
                <w:sz w:val="28"/>
                <w:szCs w:val="28"/>
              </w:rPr>
            </w:pPr>
            <w:r>
              <w:rPr>
                <w:b/>
                <w:bCs/>
                <w:sz w:val="28"/>
                <w:szCs w:val="28"/>
              </w:rPr>
              <w:t xml:space="preserve">$ </w:t>
            </w:r>
            <w:r>
              <w:rPr>
                <w:sz w:val="28"/>
                <w:szCs w:val="28"/>
              </w:rPr>
              <w:t>7</w:t>
            </w:r>
            <w:r w:rsidR="00B0369A">
              <w:rPr>
                <w:sz w:val="28"/>
                <w:szCs w:val="28"/>
              </w:rPr>
              <w:t>0,680</w:t>
            </w:r>
          </w:p>
        </w:tc>
        <w:tc>
          <w:tcPr>
            <w:tcW w:w="1575" w:type="dxa"/>
          </w:tcPr>
          <w:p w:rsidR="009F0B86" w:rsidRPr="007457A7" w:rsidRDefault="007457A7">
            <w:pPr>
              <w:rPr>
                <w:sz w:val="28"/>
                <w:szCs w:val="28"/>
              </w:rPr>
            </w:pPr>
            <w:r>
              <w:rPr>
                <w:sz w:val="28"/>
                <w:szCs w:val="28"/>
              </w:rPr>
              <w:t>4,320</w:t>
            </w:r>
          </w:p>
        </w:tc>
      </w:tr>
      <w:tr w:rsidR="009F0B86" w:rsidTr="005F2913">
        <w:tc>
          <w:tcPr>
            <w:tcW w:w="1577" w:type="dxa"/>
          </w:tcPr>
          <w:p w:rsidR="009F0B86" w:rsidRPr="009F0B86" w:rsidRDefault="009F0B86">
            <w:pPr>
              <w:rPr>
                <w:sz w:val="28"/>
                <w:szCs w:val="28"/>
              </w:rPr>
            </w:pPr>
            <w:r>
              <w:rPr>
                <w:b/>
                <w:bCs/>
                <w:sz w:val="28"/>
                <w:szCs w:val="28"/>
              </w:rPr>
              <w:t>6</w:t>
            </w:r>
          </w:p>
        </w:tc>
        <w:tc>
          <w:tcPr>
            <w:tcW w:w="1575" w:type="dxa"/>
          </w:tcPr>
          <w:p w:rsidR="009F0B86" w:rsidRPr="00F24207" w:rsidRDefault="00F24207">
            <w:pPr>
              <w:rPr>
                <w:sz w:val="28"/>
                <w:szCs w:val="28"/>
              </w:rPr>
            </w:pPr>
            <w:r>
              <w:rPr>
                <w:sz w:val="28"/>
                <w:szCs w:val="28"/>
              </w:rPr>
              <w:t>$75,000 ×</w:t>
            </w:r>
            <w:r w:rsidR="00BD00FB">
              <w:rPr>
                <w:sz w:val="28"/>
                <w:szCs w:val="28"/>
              </w:rPr>
              <w:t>5.76%</w:t>
            </w:r>
          </w:p>
        </w:tc>
        <w:tc>
          <w:tcPr>
            <w:tcW w:w="1575" w:type="dxa"/>
          </w:tcPr>
          <w:p w:rsidR="009F0B86" w:rsidRPr="00B61288" w:rsidRDefault="006F793D">
            <w:pPr>
              <w:rPr>
                <w:sz w:val="28"/>
                <w:szCs w:val="28"/>
              </w:rPr>
            </w:pPr>
            <w:r>
              <w:rPr>
                <w:sz w:val="28"/>
                <w:szCs w:val="28"/>
              </w:rPr>
              <w:t>$4 320</w:t>
            </w:r>
          </w:p>
        </w:tc>
        <w:tc>
          <w:tcPr>
            <w:tcW w:w="1575" w:type="dxa"/>
          </w:tcPr>
          <w:p w:rsidR="009F0B86" w:rsidRPr="00B0369A" w:rsidRDefault="00B0369A">
            <w:pPr>
              <w:rPr>
                <w:sz w:val="28"/>
                <w:szCs w:val="28"/>
              </w:rPr>
            </w:pPr>
            <w:r>
              <w:rPr>
                <w:b/>
                <w:bCs/>
                <w:sz w:val="28"/>
                <w:szCs w:val="28"/>
              </w:rPr>
              <w:t xml:space="preserve">$ </w:t>
            </w:r>
            <w:r>
              <w:rPr>
                <w:sz w:val="28"/>
                <w:szCs w:val="28"/>
              </w:rPr>
              <w:t>75,000</w:t>
            </w:r>
          </w:p>
        </w:tc>
        <w:tc>
          <w:tcPr>
            <w:tcW w:w="1575" w:type="dxa"/>
          </w:tcPr>
          <w:p w:rsidR="009F0B86" w:rsidRDefault="007457A7">
            <w:pPr>
              <w:rPr>
                <w:b/>
                <w:bCs/>
                <w:sz w:val="28"/>
                <w:szCs w:val="28"/>
              </w:rPr>
            </w:pPr>
            <w:r>
              <w:rPr>
                <w:b/>
                <w:bCs/>
                <w:sz w:val="28"/>
                <w:szCs w:val="28"/>
              </w:rPr>
              <w:t>0</w:t>
            </w:r>
          </w:p>
        </w:tc>
      </w:tr>
      <w:tr w:rsidR="0096252B" w:rsidTr="005F2913">
        <w:tc>
          <w:tcPr>
            <w:tcW w:w="1577" w:type="dxa"/>
          </w:tcPr>
          <w:p w:rsidR="0096252B" w:rsidRDefault="0096252B">
            <w:pPr>
              <w:rPr>
                <w:b/>
                <w:bCs/>
                <w:sz w:val="28"/>
                <w:szCs w:val="28"/>
              </w:rPr>
            </w:pPr>
          </w:p>
        </w:tc>
        <w:tc>
          <w:tcPr>
            <w:tcW w:w="1575" w:type="dxa"/>
          </w:tcPr>
          <w:p w:rsidR="0096252B" w:rsidRDefault="0096252B">
            <w:pPr>
              <w:rPr>
                <w:sz w:val="28"/>
                <w:szCs w:val="28"/>
              </w:rPr>
            </w:pPr>
            <w:r>
              <w:rPr>
                <w:sz w:val="28"/>
                <w:szCs w:val="28"/>
              </w:rPr>
              <w:t>Total</w:t>
            </w:r>
          </w:p>
        </w:tc>
        <w:tc>
          <w:tcPr>
            <w:tcW w:w="1575" w:type="dxa"/>
          </w:tcPr>
          <w:p w:rsidR="0096252B" w:rsidRDefault="0096252B">
            <w:pPr>
              <w:rPr>
                <w:sz w:val="28"/>
                <w:szCs w:val="28"/>
              </w:rPr>
            </w:pPr>
            <w:r>
              <w:rPr>
                <w:sz w:val="28"/>
                <w:szCs w:val="28"/>
              </w:rPr>
              <w:t>$75,000</w:t>
            </w:r>
          </w:p>
        </w:tc>
        <w:tc>
          <w:tcPr>
            <w:tcW w:w="1575" w:type="dxa"/>
          </w:tcPr>
          <w:p w:rsidR="0096252B" w:rsidRDefault="0096252B">
            <w:pPr>
              <w:rPr>
                <w:b/>
                <w:bCs/>
                <w:sz w:val="28"/>
                <w:szCs w:val="28"/>
              </w:rPr>
            </w:pPr>
          </w:p>
        </w:tc>
        <w:tc>
          <w:tcPr>
            <w:tcW w:w="1575" w:type="dxa"/>
          </w:tcPr>
          <w:p w:rsidR="0096252B" w:rsidRDefault="0096252B">
            <w:pPr>
              <w:rPr>
                <w:b/>
                <w:bCs/>
                <w:sz w:val="28"/>
                <w:szCs w:val="28"/>
              </w:rPr>
            </w:pPr>
          </w:p>
        </w:tc>
      </w:tr>
    </w:tbl>
    <w:p w:rsidR="001F3B94" w:rsidRDefault="001F3B94">
      <w:pPr>
        <w:rPr>
          <w:b/>
          <w:bCs/>
          <w:sz w:val="28"/>
          <w:szCs w:val="28"/>
        </w:rPr>
      </w:pPr>
    </w:p>
    <w:p w:rsidR="00A10614" w:rsidRDefault="00A10614">
      <w:pPr>
        <w:rPr>
          <w:b/>
          <w:bCs/>
          <w:sz w:val="28"/>
          <w:szCs w:val="28"/>
        </w:rPr>
      </w:pPr>
    </w:p>
    <w:p w:rsidR="00A10614" w:rsidRDefault="00A10614">
      <w:pPr>
        <w:rPr>
          <w:b/>
          <w:bCs/>
          <w:sz w:val="28"/>
          <w:szCs w:val="28"/>
        </w:rPr>
      </w:pPr>
    </w:p>
    <w:p w:rsidR="00A10614" w:rsidRDefault="00A10614">
      <w:pPr>
        <w:rPr>
          <w:b/>
          <w:bCs/>
          <w:sz w:val="28"/>
          <w:szCs w:val="28"/>
        </w:rPr>
      </w:pPr>
    </w:p>
    <w:p w:rsidR="00A10614" w:rsidRDefault="00A10614">
      <w:pPr>
        <w:rPr>
          <w:b/>
          <w:bCs/>
          <w:sz w:val="28"/>
          <w:szCs w:val="28"/>
        </w:rPr>
      </w:pPr>
    </w:p>
    <w:p w:rsidR="00A10614" w:rsidRDefault="00A10614">
      <w:pPr>
        <w:rPr>
          <w:b/>
          <w:bCs/>
          <w:sz w:val="28"/>
          <w:szCs w:val="28"/>
        </w:rPr>
      </w:pPr>
    </w:p>
    <w:p w:rsidR="00A10614" w:rsidRDefault="002E5344" w:rsidP="00A10614">
      <w:pPr>
        <w:rPr>
          <w:b/>
          <w:bCs/>
          <w:sz w:val="28"/>
          <w:szCs w:val="28"/>
        </w:rPr>
      </w:pPr>
      <w:r>
        <w:rPr>
          <w:b/>
          <w:bCs/>
          <w:sz w:val="28"/>
          <w:szCs w:val="28"/>
        </w:rPr>
        <w:t>Question 2) why do we need adjusting entries? Define it types.</w:t>
      </w:r>
    </w:p>
    <w:p w:rsidR="002E5344" w:rsidRDefault="009E7E9D">
      <w:pPr>
        <w:rPr>
          <w:rFonts w:ascii="Helvetica" w:eastAsia="Times New Roman" w:hAnsi="Helvetica"/>
          <w:color w:val="000000"/>
          <w:shd w:val="clear" w:color="auto" w:fill="FFFFFF"/>
        </w:rPr>
      </w:pPr>
      <w:r w:rsidRPr="00BA4B64">
        <w:rPr>
          <w:rFonts w:ascii="Helvetica" w:eastAsia="Times New Roman" w:hAnsi="Helvetica"/>
          <w:b/>
          <w:bCs/>
          <w:color w:val="000000"/>
          <w:shd w:val="clear" w:color="auto" w:fill="FFFFFF"/>
        </w:rPr>
        <w:t>Adjusting entries are</w:t>
      </w:r>
      <w:r>
        <w:rPr>
          <w:rFonts w:ascii="Helvetica" w:eastAsia="Times New Roman" w:hAnsi="Helvetica"/>
          <w:color w:val="000000"/>
          <w:shd w:val="clear" w:color="auto" w:fill="FFFFFF"/>
        </w:rPr>
        <w:t xml:space="preserve"> necessary because a single transaction may affect revenues or expenses in more than one accounting period and also because all transactions have not necessarily been documented during the period.</w:t>
      </w:r>
    </w:p>
    <w:p w:rsidR="00BA4B64" w:rsidRDefault="00646846">
      <w:pPr>
        <w:rPr>
          <w:rFonts w:ascii="Helvetica" w:eastAsia="Times New Roman" w:hAnsi="Helvetica"/>
          <w:color w:val="000000"/>
          <w:shd w:val="clear" w:color="auto" w:fill="FFFFFF"/>
        </w:rPr>
      </w:pPr>
      <w:r>
        <w:rPr>
          <w:rFonts w:ascii="Helvetica" w:eastAsia="Times New Roman" w:hAnsi="Helvetica"/>
          <w:color w:val="000000"/>
          <w:shd w:val="clear" w:color="auto" w:fill="FFFFFF"/>
        </w:rPr>
        <w:t>Before financial statements are prepared, additional journal entries, called </w:t>
      </w:r>
      <w:r>
        <w:rPr>
          <w:rFonts w:ascii="Helvetica" w:eastAsia="Times New Roman" w:hAnsi="Helvetica"/>
          <w:b/>
          <w:bCs/>
          <w:color w:val="000000"/>
          <w:shd w:val="clear" w:color="auto" w:fill="FFFFFF"/>
        </w:rPr>
        <w:t>adjusting entries</w:t>
      </w:r>
      <w:r>
        <w:rPr>
          <w:rFonts w:ascii="Helvetica" w:eastAsia="Times New Roman" w:hAnsi="Helvetica"/>
          <w:color w:val="000000"/>
          <w:shd w:val="clear" w:color="auto" w:fill="FFFFFF"/>
        </w:rPr>
        <w:t>, are made to ensure that the company's financial records adhere to the revenue recognition and matching principles.</w:t>
      </w:r>
    </w:p>
    <w:p w:rsidR="00F865E3" w:rsidRDefault="00F865E3">
      <w:pPr>
        <w:pStyle w:val="NormalWeb"/>
        <w:shd w:val="clear" w:color="auto" w:fill="FFFFFF"/>
        <w:spacing w:before="0" w:beforeAutospacing="0" w:after="0" w:afterAutospacing="0"/>
        <w:textAlignment w:val="baseline"/>
        <w:divId w:val="1807308320"/>
        <w:rPr>
          <w:rFonts w:ascii="Helvetica" w:hAnsi="Helvetica"/>
          <w:color w:val="333333"/>
          <w:sz w:val="21"/>
          <w:szCs w:val="21"/>
        </w:rPr>
      </w:pPr>
      <w:r>
        <w:rPr>
          <w:rFonts w:ascii="Helvetica" w:hAnsi="Helvetica"/>
          <w:color w:val="333333"/>
          <w:sz w:val="21"/>
          <w:szCs w:val="21"/>
        </w:rPr>
        <w:t>Adjusting entries are usually made on the last day of an </w:t>
      </w:r>
      <w:hyperlink r:id="rId5" w:tooltip="What is an accounting period?" w:history="1">
        <w:r>
          <w:rPr>
            <w:rStyle w:val="Hyperlink"/>
            <w:rFonts w:ascii="Helvetica" w:hAnsi="Helvetica"/>
            <w:color w:val="4185B1"/>
            <w:sz w:val="21"/>
            <w:szCs w:val="21"/>
            <w:u w:val="none"/>
            <w:bdr w:val="none" w:sz="0" w:space="0" w:color="auto" w:frame="1"/>
          </w:rPr>
          <w:t>accounting period</w:t>
        </w:r>
      </w:hyperlink>
      <w:r>
        <w:rPr>
          <w:rFonts w:ascii="Helvetica" w:hAnsi="Helvetica"/>
          <w:color w:val="333333"/>
          <w:sz w:val="21"/>
          <w:szCs w:val="21"/>
        </w:rPr>
        <w:t> (year, quarter, month) so that a company's financial statements comply with the </w:t>
      </w:r>
      <w:hyperlink r:id="rId6" w:tooltip="What is the accrual method?" w:history="1">
        <w:r>
          <w:rPr>
            <w:rStyle w:val="Hyperlink"/>
            <w:rFonts w:ascii="Helvetica" w:hAnsi="Helvetica"/>
            <w:color w:val="4185B1"/>
            <w:sz w:val="21"/>
            <w:szCs w:val="21"/>
            <w:u w:val="none"/>
            <w:bdr w:val="none" w:sz="0" w:space="0" w:color="auto" w:frame="1"/>
          </w:rPr>
          <w:t>accrual method</w:t>
        </w:r>
      </w:hyperlink>
      <w:r>
        <w:rPr>
          <w:rFonts w:ascii="Helvetica" w:hAnsi="Helvetica"/>
          <w:color w:val="333333"/>
          <w:sz w:val="21"/>
          <w:szCs w:val="21"/>
        </w:rPr>
        <w:t> of accounting. In other words, the adjusting entries are needed so that a company's:</w:t>
      </w:r>
    </w:p>
    <w:p w:rsidR="00F865E3" w:rsidRDefault="00F865E3" w:rsidP="00F865E3">
      <w:pPr>
        <w:numPr>
          <w:ilvl w:val="0"/>
          <w:numId w:val="4"/>
        </w:numPr>
        <w:shd w:val="clear" w:color="auto" w:fill="FFFFFF"/>
        <w:spacing w:after="0" w:line="240" w:lineRule="auto"/>
        <w:ind w:left="300"/>
        <w:textAlignment w:val="baseline"/>
        <w:divId w:val="1807308320"/>
        <w:rPr>
          <w:rFonts w:ascii="Helvetica" w:eastAsia="Times New Roman" w:hAnsi="Helvetica"/>
          <w:color w:val="333333"/>
          <w:sz w:val="21"/>
          <w:szCs w:val="21"/>
        </w:rPr>
      </w:pPr>
      <w:r>
        <w:rPr>
          <w:rFonts w:ascii="Helvetica" w:eastAsia="Times New Roman" w:hAnsi="Helvetica"/>
          <w:color w:val="333333"/>
          <w:sz w:val="21"/>
          <w:szCs w:val="21"/>
        </w:rPr>
        <w:t>Income statement reports the </w:t>
      </w:r>
      <w:hyperlink r:id="rId7" w:tooltip="What are revenues?" w:history="1">
        <w:r>
          <w:rPr>
            <w:rStyle w:val="Hyperlink"/>
            <w:rFonts w:ascii="Helvetica" w:eastAsia="Times New Roman" w:hAnsi="Helvetica"/>
            <w:color w:val="4185B1"/>
            <w:sz w:val="21"/>
            <w:szCs w:val="21"/>
            <w:u w:val="none"/>
            <w:bdr w:val="none" w:sz="0" w:space="0" w:color="auto" w:frame="1"/>
          </w:rPr>
          <w:t>revenues</w:t>
        </w:r>
      </w:hyperlink>
      <w:r>
        <w:rPr>
          <w:rFonts w:ascii="Helvetica" w:eastAsia="Times New Roman" w:hAnsi="Helvetica"/>
          <w:color w:val="333333"/>
          <w:sz w:val="21"/>
          <w:szCs w:val="21"/>
        </w:rPr>
        <w:t> that have been </w:t>
      </w:r>
      <w:r>
        <w:rPr>
          <w:rStyle w:val="Emphasis"/>
          <w:rFonts w:ascii="inherit" w:eastAsia="Times New Roman" w:hAnsi="inherit"/>
          <w:color w:val="333333"/>
          <w:sz w:val="21"/>
          <w:szCs w:val="21"/>
          <w:bdr w:val="none" w:sz="0" w:space="0" w:color="auto" w:frame="1"/>
        </w:rPr>
        <w:t>earned</w:t>
      </w:r>
      <w:r>
        <w:rPr>
          <w:rFonts w:ascii="Helvetica" w:eastAsia="Times New Roman" w:hAnsi="Helvetica"/>
          <w:color w:val="333333"/>
          <w:sz w:val="21"/>
          <w:szCs w:val="21"/>
        </w:rPr>
        <w:t> during the accounting period</w:t>
      </w:r>
    </w:p>
    <w:p w:rsidR="00F865E3" w:rsidRDefault="00F865E3" w:rsidP="00F865E3">
      <w:pPr>
        <w:numPr>
          <w:ilvl w:val="0"/>
          <w:numId w:val="4"/>
        </w:numPr>
        <w:shd w:val="clear" w:color="auto" w:fill="FFFFFF"/>
        <w:spacing w:after="60" w:line="240" w:lineRule="auto"/>
        <w:ind w:left="300"/>
        <w:textAlignment w:val="baseline"/>
        <w:divId w:val="1807308320"/>
        <w:rPr>
          <w:rFonts w:ascii="Helvetica" w:eastAsia="Times New Roman" w:hAnsi="Helvetica"/>
          <w:color w:val="333333"/>
          <w:sz w:val="21"/>
          <w:szCs w:val="21"/>
        </w:rPr>
      </w:pPr>
      <w:r>
        <w:rPr>
          <w:rFonts w:ascii="Helvetica" w:eastAsia="Times New Roman" w:hAnsi="Helvetica"/>
          <w:color w:val="333333"/>
          <w:sz w:val="21"/>
          <w:szCs w:val="21"/>
        </w:rPr>
        <w:t>Balance sheet reports the receivables that it has a right to receive as of the end of the accounting period</w:t>
      </w:r>
    </w:p>
    <w:p w:rsidR="00F865E3" w:rsidRDefault="00F865E3" w:rsidP="00F865E3">
      <w:pPr>
        <w:numPr>
          <w:ilvl w:val="0"/>
          <w:numId w:val="4"/>
        </w:numPr>
        <w:shd w:val="clear" w:color="auto" w:fill="FFFFFF"/>
        <w:spacing w:after="0" w:line="240" w:lineRule="auto"/>
        <w:ind w:left="300"/>
        <w:textAlignment w:val="baseline"/>
        <w:divId w:val="1807308320"/>
        <w:rPr>
          <w:rFonts w:ascii="Helvetica" w:eastAsia="Times New Roman" w:hAnsi="Helvetica"/>
          <w:color w:val="333333"/>
          <w:sz w:val="21"/>
          <w:szCs w:val="21"/>
        </w:rPr>
      </w:pPr>
      <w:r>
        <w:rPr>
          <w:rFonts w:ascii="Helvetica" w:eastAsia="Times New Roman" w:hAnsi="Helvetica"/>
          <w:color w:val="333333"/>
          <w:sz w:val="21"/>
          <w:szCs w:val="21"/>
        </w:rPr>
        <w:t>Income statement reports the </w:t>
      </w:r>
      <w:hyperlink r:id="rId8" w:tooltip="What is an expense?" w:history="1">
        <w:r>
          <w:rPr>
            <w:rStyle w:val="Hyperlink"/>
            <w:rFonts w:ascii="Helvetica" w:eastAsia="Times New Roman" w:hAnsi="Helvetica"/>
            <w:color w:val="4185B1"/>
            <w:sz w:val="21"/>
            <w:szCs w:val="21"/>
            <w:u w:val="none"/>
            <w:bdr w:val="none" w:sz="0" w:space="0" w:color="auto" w:frame="1"/>
          </w:rPr>
          <w:t>expenses</w:t>
        </w:r>
      </w:hyperlink>
      <w:r>
        <w:rPr>
          <w:rFonts w:ascii="Helvetica" w:eastAsia="Times New Roman" w:hAnsi="Helvetica"/>
          <w:color w:val="333333"/>
          <w:sz w:val="21"/>
          <w:szCs w:val="21"/>
        </w:rPr>
        <w:t> and losses that were </w:t>
      </w:r>
      <w:r>
        <w:rPr>
          <w:rStyle w:val="Emphasis"/>
          <w:rFonts w:ascii="inherit" w:eastAsia="Times New Roman" w:hAnsi="inherit"/>
          <w:color w:val="333333"/>
          <w:sz w:val="21"/>
          <w:szCs w:val="21"/>
          <w:bdr w:val="none" w:sz="0" w:space="0" w:color="auto" w:frame="1"/>
        </w:rPr>
        <w:t>incurred</w:t>
      </w:r>
      <w:r>
        <w:rPr>
          <w:rFonts w:ascii="Helvetica" w:eastAsia="Times New Roman" w:hAnsi="Helvetica"/>
          <w:color w:val="333333"/>
          <w:sz w:val="21"/>
          <w:szCs w:val="21"/>
        </w:rPr>
        <w:t> during the accounting period</w:t>
      </w:r>
    </w:p>
    <w:p w:rsidR="00F865E3" w:rsidRDefault="00F865E3" w:rsidP="00F865E3">
      <w:pPr>
        <w:numPr>
          <w:ilvl w:val="0"/>
          <w:numId w:val="4"/>
        </w:numPr>
        <w:shd w:val="clear" w:color="auto" w:fill="FFFFFF"/>
        <w:spacing w:after="0" w:line="240" w:lineRule="auto"/>
        <w:ind w:left="300"/>
        <w:textAlignment w:val="baseline"/>
        <w:divId w:val="1807308320"/>
        <w:rPr>
          <w:rFonts w:ascii="Helvetica" w:eastAsia="Times New Roman" w:hAnsi="Helvetica"/>
          <w:color w:val="333333"/>
          <w:sz w:val="21"/>
          <w:szCs w:val="21"/>
        </w:rPr>
      </w:pPr>
      <w:r>
        <w:rPr>
          <w:rFonts w:ascii="Helvetica" w:eastAsia="Times New Roman" w:hAnsi="Helvetica"/>
          <w:color w:val="333333"/>
          <w:sz w:val="21"/>
          <w:szCs w:val="21"/>
        </w:rPr>
        <w:t>Balance sheet reports the liabilities it has incurred as of the end of the accounting period</w:t>
      </w:r>
    </w:p>
    <w:p w:rsidR="00934D7E" w:rsidRDefault="00934D7E">
      <w:pPr>
        <w:pStyle w:val="Heading2"/>
        <w:shd w:val="clear" w:color="auto" w:fill="FFFFFF"/>
        <w:spacing w:before="0"/>
        <w:divId w:val="464859718"/>
        <w:rPr>
          <w:rFonts w:ascii="Arial" w:eastAsia="Times New Roman" w:hAnsi="Arial" w:cs="Arial"/>
          <w:color w:val="3F3F3F"/>
          <w:sz w:val="27"/>
          <w:szCs w:val="27"/>
        </w:rPr>
      </w:pPr>
      <w:r>
        <w:rPr>
          <w:rFonts w:ascii="Arial" w:eastAsia="Times New Roman" w:hAnsi="Arial" w:cs="Arial"/>
          <w:color w:val="3F3F3F"/>
          <w:sz w:val="27"/>
          <w:szCs w:val="27"/>
        </w:rPr>
        <w:t>Types of Adjusting Entries</w:t>
      </w:r>
    </w:p>
    <w:p w:rsidR="00934D7E" w:rsidRDefault="00934D7E">
      <w:pPr>
        <w:pStyle w:val="NormalWeb"/>
        <w:shd w:val="clear" w:color="auto" w:fill="FFFFFF"/>
        <w:spacing w:before="120" w:beforeAutospacing="0" w:after="120" w:afterAutospacing="0" w:line="315" w:lineRule="atLeast"/>
        <w:divId w:val="464859718"/>
        <w:rPr>
          <w:rFonts w:ascii="Arial" w:hAnsi="Arial" w:cs="Arial"/>
          <w:color w:val="3F3F3F"/>
          <w:sz w:val="23"/>
          <w:szCs w:val="23"/>
        </w:rPr>
      </w:pPr>
      <w:r>
        <w:rPr>
          <w:rFonts w:ascii="Arial" w:hAnsi="Arial" w:cs="Arial"/>
          <w:color w:val="3F3F3F"/>
          <w:sz w:val="23"/>
          <w:szCs w:val="23"/>
        </w:rPr>
        <w:t>Generally, there are 4 types of adjusting entries. Adjusting entries are prepared for the following:</w:t>
      </w:r>
    </w:p>
    <w:p w:rsidR="00934D7E" w:rsidRDefault="00934D7E" w:rsidP="00934D7E">
      <w:pPr>
        <w:pStyle w:val="fir"/>
        <w:numPr>
          <w:ilvl w:val="0"/>
          <w:numId w:val="5"/>
        </w:numPr>
        <w:shd w:val="clear" w:color="auto" w:fill="FFFFFF"/>
        <w:spacing w:before="0" w:beforeAutospacing="0" w:after="0" w:afterAutospacing="0" w:line="315" w:lineRule="atLeast"/>
        <w:ind w:left="315"/>
        <w:divId w:val="464859718"/>
        <w:rPr>
          <w:rFonts w:ascii="Arial" w:eastAsia="Times New Roman" w:hAnsi="Arial" w:cs="Arial"/>
          <w:color w:val="3F3F3F"/>
          <w:sz w:val="23"/>
          <w:szCs w:val="23"/>
        </w:rPr>
      </w:pPr>
      <w:r w:rsidRPr="00362E7E">
        <w:rPr>
          <w:rFonts w:ascii="Arial" w:eastAsia="Times New Roman" w:hAnsi="Arial" w:cs="Arial"/>
          <w:b/>
          <w:bCs/>
          <w:color w:val="3F3F3F"/>
          <w:sz w:val="23"/>
          <w:szCs w:val="23"/>
        </w:rPr>
        <w:t>Accrued Income – income</w:t>
      </w:r>
      <w:r>
        <w:rPr>
          <w:rFonts w:ascii="Arial" w:eastAsia="Times New Roman" w:hAnsi="Arial" w:cs="Arial"/>
          <w:color w:val="3F3F3F"/>
          <w:sz w:val="23"/>
          <w:szCs w:val="23"/>
        </w:rPr>
        <w:t xml:space="preserve"> earned but not yet received</w:t>
      </w:r>
    </w:p>
    <w:p w:rsidR="00825C81" w:rsidRDefault="00825C81" w:rsidP="00825C81">
      <w:pPr>
        <w:pStyle w:val="fir"/>
        <w:shd w:val="clear" w:color="auto" w:fill="FFFFFF"/>
        <w:spacing w:before="0" w:beforeAutospacing="0" w:after="0" w:afterAutospacing="0" w:line="315" w:lineRule="atLeast"/>
        <w:ind w:left="315"/>
        <w:divId w:val="464859718"/>
        <w:rPr>
          <w:rFonts w:ascii="Arial" w:eastAsia="Times New Roman" w:hAnsi="Arial" w:cs="Arial"/>
          <w:color w:val="3F3F3F"/>
          <w:sz w:val="23"/>
          <w:szCs w:val="23"/>
        </w:rPr>
      </w:pPr>
    </w:p>
    <w:p w:rsidR="00825C81" w:rsidRDefault="00951071" w:rsidP="00825C81">
      <w:pPr>
        <w:pStyle w:val="fir"/>
        <w:shd w:val="clear" w:color="auto" w:fill="FFFFFF"/>
        <w:spacing w:before="0" w:beforeAutospacing="0" w:after="0" w:afterAutospacing="0" w:line="315" w:lineRule="atLeast"/>
        <w:ind w:left="315"/>
        <w:divId w:val="464859718"/>
        <w:rPr>
          <w:rFonts w:ascii="Arial" w:eastAsia="Times New Roman" w:hAnsi="Arial" w:cs="Arial"/>
          <w:color w:val="3F3F3F"/>
          <w:sz w:val="23"/>
          <w:szCs w:val="23"/>
        </w:rPr>
      </w:pPr>
      <w:r>
        <w:rPr>
          <w:rFonts w:ascii="Helvetica" w:eastAsia="Times New Roman" w:hAnsi="Helvetica"/>
          <w:color w:val="333333"/>
          <w:sz w:val="21"/>
          <w:szCs w:val="21"/>
          <w:shd w:val="clear" w:color="auto" w:fill="FFFFFF"/>
        </w:rPr>
        <w:t>Under the accrual method of accounting, a business is to report all of the revenues (and related receivables) that it has earned during an accounting period. A business may have earned fees from having provided services to clients, but the accounting records do not yet contain the revenues or the receivables. If that is the case, an accrual-type adjusting entry must be made in order for the financial statements to report the revenues and the related receivables..</w:t>
      </w:r>
    </w:p>
    <w:p w:rsidR="00293BD3" w:rsidRDefault="00293BD3" w:rsidP="00293BD3">
      <w:pPr>
        <w:pStyle w:val="fir"/>
        <w:shd w:val="clear" w:color="auto" w:fill="FFFFFF"/>
        <w:spacing w:before="0" w:beforeAutospacing="0" w:after="0" w:afterAutospacing="0" w:line="315" w:lineRule="atLeast"/>
        <w:ind w:left="315"/>
        <w:divId w:val="464859718"/>
        <w:rPr>
          <w:rFonts w:ascii="Arial" w:eastAsia="Times New Roman" w:hAnsi="Arial" w:cs="Arial"/>
          <w:color w:val="3F3F3F"/>
          <w:sz w:val="23"/>
          <w:szCs w:val="23"/>
        </w:rPr>
      </w:pPr>
    </w:p>
    <w:p w:rsidR="00934D7E" w:rsidRDefault="00934D7E" w:rsidP="00934D7E">
      <w:pPr>
        <w:numPr>
          <w:ilvl w:val="0"/>
          <w:numId w:val="5"/>
        </w:numPr>
        <w:shd w:val="clear" w:color="auto" w:fill="FFFFFF"/>
        <w:spacing w:after="0" w:line="315" w:lineRule="atLeast"/>
        <w:ind w:left="315"/>
        <w:divId w:val="464859718"/>
        <w:rPr>
          <w:rFonts w:ascii="Arial" w:eastAsia="Times New Roman" w:hAnsi="Arial" w:cs="Arial"/>
          <w:color w:val="3F3F3F"/>
          <w:sz w:val="23"/>
          <w:szCs w:val="23"/>
        </w:rPr>
      </w:pPr>
      <w:r w:rsidRPr="00362E7E">
        <w:rPr>
          <w:rFonts w:ascii="Arial" w:eastAsia="Times New Roman" w:hAnsi="Arial" w:cs="Arial"/>
          <w:b/>
          <w:bCs/>
          <w:color w:val="3F3F3F"/>
          <w:sz w:val="23"/>
          <w:szCs w:val="23"/>
        </w:rPr>
        <w:t>Accrued Expense –</w:t>
      </w:r>
      <w:r>
        <w:rPr>
          <w:rFonts w:ascii="Arial" w:eastAsia="Times New Roman" w:hAnsi="Arial" w:cs="Arial"/>
          <w:color w:val="3F3F3F"/>
          <w:sz w:val="23"/>
          <w:szCs w:val="23"/>
        </w:rPr>
        <w:t xml:space="preserve"> expenses incurred but not yet paid</w:t>
      </w:r>
    </w:p>
    <w:p w:rsidR="006E331A" w:rsidRDefault="006E331A">
      <w:pPr>
        <w:pStyle w:val="NormalWeb"/>
        <w:shd w:val="clear" w:color="auto" w:fill="FFFFFF"/>
        <w:spacing w:before="0" w:beforeAutospacing="0" w:after="300" w:afterAutospacing="0"/>
        <w:textAlignment w:val="baseline"/>
        <w:divId w:val="1185745779"/>
        <w:rPr>
          <w:rFonts w:ascii="Helvetica" w:hAnsi="Helvetica"/>
          <w:color w:val="333333"/>
          <w:sz w:val="21"/>
          <w:szCs w:val="21"/>
        </w:rPr>
      </w:pPr>
      <w:r>
        <w:rPr>
          <w:rFonts w:ascii="Helvetica" w:hAnsi="Helvetica"/>
          <w:color w:val="333333"/>
          <w:sz w:val="21"/>
          <w:szCs w:val="21"/>
        </w:rPr>
        <w:t>The financial statements of a business must report all of the expenses (and related payables) that it has incurred during an accounting period. For example, a business needs to report an expense that has occurred even if a supplier's invoice has not yet been received.</w:t>
      </w:r>
    </w:p>
    <w:p w:rsidR="006E331A" w:rsidRDefault="00A9119A">
      <w:pPr>
        <w:pStyle w:val="NormalWeb"/>
        <w:shd w:val="clear" w:color="auto" w:fill="FFFFFF"/>
        <w:spacing w:before="0" w:beforeAutospacing="0" w:after="300" w:afterAutospacing="0"/>
        <w:textAlignment w:val="baseline"/>
        <w:divId w:val="1185745779"/>
        <w:rPr>
          <w:rFonts w:ascii="Helvetica" w:hAnsi="Helvetica"/>
          <w:color w:val="333333"/>
          <w:sz w:val="21"/>
          <w:szCs w:val="21"/>
        </w:rPr>
      </w:pPr>
      <w:r>
        <w:rPr>
          <w:rFonts w:ascii="Helvetica" w:hAnsi="Helvetica"/>
          <w:color w:val="333333"/>
          <w:sz w:val="21"/>
          <w:szCs w:val="21"/>
        </w:rPr>
        <w:t>Example l</w:t>
      </w:r>
      <w:r w:rsidR="006E331A">
        <w:rPr>
          <w:rFonts w:ascii="Helvetica" w:hAnsi="Helvetica"/>
          <w:color w:val="333333"/>
          <w:sz w:val="21"/>
          <w:szCs w:val="21"/>
        </w:rPr>
        <w:t>et's assume that a company utilized a worker from a temporary personnel agency on December 27. The company expects to receive an invoice on January 2 and remit payment on January 9. Since the expense and the payable occurred in December, the company needs to accrue the expense and liability as of December 31</w:t>
      </w:r>
      <w:r>
        <w:rPr>
          <w:rFonts w:ascii="Helvetica" w:hAnsi="Helvetica"/>
          <w:color w:val="333333"/>
          <w:sz w:val="21"/>
          <w:szCs w:val="21"/>
        </w:rPr>
        <w:t>.</w:t>
      </w:r>
    </w:p>
    <w:p w:rsidR="00293BD3" w:rsidRDefault="00293BD3" w:rsidP="00293BD3">
      <w:pPr>
        <w:shd w:val="clear" w:color="auto" w:fill="FFFFFF"/>
        <w:spacing w:after="0" w:line="315" w:lineRule="atLeast"/>
        <w:ind w:left="315"/>
        <w:divId w:val="464859718"/>
        <w:rPr>
          <w:rFonts w:ascii="Arial" w:eastAsia="Times New Roman" w:hAnsi="Arial" w:cs="Arial"/>
          <w:color w:val="3F3F3F"/>
          <w:sz w:val="23"/>
          <w:szCs w:val="23"/>
        </w:rPr>
      </w:pPr>
    </w:p>
    <w:p w:rsidR="00293BD3" w:rsidRDefault="00293BD3" w:rsidP="00293BD3">
      <w:pPr>
        <w:shd w:val="clear" w:color="auto" w:fill="FFFFFF"/>
        <w:spacing w:after="0" w:line="315" w:lineRule="atLeast"/>
        <w:ind w:left="315"/>
        <w:divId w:val="464859718"/>
        <w:rPr>
          <w:rFonts w:ascii="Arial" w:eastAsia="Times New Roman" w:hAnsi="Arial" w:cs="Arial"/>
          <w:color w:val="3F3F3F"/>
          <w:sz w:val="23"/>
          <w:szCs w:val="23"/>
        </w:rPr>
      </w:pPr>
    </w:p>
    <w:p w:rsidR="00293BD3" w:rsidRDefault="00293BD3" w:rsidP="00293BD3">
      <w:pPr>
        <w:shd w:val="clear" w:color="auto" w:fill="FFFFFF"/>
        <w:spacing w:after="0" w:line="315" w:lineRule="atLeast"/>
        <w:ind w:left="315"/>
        <w:divId w:val="464859718"/>
        <w:rPr>
          <w:rFonts w:ascii="Arial" w:eastAsia="Times New Roman" w:hAnsi="Arial" w:cs="Arial"/>
          <w:color w:val="3F3F3F"/>
          <w:sz w:val="23"/>
          <w:szCs w:val="23"/>
        </w:rPr>
      </w:pPr>
    </w:p>
    <w:p w:rsidR="00934D7E" w:rsidRDefault="00934D7E" w:rsidP="00934D7E">
      <w:pPr>
        <w:numPr>
          <w:ilvl w:val="0"/>
          <w:numId w:val="5"/>
        </w:numPr>
        <w:shd w:val="clear" w:color="auto" w:fill="FFFFFF"/>
        <w:spacing w:after="0" w:line="315" w:lineRule="atLeast"/>
        <w:ind w:left="315"/>
        <w:divId w:val="464859718"/>
        <w:rPr>
          <w:rFonts w:ascii="Arial" w:eastAsia="Times New Roman" w:hAnsi="Arial" w:cs="Arial"/>
          <w:color w:val="3F3F3F"/>
          <w:sz w:val="23"/>
          <w:szCs w:val="23"/>
        </w:rPr>
      </w:pPr>
      <w:r w:rsidRPr="00362E7E">
        <w:rPr>
          <w:rFonts w:ascii="Arial" w:eastAsia="Times New Roman" w:hAnsi="Arial" w:cs="Arial"/>
          <w:b/>
          <w:bCs/>
          <w:color w:val="3F3F3F"/>
          <w:sz w:val="23"/>
          <w:szCs w:val="23"/>
        </w:rPr>
        <w:t>Deferred Income – income</w:t>
      </w:r>
      <w:r>
        <w:rPr>
          <w:rFonts w:ascii="Arial" w:eastAsia="Times New Roman" w:hAnsi="Arial" w:cs="Arial"/>
          <w:color w:val="3F3F3F"/>
          <w:sz w:val="23"/>
          <w:szCs w:val="23"/>
        </w:rPr>
        <w:t xml:space="preserve"> received but not yet earned</w:t>
      </w:r>
    </w:p>
    <w:p w:rsidR="009741DD" w:rsidRDefault="009741DD" w:rsidP="009741DD">
      <w:pPr>
        <w:shd w:val="clear" w:color="auto" w:fill="FFFFFF"/>
        <w:spacing w:after="0" w:line="315" w:lineRule="atLeast"/>
        <w:ind w:left="315"/>
        <w:divId w:val="464859718"/>
        <w:rPr>
          <w:rFonts w:ascii="Arial" w:eastAsia="Times New Roman" w:hAnsi="Arial" w:cs="Arial"/>
          <w:color w:val="3F3F3F"/>
          <w:sz w:val="23"/>
          <w:szCs w:val="23"/>
        </w:rPr>
      </w:pPr>
    </w:p>
    <w:p w:rsidR="009741DD" w:rsidRDefault="009741DD">
      <w:pPr>
        <w:pStyle w:val="NormalWeb"/>
        <w:shd w:val="clear" w:color="auto" w:fill="FFFFFF"/>
        <w:spacing w:before="0" w:beforeAutospacing="0" w:after="240" w:afterAutospacing="0"/>
        <w:divId w:val="1641612490"/>
        <w:rPr>
          <w:rFonts w:ascii="Roboto" w:hAnsi="Roboto"/>
          <w:color w:val="353535"/>
          <w:sz w:val="27"/>
          <w:szCs w:val="27"/>
        </w:rPr>
      </w:pPr>
      <w:r>
        <w:rPr>
          <w:rFonts w:ascii="Roboto" w:hAnsi="Roboto"/>
          <w:color w:val="353535"/>
          <w:sz w:val="27"/>
          <w:szCs w:val="27"/>
        </w:rPr>
        <w:t>A deferred revenue journal entry is needed when a business supplies its services to a customer and the services are invoiced in advance.</w:t>
      </w:r>
    </w:p>
    <w:p w:rsidR="009741DD" w:rsidRDefault="009741DD">
      <w:pPr>
        <w:pStyle w:val="NormalWeb"/>
        <w:shd w:val="clear" w:color="auto" w:fill="FFFFFF"/>
        <w:spacing w:before="0" w:beforeAutospacing="0" w:after="240" w:afterAutospacing="0"/>
        <w:divId w:val="1641612490"/>
        <w:rPr>
          <w:rFonts w:ascii="Roboto" w:hAnsi="Roboto"/>
          <w:color w:val="353535"/>
          <w:sz w:val="27"/>
          <w:szCs w:val="27"/>
        </w:rPr>
      </w:pPr>
      <w:r>
        <w:rPr>
          <w:rFonts w:ascii="Roboto" w:hAnsi="Roboto"/>
          <w:color w:val="353535"/>
          <w:sz w:val="27"/>
          <w:szCs w:val="27"/>
        </w:rPr>
        <w:t>For example, suppose a business provides web design services and invoices for annual maintenance of 12,000 in advance. At the time of invoicing the service has not been provided and the service revenue has not been earned, it therefore needs to be credited to the deferred revenue account.</w:t>
      </w:r>
    </w:p>
    <w:p w:rsidR="009741DD" w:rsidRDefault="009741DD">
      <w:pPr>
        <w:pStyle w:val="NormalWeb"/>
        <w:shd w:val="clear" w:color="auto" w:fill="FFFFFF"/>
        <w:spacing w:before="0" w:beforeAutospacing="0" w:after="240" w:afterAutospacing="0"/>
        <w:divId w:val="1641612490"/>
        <w:rPr>
          <w:rFonts w:ascii="Roboto" w:hAnsi="Roboto"/>
          <w:color w:val="353535"/>
          <w:sz w:val="27"/>
          <w:szCs w:val="27"/>
        </w:rPr>
      </w:pPr>
      <w:r>
        <w:rPr>
          <w:rFonts w:ascii="Roboto" w:hAnsi="Roboto"/>
          <w:color w:val="353535"/>
          <w:sz w:val="27"/>
          <w:szCs w:val="27"/>
        </w:rPr>
        <w:t>Deferred revenue is sometimes referred to as unearned revenue.</w:t>
      </w:r>
    </w:p>
    <w:tbl>
      <w:tblPr>
        <w:tblW w:w="5943" w:type="dxa"/>
        <w:shd w:val="clear" w:color="auto" w:fill="FFFFFF"/>
        <w:tblCellMar>
          <w:top w:w="15" w:type="dxa"/>
          <w:left w:w="15" w:type="dxa"/>
          <w:bottom w:w="15" w:type="dxa"/>
          <w:right w:w="15" w:type="dxa"/>
        </w:tblCellMar>
        <w:tblLook w:val="04A0" w:firstRow="1" w:lastRow="0" w:firstColumn="1" w:lastColumn="0" w:noHBand="0" w:noVBand="1"/>
      </w:tblPr>
      <w:tblGrid>
        <w:gridCol w:w="3731"/>
        <w:gridCol w:w="1106"/>
        <w:gridCol w:w="1106"/>
      </w:tblGrid>
      <w:tr w:rsidR="004F7D12">
        <w:trPr>
          <w:divId w:val="847914120"/>
        </w:trPr>
        <w:tc>
          <w:tcPr>
            <w:tcW w:w="0" w:type="auto"/>
            <w:gridSpan w:val="3"/>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center"/>
              <w:rPr>
                <w:rFonts w:ascii="Roboto" w:eastAsia="Times New Roman" w:hAnsi="Roboto"/>
                <w:color w:val="353535"/>
                <w:sz w:val="23"/>
                <w:szCs w:val="23"/>
              </w:rPr>
            </w:pPr>
            <w:r>
              <w:rPr>
                <w:rFonts w:ascii="Roboto" w:eastAsia="Times New Roman" w:hAnsi="Roboto"/>
                <w:color w:val="353535"/>
                <w:sz w:val="23"/>
                <w:szCs w:val="23"/>
              </w:rPr>
              <w:t>Deferred Revenue Journal Entry</w:t>
            </w:r>
          </w:p>
        </w:tc>
      </w:tr>
      <w:tr w:rsidR="004F7D12">
        <w:trPr>
          <w:divId w:val="84791412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rPr>
                <w:rFonts w:ascii="Roboto" w:eastAsia="Times New Roman" w:hAnsi="Roboto"/>
                <w:b/>
                <w:bCs/>
                <w:color w:val="353535"/>
                <w:sz w:val="23"/>
                <w:szCs w:val="23"/>
              </w:rPr>
            </w:pPr>
            <w:r>
              <w:rPr>
                <w:rFonts w:ascii="Roboto" w:eastAsia="Times New Roman" w:hAnsi="Roboto"/>
                <w:b/>
                <w:bCs/>
                <w:color w:val="353535"/>
                <w:sz w:val="23"/>
                <w:szCs w:val="23"/>
              </w:rPr>
              <w:t>Account</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b/>
                <w:bCs/>
                <w:color w:val="353535"/>
                <w:sz w:val="23"/>
                <w:szCs w:val="23"/>
              </w:rPr>
            </w:pPr>
            <w:r>
              <w:rPr>
                <w:rFonts w:ascii="Roboto" w:eastAsia="Times New Roman" w:hAnsi="Roboto"/>
                <w:b/>
                <w:bCs/>
                <w:color w:val="353535"/>
                <w:sz w:val="23"/>
                <w:szCs w:val="23"/>
              </w:rPr>
              <w:t>Debit</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b/>
                <w:bCs/>
                <w:color w:val="353535"/>
                <w:sz w:val="23"/>
                <w:szCs w:val="23"/>
              </w:rPr>
            </w:pPr>
            <w:r>
              <w:rPr>
                <w:rFonts w:ascii="Roboto" w:eastAsia="Times New Roman" w:hAnsi="Roboto"/>
                <w:b/>
                <w:bCs/>
                <w:color w:val="353535"/>
                <w:sz w:val="23"/>
                <w:szCs w:val="23"/>
              </w:rPr>
              <w:t>Credit</w:t>
            </w:r>
          </w:p>
        </w:tc>
      </w:tr>
      <w:tr w:rsidR="004F7D12">
        <w:trPr>
          <w:divId w:val="84791412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rPr>
                <w:rFonts w:ascii="Roboto" w:eastAsia="Times New Roman" w:hAnsi="Roboto"/>
                <w:color w:val="353535"/>
                <w:sz w:val="23"/>
                <w:szCs w:val="23"/>
              </w:rPr>
            </w:pPr>
            <w:r>
              <w:rPr>
                <w:rFonts w:ascii="Roboto" w:eastAsia="Times New Roman" w:hAnsi="Roboto"/>
                <w:color w:val="353535"/>
                <w:sz w:val="23"/>
                <w:szCs w:val="23"/>
              </w:rPr>
              <w:t>Accounts receivable</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color w:val="353535"/>
                <w:sz w:val="23"/>
                <w:szCs w:val="23"/>
              </w:rPr>
            </w:pPr>
            <w:r>
              <w:rPr>
                <w:rFonts w:ascii="Roboto" w:eastAsia="Times New Roman" w:hAnsi="Roboto"/>
                <w:color w:val="353535"/>
                <w:sz w:val="23"/>
                <w:szCs w:val="23"/>
              </w:rPr>
              <w:t>12,000</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color w:val="353535"/>
                <w:sz w:val="23"/>
                <w:szCs w:val="23"/>
              </w:rPr>
            </w:pPr>
          </w:p>
        </w:tc>
      </w:tr>
      <w:tr w:rsidR="004F7D12">
        <w:trPr>
          <w:divId w:val="84791412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rPr>
                <w:rFonts w:ascii="Roboto" w:eastAsia="Times New Roman" w:hAnsi="Roboto"/>
                <w:color w:val="353535"/>
                <w:sz w:val="23"/>
                <w:szCs w:val="23"/>
              </w:rPr>
            </w:pPr>
            <w:r>
              <w:rPr>
                <w:rFonts w:ascii="Roboto" w:eastAsia="Times New Roman" w:hAnsi="Roboto"/>
                <w:color w:val="353535"/>
                <w:sz w:val="23"/>
                <w:szCs w:val="23"/>
              </w:rPr>
              <w:t>Deferred revenue account</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rPr>
                <w:rFonts w:ascii="Roboto" w:eastAsia="Times New Roman" w:hAnsi="Roboto"/>
                <w:color w:val="353535"/>
                <w:sz w:val="23"/>
                <w:szCs w:val="23"/>
              </w:rPr>
            </w:pP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color w:val="353535"/>
                <w:sz w:val="23"/>
                <w:szCs w:val="23"/>
              </w:rPr>
            </w:pPr>
            <w:r>
              <w:rPr>
                <w:rFonts w:ascii="Roboto" w:eastAsia="Times New Roman" w:hAnsi="Roboto"/>
                <w:color w:val="353535"/>
                <w:sz w:val="23"/>
                <w:szCs w:val="23"/>
              </w:rPr>
              <w:t>12,000</w:t>
            </w:r>
          </w:p>
        </w:tc>
      </w:tr>
      <w:tr w:rsidR="004F7D12">
        <w:trPr>
          <w:divId w:val="847914120"/>
        </w:trPr>
        <w:tc>
          <w:tcPr>
            <w:tcW w:w="0" w:type="auto"/>
            <w:tcBorders>
              <w:top w:val="single" w:sz="6" w:space="0" w:color="CCCCCC"/>
              <w:left w:val="nil"/>
              <w:bottom w:val="single" w:sz="6" w:space="0" w:color="BBBBBB"/>
              <w:right w:val="nil"/>
            </w:tcBorders>
            <w:shd w:val="clear" w:color="auto" w:fill="FFFFFF"/>
            <w:tcMar>
              <w:top w:w="45" w:type="dxa"/>
              <w:left w:w="45" w:type="dxa"/>
              <w:bottom w:w="45" w:type="dxa"/>
              <w:right w:w="45" w:type="dxa"/>
            </w:tcMar>
            <w:vAlign w:val="center"/>
            <w:hideMark/>
          </w:tcPr>
          <w:p w:rsidR="004F7D12" w:rsidRDefault="004F7D12">
            <w:pPr>
              <w:rPr>
                <w:rFonts w:ascii="Roboto" w:eastAsia="Times New Roman" w:hAnsi="Roboto"/>
                <w:b/>
                <w:bCs/>
                <w:color w:val="353535"/>
                <w:sz w:val="23"/>
                <w:szCs w:val="23"/>
              </w:rPr>
            </w:pPr>
            <w:r>
              <w:rPr>
                <w:rFonts w:ascii="Roboto" w:eastAsia="Times New Roman" w:hAnsi="Roboto"/>
                <w:b/>
                <w:bCs/>
                <w:color w:val="353535"/>
                <w:sz w:val="23"/>
                <w:szCs w:val="23"/>
              </w:rPr>
              <w:t>Total</w:t>
            </w:r>
          </w:p>
        </w:tc>
        <w:tc>
          <w:tcPr>
            <w:tcW w:w="0" w:type="auto"/>
            <w:tcBorders>
              <w:top w:val="single" w:sz="6" w:space="0" w:color="CCCCCC"/>
              <w:left w:val="nil"/>
              <w:bottom w:val="single" w:sz="6" w:space="0" w:color="BBBBBB"/>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b/>
                <w:bCs/>
                <w:color w:val="353535"/>
                <w:sz w:val="23"/>
                <w:szCs w:val="23"/>
              </w:rPr>
            </w:pPr>
            <w:r>
              <w:rPr>
                <w:rFonts w:ascii="Roboto" w:eastAsia="Times New Roman" w:hAnsi="Roboto"/>
                <w:b/>
                <w:bCs/>
                <w:color w:val="353535"/>
                <w:sz w:val="23"/>
                <w:szCs w:val="23"/>
              </w:rPr>
              <w:t>12,000</w:t>
            </w:r>
          </w:p>
        </w:tc>
        <w:tc>
          <w:tcPr>
            <w:tcW w:w="0" w:type="auto"/>
            <w:tcBorders>
              <w:top w:val="single" w:sz="6" w:space="0" w:color="CCCCCC"/>
              <w:left w:val="nil"/>
              <w:bottom w:val="single" w:sz="6" w:space="0" w:color="BBBBBB"/>
              <w:right w:val="nil"/>
            </w:tcBorders>
            <w:shd w:val="clear" w:color="auto" w:fill="FFFFFF"/>
            <w:tcMar>
              <w:top w:w="45" w:type="dxa"/>
              <w:left w:w="45" w:type="dxa"/>
              <w:bottom w:w="45" w:type="dxa"/>
              <w:right w:w="45" w:type="dxa"/>
            </w:tcMar>
            <w:vAlign w:val="center"/>
            <w:hideMark/>
          </w:tcPr>
          <w:p w:rsidR="004F7D12" w:rsidRDefault="004F7D12">
            <w:pPr>
              <w:jc w:val="right"/>
              <w:rPr>
                <w:rFonts w:ascii="Roboto" w:eastAsia="Times New Roman" w:hAnsi="Roboto"/>
                <w:b/>
                <w:bCs/>
                <w:color w:val="353535"/>
                <w:sz w:val="23"/>
                <w:szCs w:val="23"/>
              </w:rPr>
            </w:pPr>
            <w:r>
              <w:rPr>
                <w:rFonts w:ascii="Roboto" w:eastAsia="Times New Roman" w:hAnsi="Roboto"/>
                <w:b/>
                <w:bCs/>
                <w:color w:val="353535"/>
                <w:sz w:val="23"/>
                <w:szCs w:val="23"/>
              </w:rPr>
              <w:t>12,000</w:t>
            </w:r>
          </w:p>
        </w:tc>
      </w:tr>
    </w:tbl>
    <w:p w:rsidR="00951071" w:rsidRDefault="00951071" w:rsidP="00951071">
      <w:pPr>
        <w:shd w:val="clear" w:color="auto" w:fill="FFFFFF"/>
        <w:spacing w:after="0" w:line="315" w:lineRule="atLeast"/>
        <w:ind w:left="315"/>
        <w:divId w:val="464859718"/>
        <w:rPr>
          <w:rFonts w:ascii="Arial" w:eastAsia="Times New Roman" w:hAnsi="Arial" w:cs="Arial"/>
          <w:color w:val="3F3F3F"/>
          <w:sz w:val="23"/>
          <w:szCs w:val="23"/>
        </w:rPr>
      </w:pPr>
    </w:p>
    <w:p w:rsidR="00E554C9" w:rsidRDefault="00934D7E" w:rsidP="00E554C9">
      <w:pPr>
        <w:numPr>
          <w:ilvl w:val="0"/>
          <w:numId w:val="5"/>
        </w:numPr>
        <w:shd w:val="clear" w:color="auto" w:fill="FFFFFF"/>
        <w:spacing w:after="0" w:line="315" w:lineRule="atLeast"/>
        <w:ind w:left="315"/>
        <w:divId w:val="464859718"/>
        <w:rPr>
          <w:rFonts w:ascii="Arial" w:eastAsia="Times New Roman" w:hAnsi="Arial" w:cs="Arial"/>
          <w:color w:val="3F3F3F"/>
          <w:sz w:val="23"/>
          <w:szCs w:val="23"/>
        </w:rPr>
      </w:pPr>
      <w:r w:rsidRPr="00362E7E">
        <w:rPr>
          <w:rFonts w:ascii="Arial" w:eastAsia="Times New Roman" w:hAnsi="Arial" w:cs="Arial"/>
          <w:b/>
          <w:bCs/>
          <w:color w:val="3F3F3F"/>
          <w:sz w:val="23"/>
          <w:szCs w:val="23"/>
        </w:rPr>
        <w:t>Prepaid Expense –</w:t>
      </w:r>
      <w:r>
        <w:rPr>
          <w:rFonts w:ascii="Arial" w:eastAsia="Times New Roman" w:hAnsi="Arial" w:cs="Arial"/>
          <w:color w:val="3F3F3F"/>
          <w:sz w:val="23"/>
          <w:szCs w:val="23"/>
        </w:rPr>
        <w:t xml:space="preserve"> expenses paid but not yet incurred</w:t>
      </w:r>
    </w:p>
    <w:p w:rsidR="0014172E" w:rsidRPr="00E554C9" w:rsidRDefault="0014172E" w:rsidP="0014172E">
      <w:pPr>
        <w:shd w:val="clear" w:color="auto" w:fill="FFFFFF"/>
        <w:spacing w:after="0" w:line="315" w:lineRule="atLeast"/>
        <w:ind w:left="315"/>
        <w:divId w:val="464859718"/>
        <w:rPr>
          <w:rFonts w:ascii="Arial" w:eastAsia="Times New Roman" w:hAnsi="Arial" w:cs="Arial"/>
          <w:color w:val="3F3F3F"/>
          <w:sz w:val="23"/>
          <w:szCs w:val="23"/>
        </w:rPr>
      </w:pPr>
    </w:p>
    <w:p w:rsidR="00E554C9" w:rsidRDefault="00E554C9">
      <w:pPr>
        <w:pStyle w:val="NormalWeb"/>
        <w:shd w:val="clear" w:color="auto" w:fill="FFFFFF"/>
        <w:spacing w:before="120" w:beforeAutospacing="0" w:after="120" w:afterAutospacing="0" w:line="315" w:lineRule="atLeast"/>
        <w:divId w:val="1983384092"/>
        <w:rPr>
          <w:rFonts w:ascii="Arial" w:hAnsi="Arial" w:cs="Arial"/>
          <w:color w:val="3F3F3F"/>
          <w:sz w:val="23"/>
          <w:szCs w:val="23"/>
        </w:rPr>
      </w:pPr>
      <w:r>
        <w:rPr>
          <w:rFonts w:ascii="Arial" w:hAnsi="Arial" w:cs="Arial"/>
          <w:color w:val="3F3F3F"/>
          <w:sz w:val="23"/>
          <w:szCs w:val="23"/>
        </w:rPr>
        <w:t>Prepaid expenses ( prepayments) represent payments made for expenses which have not yet been incurred.</w:t>
      </w:r>
    </w:p>
    <w:p w:rsidR="008A7E0E" w:rsidRPr="008A7E0E" w:rsidRDefault="00E554C9" w:rsidP="008A7E0E">
      <w:pPr>
        <w:pStyle w:val="NormalWeb"/>
        <w:shd w:val="clear" w:color="auto" w:fill="FFFFFF"/>
        <w:spacing w:before="120" w:beforeAutospacing="0" w:after="120" w:afterAutospacing="0" w:line="315" w:lineRule="atLeast"/>
        <w:divId w:val="1983384092"/>
        <w:rPr>
          <w:rFonts w:ascii="Arial" w:hAnsi="Arial" w:cs="Arial"/>
          <w:color w:val="3F3F3F"/>
          <w:sz w:val="23"/>
          <w:szCs w:val="23"/>
        </w:rPr>
      </w:pPr>
      <w:r>
        <w:rPr>
          <w:rFonts w:ascii="Arial" w:hAnsi="Arial" w:cs="Arial"/>
          <w:color w:val="3F3F3F"/>
          <w:sz w:val="23"/>
          <w:szCs w:val="23"/>
        </w:rPr>
        <w:t>In other words, these are "advanced payments" by a company for supplies, rent, utilities and others that are still to be consumed. Hence, they are included in the company's assets.</w:t>
      </w:r>
    </w:p>
    <w:p w:rsidR="00934D7E" w:rsidRDefault="008A7E0E" w:rsidP="00934D7E">
      <w:pPr>
        <w:shd w:val="clear" w:color="auto" w:fill="FFFFFF"/>
        <w:spacing w:after="0" w:line="315" w:lineRule="atLeast"/>
        <w:ind w:left="315"/>
        <w:divId w:val="464859718"/>
        <w:rPr>
          <w:rFonts w:ascii="Arial" w:hAnsi="Arial" w:cs="Arial"/>
          <w:color w:val="3F3F3F"/>
          <w:sz w:val="23"/>
          <w:szCs w:val="23"/>
        </w:rPr>
      </w:pPr>
      <w:r w:rsidRPr="008A7E0E">
        <w:rPr>
          <w:rFonts w:ascii="Arial" w:hAnsi="Arial" w:cs="Arial"/>
          <w:color w:val="3F3F3F"/>
          <w:sz w:val="23"/>
          <w:szCs w:val="23"/>
        </w:rPr>
        <w:t>Pre-paid expenses are assets ,they become expense only as the goods or services are used up.</w:t>
      </w:r>
    </w:p>
    <w:p w:rsidR="00743865" w:rsidRDefault="00743865" w:rsidP="00934D7E">
      <w:pPr>
        <w:shd w:val="clear" w:color="auto" w:fill="FFFFFF"/>
        <w:spacing w:after="0" w:line="315" w:lineRule="atLeast"/>
        <w:ind w:left="315"/>
        <w:divId w:val="464859718"/>
        <w:rPr>
          <w:rFonts w:ascii="Arial" w:eastAsia="Times New Roman" w:hAnsi="Arial" w:cs="Arial"/>
          <w:color w:val="3F3F3F"/>
          <w:sz w:val="23"/>
          <w:szCs w:val="23"/>
        </w:rPr>
      </w:pPr>
    </w:p>
    <w:p w:rsidR="00DC59D0" w:rsidRPr="00DC59D0" w:rsidRDefault="00DC59D0" w:rsidP="00DC59D0">
      <w:pPr>
        <w:shd w:val="clear" w:color="auto" w:fill="FFFFFF"/>
        <w:spacing w:after="0" w:line="315" w:lineRule="atLeast"/>
        <w:ind w:left="315"/>
        <w:divId w:val="464859718"/>
        <w:rPr>
          <w:rFonts w:ascii="Arial" w:eastAsia="Times New Roman" w:hAnsi="Arial" w:cs="Arial"/>
          <w:color w:val="3F3F3F"/>
          <w:sz w:val="23"/>
          <w:szCs w:val="23"/>
        </w:rPr>
      </w:pPr>
      <w:r w:rsidRPr="00DC59D0">
        <w:rPr>
          <w:rFonts w:ascii="Arial" w:eastAsia="Times New Roman" w:hAnsi="Arial" w:cs="Arial"/>
          <w:color w:val="3F3F3F"/>
          <w:sz w:val="23"/>
          <w:szCs w:val="23"/>
        </w:rPr>
        <w:t>These policies provide a service over a period of time.</w:t>
      </w:r>
    </w:p>
    <w:p w:rsidR="00DC59D0" w:rsidRPr="00DC59D0" w:rsidRDefault="00DC59D0" w:rsidP="00DC59D0">
      <w:pPr>
        <w:shd w:val="clear" w:color="auto" w:fill="FFFFFF"/>
        <w:spacing w:after="0" w:line="315" w:lineRule="atLeast"/>
        <w:ind w:left="315"/>
        <w:divId w:val="464859718"/>
        <w:rPr>
          <w:rFonts w:ascii="Arial" w:eastAsia="Times New Roman" w:hAnsi="Arial" w:cs="Arial"/>
          <w:color w:val="3F3F3F"/>
          <w:sz w:val="23"/>
          <w:szCs w:val="23"/>
        </w:rPr>
      </w:pPr>
    </w:p>
    <w:p w:rsidR="00DC59D0" w:rsidRPr="00DC59D0" w:rsidRDefault="00DC59D0" w:rsidP="00DC59D0">
      <w:pPr>
        <w:shd w:val="clear" w:color="auto" w:fill="FFFFFF"/>
        <w:spacing w:after="0" w:line="315" w:lineRule="atLeast"/>
        <w:ind w:left="315"/>
        <w:divId w:val="464859718"/>
        <w:rPr>
          <w:rFonts w:ascii="Arial" w:eastAsia="Times New Roman" w:hAnsi="Arial" w:cs="Arial"/>
          <w:color w:val="3F3F3F"/>
          <w:sz w:val="23"/>
          <w:szCs w:val="23"/>
        </w:rPr>
      </w:pPr>
      <w:r w:rsidRPr="00DC59D0">
        <w:rPr>
          <w:rFonts w:ascii="Arial" w:eastAsia="Times New Roman" w:hAnsi="Arial" w:cs="Arial"/>
          <w:color w:val="3F3F3F"/>
          <w:sz w:val="23"/>
          <w:szCs w:val="23"/>
        </w:rPr>
        <w:t>Assume that on Feb 1st a business purchased one year insurance policy for $18,000</w:t>
      </w:r>
    </w:p>
    <w:p w:rsidR="00CF59F3" w:rsidRDefault="00DC59D0" w:rsidP="00934D7E">
      <w:pPr>
        <w:shd w:val="clear" w:color="auto" w:fill="FFFFFF"/>
        <w:spacing w:after="0" w:line="315" w:lineRule="atLeast"/>
        <w:ind w:left="315"/>
        <w:divId w:val="464859718"/>
        <w:rPr>
          <w:rFonts w:ascii="Arial" w:eastAsia="Times New Roman" w:hAnsi="Arial" w:cs="Arial"/>
          <w:color w:val="3F3F3F"/>
          <w:sz w:val="23"/>
          <w:szCs w:val="23"/>
        </w:rPr>
      </w:pPr>
      <w:r w:rsidRPr="00DC59D0">
        <w:rPr>
          <w:rFonts w:ascii="Arial" w:eastAsia="Times New Roman" w:hAnsi="Arial" w:cs="Arial"/>
          <w:color w:val="3F3F3F"/>
          <w:sz w:val="23"/>
          <w:szCs w:val="23"/>
        </w:rPr>
        <w:t>$18,000 Cash converted in to insurance policy of worth $18,000</w:t>
      </w: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r w:rsidRPr="0031120E">
        <w:rPr>
          <w:rFonts w:ascii="Arial" w:eastAsia="Times New Roman" w:hAnsi="Arial" w:cs="Arial"/>
          <w:color w:val="3F3F3F"/>
          <w:sz w:val="23"/>
          <w:szCs w:val="23"/>
        </w:rPr>
        <w:t xml:space="preserve">The monthly depreciation expense is based on the following facts: </w:t>
      </w: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r w:rsidRPr="0031120E">
        <w:rPr>
          <w:rFonts w:ascii="Arial" w:eastAsia="Times New Roman" w:hAnsi="Arial" w:cs="Arial"/>
          <w:color w:val="3F3F3F"/>
          <w:sz w:val="23"/>
          <w:szCs w:val="23"/>
        </w:rPr>
        <w:t>Estimated cost of building is $36,000</w:t>
      </w: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r w:rsidRPr="0031120E">
        <w:rPr>
          <w:rFonts w:ascii="Arial" w:eastAsia="Times New Roman" w:hAnsi="Arial" w:cs="Arial"/>
          <w:color w:val="3F3F3F"/>
          <w:sz w:val="23"/>
          <w:szCs w:val="23"/>
        </w:rPr>
        <w:t>Life time of building is 20 years (240 months)</w:t>
      </w:r>
    </w:p>
    <w:p w:rsidR="0031120E" w:rsidRPr="0031120E" w:rsidRDefault="0031120E" w:rsidP="0031120E">
      <w:pPr>
        <w:shd w:val="clear" w:color="auto" w:fill="FFFFFF"/>
        <w:spacing w:after="0" w:line="315" w:lineRule="atLeast"/>
        <w:ind w:left="315"/>
        <w:divId w:val="464859718"/>
        <w:rPr>
          <w:rFonts w:ascii="Arial" w:eastAsia="Times New Roman" w:hAnsi="Arial" w:cs="Arial"/>
          <w:color w:val="3F3F3F"/>
          <w:sz w:val="23"/>
          <w:szCs w:val="23"/>
        </w:rPr>
      </w:pPr>
    </w:p>
    <w:p w:rsidR="00DC59D0" w:rsidRDefault="0031120E" w:rsidP="00934D7E">
      <w:pPr>
        <w:shd w:val="clear" w:color="auto" w:fill="FFFFFF"/>
        <w:spacing w:after="0" w:line="315" w:lineRule="atLeast"/>
        <w:ind w:left="315"/>
        <w:divId w:val="464859718"/>
        <w:rPr>
          <w:rFonts w:ascii="Arial" w:eastAsia="Times New Roman" w:hAnsi="Arial" w:cs="Arial"/>
          <w:color w:val="3F3F3F"/>
          <w:sz w:val="23"/>
          <w:szCs w:val="23"/>
        </w:rPr>
      </w:pPr>
      <w:r w:rsidRPr="0031120E">
        <w:rPr>
          <w:rFonts w:ascii="Arial" w:eastAsia="Times New Roman" w:hAnsi="Arial" w:cs="Arial"/>
          <w:color w:val="3F3F3F"/>
          <w:sz w:val="23"/>
          <w:szCs w:val="23"/>
        </w:rPr>
        <w:t>Using the straight line method of depreciation, the cost assumed to expire each month is 1/240 of $36,000 or $</w:t>
      </w:r>
      <w:r w:rsidR="00362E7E">
        <w:rPr>
          <w:rFonts w:ascii="Arial" w:eastAsia="Times New Roman" w:hAnsi="Arial" w:cs="Arial"/>
          <w:color w:val="3F3F3F"/>
          <w:sz w:val="23"/>
          <w:szCs w:val="23"/>
        </w:rPr>
        <w:t>.</w:t>
      </w:r>
    </w:p>
    <w:p w:rsidR="00362E7E" w:rsidRDefault="00362E7E" w:rsidP="00934D7E">
      <w:pPr>
        <w:shd w:val="clear" w:color="auto" w:fill="FFFFFF"/>
        <w:spacing w:after="0" w:line="315" w:lineRule="atLeast"/>
        <w:ind w:left="315"/>
        <w:divId w:val="464859718"/>
        <w:rPr>
          <w:rFonts w:ascii="Arial" w:eastAsia="Times New Roman" w:hAnsi="Arial" w:cs="Arial"/>
          <w:color w:val="3F3F3F"/>
          <w:sz w:val="23"/>
          <w:szCs w:val="23"/>
        </w:rPr>
      </w:pPr>
    </w:p>
    <w:p w:rsidR="00644AAA" w:rsidRDefault="004D6982">
      <w:pPr>
        <w:rPr>
          <w:b/>
          <w:bCs/>
          <w:sz w:val="28"/>
          <w:szCs w:val="28"/>
        </w:rPr>
      </w:pPr>
      <w:r>
        <w:rPr>
          <w:b/>
          <w:bCs/>
          <w:sz w:val="28"/>
          <w:szCs w:val="28"/>
        </w:rPr>
        <w:t xml:space="preserve">Question 3) </w:t>
      </w:r>
      <w:r w:rsidR="00D04E39">
        <w:rPr>
          <w:b/>
          <w:bCs/>
          <w:sz w:val="28"/>
          <w:szCs w:val="28"/>
        </w:rPr>
        <w:t>Distinguish between general partnership, limited partnership and limited liability partners</w:t>
      </w:r>
      <w:r w:rsidR="002660D2">
        <w:rPr>
          <w:b/>
          <w:bCs/>
          <w:sz w:val="28"/>
          <w:szCs w:val="28"/>
        </w:rPr>
        <w:t>.</w:t>
      </w:r>
    </w:p>
    <w:p w:rsidR="004D6982" w:rsidRDefault="004D6982">
      <w:pPr>
        <w:rPr>
          <w:b/>
          <w:bCs/>
          <w:sz w:val="28"/>
          <w:szCs w:val="28"/>
        </w:rPr>
      </w:pPr>
    </w:p>
    <w:p w:rsidR="004D6982" w:rsidRPr="00C054DC" w:rsidRDefault="004D6982" w:rsidP="004D6982">
      <w:pPr>
        <w:pStyle w:val="ListParagraph"/>
        <w:numPr>
          <w:ilvl w:val="0"/>
          <w:numId w:val="3"/>
        </w:numPr>
      </w:pPr>
      <w:r>
        <w:rPr>
          <w:b/>
          <w:bCs/>
        </w:rPr>
        <w:t>General partnership:</w:t>
      </w:r>
    </w:p>
    <w:p w:rsidR="004D6982" w:rsidRDefault="004D6982" w:rsidP="00614973">
      <w:pPr>
        <w:pStyle w:val="ListParagraph"/>
        <w:ind w:left="1440"/>
      </w:pPr>
      <w:r>
        <w:t>Each partner has rights and responsibilities similar to those of a sole proprietorship .</w:t>
      </w:r>
    </w:p>
    <w:p w:rsidR="004D6982" w:rsidRDefault="004D6982" w:rsidP="00614973">
      <w:pPr>
        <w:pStyle w:val="ListParagraph"/>
        <w:ind w:left="1440"/>
      </w:pPr>
      <w:r>
        <w:t>Each general partner can withdraw cash and many other assets from the business at will.</w:t>
      </w:r>
    </w:p>
    <w:p w:rsidR="004D6982" w:rsidRDefault="004D6982" w:rsidP="00614973">
      <w:pPr>
        <w:pStyle w:val="ListParagraph"/>
        <w:ind w:left="1440"/>
      </w:pPr>
      <w:r>
        <w:t xml:space="preserve">Each partner has full authority of an owner to negotiate contract binding upon business. This is called </w:t>
      </w:r>
      <w:r>
        <w:rPr>
          <w:b/>
          <w:bCs/>
        </w:rPr>
        <w:t xml:space="preserve">mutual agency. </w:t>
      </w:r>
    </w:p>
    <w:p w:rsidR="004D6982" w:rsidRDefault="004D6982" w:rsidP="00614973">
      <w:pPr>
        <w:pStyle w:val="ListParagraph"/>
        <w:ind w:left="1440"/>
      </w:pPr>
      <w:r>
        <w:t xml:space="preserve">Every partner also has unlimited personal liability for the debts of the firm. This makes general partnership dangerous form of business organization. </w:t>
      </w:r>
    </w:p>
    <w:p w:rsidR="004D6982" w:rsidRPr="00D07C78" w:rsidRDefault="004D6982" w:rsidP="004D6982">
      <w:pPr>
        <w:pStyle w:val="ListParagraph"/>
        <w:numPr>
          <w:ilvl w:val="0"/>
          <w:numId w:val="3"/>
        </w:numPr>
      </w:pPr>
      <w:r>
        <w:t xml:space="preserve">  </w:t>
      </w:r>
      <w:r>
        <w:rPr>
          <w:b/>
          <w:bCs/>
        </w:rPr>
        <w:t xml:space="preserve">Limited partnerships : </w:t>
      </w:r>
    </w:p>
    <w:p w:rsidR="004D6982" w:rsidRDefault="004D6982" w:rsidP="00614973">
      <w:pPr>
        <w:pStyle w:val="ListParagraph"/>
        <w:ind w:left="1440"/>
      </w:pPr>
      <w:r>
        <w:t xml:space="preserve">A limited partnership has one or more general partners and one and more limited partners. </w:t>
      </w:r>
    </w:p>
    <w:p w:rsidR="004D6982" w:rsidRDefault="004D6982" w:rsidP="00614973">
      <w:pPr>
        <w:pStyle w:val="ListParagraph"/>
        <w:ind w:left="1440"/>
      </w:pPr>
      <w:r>
        <w:t>The</w:t>
      </w:r>
      <w:r w:rsidRPr="00533D1D">
        <w:rPr>
          <w:b/>
          <w:bCs/>
        </w:rPr>
        <w:t xml:space="preserve"> general partners</w:t>
      </w:r>
      <w:r>
        <w:t xml:space="preserve"> are traditional ,with unlimited personal liability  and actively involves in managerial activities. </w:t>
      </w:r>
    </w:p>
    <w:p w:rsidR="004D6982" w:rsidRDefault="004D6982" w:rsidP="00614973">
      <w:pPr>
        <w:pStyle w:val="ListParagraph"/>
        <w:ind w:left="1440"/>
      </w:pPr>
      <w:r>
        <w:t>The</w:t>
      </w:r>
      <w:r w:rsidRPr="004D5AA7">
        <w:rPr>
          <w:b/>
          <w:bCs/>
        </w:rPr>
        <w:t xml:space="preserve"> limited partners</w:t>
      </w:r>
      <w:r>
        <w:t xml:space="preserve"> or sleeping partners are basically passive investors. The share in the profit and losses of the business but do not participate in management and not personally liable for the debts of the business  .</w:t>
      </w:r>
    </w:p>
    <w:p w:rsidR="004D6982" w:rsidRDefault="004D6982" w:rsidP="00614973">
      <w:pPr>
        <w:pStyle w:val="ListParagraph"/>
        <w:ind w:left="1440"/>
      </w:pPr>
      <w:r>
        <w:t xml:space="preserve">If the firm losses, the limited partners are limited to the amount they have invested in the business. </w:t>
      </w:r>
    </w:p>
    <w:p w:rsidR="004D6982" w:rsidRPr="00BB62FE" w:rsidRDefault="004D6982" w:rsidP="004D6982">
      <w:pPr>
        <w:pStyle w:val="ListParagraph"/>
        <w:numPr>
          <w:ilvl w:val="0"/>
          <w:numId w:val="3"/>
        </w:numPr>
      </w:pPr>
      <w:r>
        <w:t xml:space="preserve"> </w:t>
      </w:r>
      <w:r>
        <w:rPr>
          <w:b/>
          <w:bCs/>
        </w:rPr>
        <w:t>Limited liability partnerships:</w:t>
      </w:r>
    </w:p>
    <w:p w:rsidR="004D6982" w:rsidRDefault="004D6982" w:rsidP="00614973">
      <w:pPr>
        <w:pStyle w:val="ListParagraph"/>
        <w:ind w:left="1440"/>
      </w:pPr>
      <w:r>
        <w:t>In limited liability partnership some or all partners have limited liability .</w:t>
      </w:r>
    </w:p>
    <w:p w:rsidR="00644AAA" w:rsidRPr="002660D2" w:rsidRDefault="004D6982" w:rsidP="002660D2">
      <w:pPr>
        <w:pStyle w:val="ListParagraph"/>
        <w:ind w:left="1440"/>
        <w:rPr>
          <w:rFonts w:ascii="Roboto" w:eastAsia="Times New Roman" w:hAnsi="Roboto"/>
          <w:color w:val="202122"/>
          <w:shd w:val="clear" w:color="auto" w:fill="FFFFFF"/>
        </w:rPr>
      </w:pPr>
      <w:r>
        <w:rPr>
          <w:rFonts w:ascii="Roboto" w:eastAsia="Times New Roman" w:hAnsi="Roboto"/>
          <w:color w:val="202122"/>
          <w:shd w:val="clear" w:color="auto" w:fill="FFFFFF"/>
        </w:rPr>
        <w:t>In an LLP, each partner is not responsible or liable for another partner's misconduct or negligence.</w:t>
      </w:r>
    </w:p>
    <w:p w:rsidR="00644AAA" w:rsidRDefault="00644AAA">
      <w:pPr>
        <w:rPr>
          <w:b/>
          <w:bCs/>
          <w:sz w:val="28"/>
          <w:szCs w:val="28"/>
        </w:rPr>
      </w:pPr>
      <w:r>
        <w:rPr>
          <w:b/>
          <w:bCs/>
          <w:sz w:val="28"/>
          <w:szCs w:val="28"/>
        </w:rPr>
        <w:t xml:space="preserve">Question 4) Distinguish between </w:t>
      </w:r>
      <w:r w:rsidR="00D025C2">
        <w:rPr>
          <w:b/>
          <w:bCs/>
          <w:sz w:val="28"/>
          <w:szCs w:val="28"/>
        </w:rPr>
        <w:t>partnership and corporation:</w:t>
      </w:r>
    </w:p>
    <w:p w:rsidR="00AB50FA" w:rsidRDefault="004F296E">
      <w:pPr>
        <w:rPr>
          <w:rFonts w:ascii="Roboto" w:eastAsia="Times New Roman" w:hAnsi="Roboto"/>
          <w:color w:val="222222"/>
          <w:spacing w:val="2"/>
          <w:shd w:val="clear" w:color="auto" w:fill="FCFCFC"/>
        </w:rPr>
      </w:pPr>
      <w:r>
        <w:rPr>
          <w:rFonts w:ascii="Roboto" w:eastAsia="Times New Roman" w:hAnsi="Roboto"/>
          <w:color w:val="222222"/>
          <w:spacing w:val="2"/>
          <w:shd w:val="clear" w:color="auto" w:fill="FCFCFC"/>
        </w:rPr>
        <w:t>Corporations and</w:t>
      </w:r>
      <w:r w:rsidRPr="00AB50FA">
        <w:rPr>
          <w:rFonts w:ascii="Roboto" w:eastAsia="Times New Roman" w:hAnsi="Roboto"/>
          <w:b/>
          <w:bCs/>
          <w:color w:val="222222"/>
          <w:spacing w:val="2"/>
          <w:shd w:val="clear" w:color="auto" w:fill="FCFCFC"/>
        </w:rPr>
        <w:t xml:space="preserve"> partnerships differ in their structures</w:t>
      </w:r>
      <w:r>
        <w:rPr>
          <w:rFonts w:ascii="Roboto" w:eastAsia="Times New Roman" w:hAnsi="Roboto"/>
          <w:color w:val="222222"/>
          <w:spacing w:val="2"/>
          <w:shd w:val="clear" w:color="auto" w:fill="FCFCFC"/>
        </w:rPr>
        <w:t xml:space="preserve">, with corporations being more complex and including more people in the decision-making process. </w:t>
      </w:r>
    </w:p>
    <w:p w:rsidR="00D025C2" w:rsidRDefault="004F296E">
      <w:pPr>
        <w:rPr>
          <w:rFonts w:ascii="Roboto" w:eastAsia="Times New Roman" w:hAnsi="Roboto"/>
          <w:color w:val="222222"/>
          <w:spacing w:val="2"/>
          <w:shd w:val="clear" w:color="auto" w:fill="FCFCFC"/>
        </w:rPr>
      </w:pPr>
      <w:r>
        <w:rPr>
          <w:rFonts w:ascii="Roboto" w:eastAsia="Times New Roman" w:hAnsi="Roboto"/>
          <w:color w:val="222222"/>
          <w:spacing w:val="2"/>
          <w:shd w:val="clear" w:color="auto" w:fill="FCFCFC"/>
        </w:rPr>
        <w:t>A corporation is an independent legal entity owned by shareholders, in which the shareholders decide on how the company is run and who manages it. A partnership is a business in which two or more individuals share ownership.</w:t>
      </w:r>
    </w:p>
    <w:p w:rsidR="00AE0C47" w:rsidRDefault="00AE0C47">
      <w:pPr>
        <w:rPr>
          <w:rFonts w:ascii="Roboto" w:eastAsia="Times New Roman" w:hAnsi="Roboto"/>
          <w:color w:val="222222"/>
          <w:spacing w:val="2"/>
          <w:shd w:val="clear" w:color="auto" w:fill="FCFCFC"/>
        </w:rPr>
      </w:pPr>
    </w:p>
    <w:p w:rsidR="00AE0C47" w:rsidRDefault="00AE0C47">
      <w:pPr>
        <w:rPr>
          <w:rFonts w:ascii="Roboto" w:eastAsia="Times New Roman" w:hAnsi="Roboto"/>
          <w:color w:val="222222"/>
          <w:spacing w:val="2"/>
          <w:shd w:val="clear" w:color="auto" w:fill="FCFCFC"/>
        </w:rPr>
      </w:pPr>
      <w:r w:rsidRPr="00621315">
        <w:rPr>
          <w:rFonts w:ascii="Roboto" w:eastAsia="Times New Roman" w:hAnsi="Roboto"/>
          <w:b/>
          <w:bCs/>
          <w:color w:val="222222"/>
          <w:spacing w:val="2"/>
          <w:shd w:val="clear" w:color="auto" w:fill="FCFCFC"/>
        </w:rPr>
        <w:t xml:space="preserve">Corporations are more expensive and complicated to form than partnerships. </w:t>
      </w:r>
      <w:r>
        <w:rPr>
          <w:rFonts w:ascii="Roboto" w:eastAsia="Times New Roman" w:hAnsi="Roboto"/>
          <w:color w:val="222222"/>
          <w:spacing w:val="2"/>
          <w:shd w:val="clear" w:color="auto" w:fill="FCFCFC"/>
        </w:rPr>
        <w:t>Forming a corporation includes a lot of administrative fees, and complex tax and legal requirements. Corporations must file articles of incorporation, and obtain state and local licenses and permits. Corporations often hire lawyers for help with the process.</w:t>
      </w:r>
    </w:p>
    <w:p w:rsidR="00254F66" w:rsidRDefault="0099306F" w:rsidP="00F32AC6">
      <w:pPr>
        <w:rPr>
          <w:b/>
          <w:bCs/>
        </w:rPr>
      </w:pPr>
      <w:r>
        <w:rPr>
          <w:b/>
          <w:bCs/>
        </w:rPr>
        <w:t>Partnerships</w:t>
      </w:r>
      <w:r w:rsidR="00254F66" w:rsidRPr="00691FCA">
        <w:rPr>
          <w:b/>
          <w:bCs/>
        </w:rPr>
        <w:t xml:space="preserve">: </w:t>
      </w:r>
    </w:p>
    <w:p w:rsidR="00254F66" w:rsidRDefault="00254F66" w:rsidP="00F32AC6">
      <w:r>
        <w:rPr>
          <w:b/>
          <w:bCs/>
        </w:rPr>
        <w:t xml:space="preserve">           </w:t>
      </w:r>
      <w:r>
        <w:t>A partnership is an unincorporated business owned by two or more partners. A partner may be either an individual or a corporation. It is often referred to as a firm.</w:t>
      </w:r>
    </w:p>
    <w:p w:rsidR="00254F66" w:rsidRDefault="00254F66" w:rsidP="00F32AC6">
      <w:r>
        <w:t xml:space="preserve">Partnerships are also used for small businesses ,especially those that are family- owned </w:t>
      </w:r>
    </w:p>
    <w:p w:rsidR="00254F66" w:rsidRPr="00F63D3D" w:rsidRDefault="00254F66" w:rsidP="00F32AC6">
      <w:pPr>
        <w:rPr>
          <w:b/>
          <w:bCs/>
        </w:rPr>
      </w:pPr>
      <w:r>
        <w:rPr>
          <w:b/>
          <w:bCs/>
        </w:rPr>
        <w:t xml:space="preserve">Characteristics: </w:t>
      </w:r>
    </w:p>
    <w:p w:rsidR="00254F66" w:rsidRDefault="00254F66" w:rsidP="00F32AC6">
      <w:pPr>
        <w:pStyle w:val="ListParagraph"/>
        <w:numPr>
          <w:ilvl w:val="0"/>
          <w:numId w:val="1"/>
        </w:numPr>
      </w:pPr>
      <w:r>
        <w:t>Accounting purposes, a partnership is an entity separate from the other activities of its owners .</w:t>
      </w:r>
    </w:p>
    <w:p w:rsidR="00254F66" w:rsidRDefault="00254F66" w:rsidP="00F32AC6">
      <w:pPr>
        <w:pStyle w:val="ListParagraph"/>
        <w:numPr>
          <w:ilvl w:val="0"/>
          <w:numId w:val="1"/>
        </w:numPr>
      </w:pPr>
      <w:r>
        <w:t xml:space="preserve">In law, the partnership is not separate from its owner. The law regards the partners as personally and jointly responsible for the activities of the business. </w:t>
      </w:r>
    </w:p>
    <w:p w:rsidR="00254F66" w:rsidRDefault="00254F66" w:rsidP="00F32AC6">
      <w:pPr>
        <w:pStyle w:val="ListParagraph"/>
        <w:numPr>
          <w:ilvl w:val="0"/>
          <w:numId w:val="1"/>
        </w:numPr>
      </w:pPr>
      <w:r>
        <w:t>The assets  of a partnership do not belong to the business. They belong jointly to all the partners .</w:t>
      </w:r>
    </w:p>
    <w:p w:rsidR="00254F66" w:rsidRDefault="00254F66" w:rsidP="00F32AC6">
      <w:pPr>
        <w:pStyle w:val="ListParagraph"/>
        <w:numPr>
          <w:ilvl w:val="0"/>
          <w:numId w:val="1"/>
        </w:numPr>
      </w:pPr>
      <w:r>
        <w:t xml:space="preserve">Unless special provisions are made ,each partner has unlimited personal liability for the debts of the business. </w:t>
      </w:r>
    </w:p>
    <w:p w:rsidR="00254F66" w:rsidRDefault="00254F66" w:rsidP="00F32AC6">
      <w:pPr>
        <w:pStyle w:val="ListParagraph"/>
        <w:numPr>
          <w:ilvl w:val="0"/>
          <w:numId w:val="1"/>
        </w:numPr>
      </w:pPr>
      <w:r>
        <w:t xml:space="preserve">The partnership itself pays no income taxes, but the partners include their respective shares of the firm’s income in their personal income tax returns. </w:t>
      </w:r>
    </w:p>
    <w:p w:rsidR="00254F66" w:rsidRDefault="00254F66" w:rsidP="00F32AC6">
      <w:pPr>
        <w:pStyle w:val="ListParagraph"/>
        <w:numPr>
          <w:ilvl w:val="0"/>
          <w:numId w:val="1"/>
        </w:numPr>
      </w:pPr>
      <w:r>
        <w:t xml:space="preserve">A partnership ends upon the withdrawal or death of </w:t>
      </w:r>
    </w:p>
    <w:p w:rsidR="00254F66" w:rsidRDefault="00254F66" w:rsidP="00F32AC6">
      <w:pPr>
        <w:pStyle w:val="ListParagraph"/>
        <w:numPr>
          <w:ilvl w:val="0"/>
          <w:numId w:val="1"/>
        </w:numPr>
      </w:pPr>
      <w:r>
        <w:t>an existing partner .</w:t>
      </w:r>
    </w:p>
    <w:p w:rsidR="00254F66" w:rsidRDefault="00254F66" w:rsidP="00F32AC6">
      <w:pPr>
        <w:pStyle w:val="ListParagraph"/>
        <w:numPr>
          <w:ilvl w:val="0"/>
          <w:numId w:val="1"/>
        </w:numPr>
      </w:pPr>
      <w:r>
        <w:t>Admission of a new partner terminates the previous partnership and creates a new legal entity, this is only a legal distinction .</w:t>
      </w:r>
    </w:p>
    <w:p w:rsidR="00254F66" w:rsidRDefault="00254F66" w:rsidP="00F32AC6">
      <w:pPr>
        <w:pStyle w:val="ListParagraph"/>
        <w:numPr>
          <w:ilvl w:val="0"/>
          <w:numId w:val="1"/>
        </w:numPr>
      </w:pPr>
      <w:r>
        <w:t xml:space="preserve">Partnership agreements often have provisions that make the retirement of the partners and the admission of new partners routine events, don’t affect the operations of business </w:t>
      </w:r>
    </w:p>
    <w:p w:rsidR="006902DA" w:rsidRDefault="006902DA" w:rsidP="00E62002">
      <w:pPr>
        <w:rPr>
          <w:b/>
          <w:bCs/>
        </w:rPr>
      </w:pPr>
      <w:r>
        <w:rPr>
          <w:b/>
          <w:bCs/>
        </w:rPr>
        <w:t xml:space="preserve">Corporation: </w:t>
      </w:r>
    </w:p>
    <w:p w:rsidR="006902DA" w:rsidRDefault="006902DA" w:rsidP="00E62002">
      <w:r>
        <w:rPr>
          <w:b/>
          <w:bCs/>
        </w:rPr>
        <w:t xml:space="preserve">           </w:t>
      </w:r>
      <w:r>
        <w:t xml:space="preserve">A corporation is a legal entity, having an existence separate and distinct from that of its owners. The owners of corporation are called stockholders ( shareholders ),and their ownership is evidenced by transferable shares </w:t>
      </w:r>
      <w:r w:rsidRPr="00C879D3">
        <w:rPr>
          <w:b/>
          <w:bCs/>
        </w:rPr>
        <w:t>of capital stock</w:t>
      </w:r>
      <w:r>
        <w:t>.</w:t>
      </w:r>
    </w:p>
    <w:p w:rsidR="006902DA" w:rsidRDefault="006902DA" w:rsidP="00E62002">
      <w:pPr>
        <w:rPr>
          <w:b/>
          <w:bCs/>
        </w:rPr>
      </w:pPr>
      <w:r w:rsidRPr="004F17AD">
        <w:rPr>
          <w:b/>
          <w:bCs/>
        </w:rPr>
        <w:t>Characteristics of corporation:</w:t>
      </w:r>
    </w:p>
    <w:p w:rsidR="006902DA" w:rsidRPr="003119E8" w:rsidRDefault="006902DA" w:rsidP="006902DA">
      <w:pPr>
        <w:pStyle w:val="ListParagraph"/>
        <w:numPr>
          <w:ilvl w:val="0"/>
          <w:numId w:val="2"/>
        </w:numPr>
        <w:rPr>
          <w:b/>
          <w:bCs/>
        </w:rPr>
      </w:pPr>
      <w:r>
        <w:t xml:space="preserve">A corporation must obtain charter  for formation and authorization  from state to issue shares of capital stock. It’s formation usually requires the services of an attorney. </w:t>
      </w:r>
    </w:p>
    <w:p w:rsidR="006902DA" w:rsidRPr="00294E1E" w:rsidRDefault="006902DA" w:rsidP="006902DA">
      <w:pPr>
        <w:pStyle w:val="ListParagraph"/>
        <w:numPr>
          <w:ilvl w:val="0"/>
          <w:numId w:val="2"/>
        </w:numPr>
        <w:rPr>
          <w:b/>
          <w:bCs/>
        </w:rPr>
      </w:pPr>
      <w:r>
        <w:t>As a separate legal entity the corporation may own property in its name own.</w:t>
      </w:r>
    </w:p>
    <w:p w:rsidR="006902DA" w:rsidRPr="00CA1AFC" w:rsidRDefault="006902DA" w:rsidP="006902DA">
      <w:pPr>
        <w:pStyle w:val="ListParagraph"/>
        <w:numPr>
          <w:ilvl w:val="0"/>
          <w:numId w:val="2"/>
        </w:numPr>
        <w:rPr>
          <w:b/>
          <w:bCs/>
        </w:rPr>
      </w:pPr>
      <w:r>
        <w:t>The assets of a corporation belongs to the corporation itself, not to the stockholders .</w:t>
      </w:r>
    </w:p>
    <w:p w:rsidR="006902DA" w:rsidRPr="008C758B" w:rsidRDefault="006902DA" w:rsidP="006902DA">
      <w:pPr>
        <w:pStyle w:val="ListParagraph"/>
        <w:numPr>
          <w:ilvl w:val="0"/>
          <w:numId w:val="2"/>
        </w:numPr>
        <w:rPr>
          <w:b/>
          <w:bCs/>
        </w:rPr>
      </w:pPr>
      <w:r>
        <w:t xml:space="preserve">A corporation has a legal status in court – it may sue and be sued as if were a person. </w:t>
      </w:r>
    </w:p>
    <w:p w:rsidR="006902DA" w:rsidRPr="006927CB" w:rsidRDefault="006902DA" w:rsidP="006902DA">
      <w:pPr>
        <w:pStyle w:val="ListParagraph"/>
        <w:numPr>
          <w:ilvl w:val="0"/>
          <w:numId w:val="2"/>
        </w:numPr>
        <w:rPr>
          <w:b/>
          <w:bCs/>
        </w:rPr>
      </w:pPr>
      <w:r>
        <w:t xml:space="preserve">As a legal entity, a corporation may enter into contracts, is responsible for its own debts, and pays income taxes on its earnings. </w:t>
      </w:r>
    </w:p>
    <w:p w:rsidR="006902DA" w:rsidRPr="00727754" w:rsidRDefault="006902DA" w:rsidP="006902DA">
      <w:pPr>
        <w:pStyle w:val="ListParagraph"/>
        <w:numPr>
          <w:ilvl w:val="0"/>
          <w:numId w:val="2"/>
        </w:numPr>
        <w:rPr>
          <w:b/>
          <w:bCs/>
        </w:rPr>
      </w:pPr>
      <w:r>
        <w:t xml:space="preserve">On daily basis  corporations are run </w:t>
      </w:r>
      <w:r w:rsidRPr="00286FC5">
        <w:rPr>
          <w:b/>
          <w:bCs/>
        </w:rPr>
        <w:t>by salaried professionals managers</w:t>
      </w:r>
      <w:r>
        <w:t xml:space="preserve"> ,not by their stockholders, they are primarily investors, rather than active participants. </w:t>
      </w:r>
    </w:p>
    <w:p w:rsidR="006902DA" w:rsidRDefault="006902DA" w:rsidP="006902DA">
      <w:pPr>
        <w:pStyle w:val="ListParagraph"/>
        <w:numPr>
          <w:ilvl w:val="0"/>
          <w:numId w:val="2"/>
        </w:numPr>
        <w:rPr>
          <w:b/>
          <w:bCs/>
        </w:rPr>
      </w:pPr>
      <w:r>
        <w:rPr>
          <w:b/>
          <w:bCs/>
        </w:rPr>
        <w:t xml:space="preserve">The top level of a corporation’s professional management is the board of directors. </w:t>
      </w:r>
    </w:p>
    <w:p w:rsidR="006902DA" w:rsidRPr="00194730" w:rsidRDefault="006902DA" w:rsidP="006902DA">
      <w:pPr>
        <w:pStyle w:val="ListParagraph"/>
        <w:numPr>
          <w:ilvl w:val="0"/>
          <w:numId w:val="2"/>
        </w:numPr>
        <w:rPr>
          <w:b/>
          <w:bCs/>
        </w:rPr>
      </w:pPr>
      <w:r>
        <w:rPr>
          <w:b/>
          <w:bCs/>
        </w:rPr>
        <w:t xml:space="preserve">These directors </w:t>
      </w:r>
      <w:r>
        <w:t xml:space="preserve">are hired by stock holders and are responsible for hiring the other professional managers. </w:t>
      </w:r>
    </w:p>
    <w:p w:rsidR="006902DA" w:rsidRPr="00502986" w:rsidRDefault="006902DA" w:rsidP="006902DA">
      <w:pPr>
        <w:pStyle w:val="ListParagraph"/>
        <w:numPr>
          <w:ilvl w:val="0"/>
          <w:numId w:val="2"/>
        </w:numPr>
        <w:rPr>
          <w:b/>
          <w:bCs/>
        </w:rPr>
      </w:pPr>
      <w:r>
        <w:t xml:space="preserve">Directors elected by stock holders means that a stock holder or group of stock holders  ,owning more than 60 % of the company’s stock effectively controls the corporation. The controlling stockholders have the voting power to elect the directors. </w:t>
      </w:r>
    </w:p>
    <w:p w:rsidR="006902DA" w:rsidRPr="0022764C" w:rsidRDefault="006902DA" w:rsidP="006902DA">
      <w:pPr>
        <w:pStyle w:val="ListParagraph"/>
        <w:numPr>
          <w:ilvl w:val="0"/>
          <w:numId w:val="2"/>
        </w:numPr>
        <w:rPr>
          <w:b/>
          <w:bCs/>
        </w:rPr>
      </w:pPr>
      <w:r>
        <w:t xml:space="preserve">The directors set company policies and appoint managers and corporate officers. </w:t>
      </w:r>
    </w:p>
    <w:p w:rsidR="006902DA" w:rsidRPr="009C3807" w:rsidRDefault="006902DA" w:rsidP="006902DA">
      <w:pPr>
        <w:pStyle w:val="ListParagraph"/>
        <w:numPr>
          <w:ilvl w:val="0"/>
          <w:numId w:val="2"/>
        </w:numPr>
        <w:rPr>
          <w:b/>
          <w:bCs/>
        </w:rPr>
      </w:pPr>
      <w:r>
        <w:t xml:space="preserve">The transferability of corporate ownership, together with professional management, gives corporations a greater continuity of existence. </w:t>
      </w:r>
    </w:p>
    <w:p w:rsidR="006902DA" w:rsidRPr="003210D5" w:rsidRDefault="006902DA" w:rsidP="006902DA">
      <w:pPr>
        <w:pStyle w:val="ListParagraph"/>
        <w:numPr>
          <w:ilvl w:val="0"/>
          <w:numId w:val="2"/>
        </w:numPr>
        <w:rPr>
          <w:b/>
          <w:bCs/>
        </w:rPr>
      </w:pPr>
      <w:r>
        <w:t xml:space="preserve">The individual stock holders may sell or give their shares to someone without disrupting business operations. </w:t>
      </w:r>
    </w:p>
    <w:p w:rsidR="006902DA" w:rsidRPr="00615355" w:rsidRDefault="006902DA" w:rsidP="006902DA">
      <w:pPr>
        <w:pStyle w:val="ListParagraph"/>
        <w:numPr>
          <w:ilvl w:val="0"/>
          <w:numId w:val="2"/>
        </w:numPr>
        <w:rPr>
          <w:b/>
          <w:bCs/>
        </w:rPr>
      </w:pPr>
      <w:r>
        <w:rPr>
          <w:b/>
          <w:bCs/>
        </w:rPr>
        <w:t xml:space="preserve">Stockholders in a corporation has no personal liability for the debts of the business. </w:t>
      </w:r>
      <w:r>
        <w:t>If a</w:t>
      </w:r>
    </w:p>
    <w:p w:rsidR="006902DA" w:rsidRDefault="006902DA" w:rsidP="00E62002">
      <w:pPr>
        <w:pStyle w:val="ListParagraph"/>
        <w:rPr>
          <w:b/>
          <w:bCs/>
        </w:rPr>
      </w:pPr>
      <w:r>
        <w:t xml:space="preserve"> corporation fails ,stockholders losses are limited to the amount of their equity in the business. </w:t>
      </w:r>
    </w:p>
    <w:p w:rsidR="006902DA" w:rsidRDefault="006902DA" w:rsidP="00E62002">
      <w:pPr>
        <w:pStyle w:val="ListParagraph"/>
        <w:rPr>
          <w:b/>
          <w:bCs/>
        </w:rPr>
      </w:pPr>
      <w:r>
        <w:rPr>
          <w:b/>
          <w:bCs/>
        </w:rPr>
        <w:t>Accounting for corporate income taxes:</w:t>
      </w:r>
    </w:p>
    <w:p w:rsidR="006902DA" w:rsidRDefault="006902DA" w:rsidP="00E62002">
      <w:pPr>
        <w:pStyle w:val="ListParagraph"/>
      </w:pPr>
      <w:r>
        <w:t xml:space="preserve">Corporation must pay income taxes on its  earnings. Corporate income taxes are usually payable in four quarterly installments. </w:t>
      </w:r>
    </w:p>
    <w:p w:rsidR="006902DA" w:rsidRPr="00930A0C" w:rsidRDefault="006902DA" w:rsidP="00E62002">
      <w:pPr>
        <w:pStyle w:val="ListParagraph"/>
      </w:pPr>
      <w:r>
        <w:t xml:space="preserve">If the company is to properly match income taxes with the related revenue, income taxes expenses should be recognized in the period in which taxable income is earned </w:t>
      </w:r>
    </w:p>
    <w:p w:rsidR="00621315" w:rsidRPr="00657435" w:rsidRDefault="00621315">
      <w:pPr>
        <w:rPr>
          <w:b/>
          <w:bCs/>
          <w:sz w:val="28"/>
          <w:szCs w:val="28"/>
        </w:rPr>
      </w:pPr>
    </w:p>
    <w:sectPr w:rsidR="00621315" w:rsidRPr="0065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Noto Serif Kannada"/>
    <w:charset w:val="00"/>
    <w:family w:val="roman"/>
    <w:notTrueType/>
    <w:pitch w:val="default"/>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715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54A1A"/>
    <w:multiLevelType w:val="hybridMultilevel"/>
    <w:tmpl w:val="25B62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1B3A87"/>
    <w:multiLevelType w:val="hybridMultilevel"/>
    <w:tmpl w:val="80F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708CF"/>
    <w:multiLevelType w:val="hybridMultilevel"/>
    <w:tmpl w:val="357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353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35"/>
    <w:rsid w:val="00010520"/>
    <w:rsid w:val="000222B4"/>
    <w:rsid w:val="00042D2E"/>
    <w:rsid w:val="00097500"/>
    <w:rsid w:val="000A0C20"/>
    <w:rsid w:val="000A27BE"/>
    <w:rsid w:val="000C12E4"/>
    <w:rsid w:val="0014172E"/>
    <w:rsid w:val="00185DFE"/>
    <w:rsid w:val="001C11A3"/>
    <w:rsid w:val="001D168F"/>
    <w:rsid w:val="001F3B94"/>
    <w:rsid w:val="00204FF0"/>
    <w:rsid w:val="00232B4B"/>
    <w:rsid w:val="002504E4"/>
    <w:rsid w:val="00254F66"/>
    <w:rsid w:val="002660D2"/>
    <w:rsid w:val="00280E21"/>
    <w:rsid w:val="0028613C"/>
    <w:rsid w:val="00293BD3"/>
    <w:rsid w:val="002A326E"/>
    <w:rsid w:val="002E5344"/>
    <w:rsid w:val="002F10F1"/>
    <w:rsid w:val="0031120E"/>
    <w:rsid w:val="0034240F"/>
    <w:rsid w:val="00362E7E"/>
    <w:rsid w:val="003C6BBA"/>
    <w:rsid w:val="004A053C"/>
    <w:rsid w:val="004D6982"/>
    <w:rsid w:val="004F296E"/>
    <w:rsid w:val="004F7D12"/>
    <w:rsid w:val="00502C3C"/>
    <w:rsid w:val="00503C57"/>
    <w:rsid w:val="005612EC"/>
    <w:rsid w:val="005E18C8"/>
    <w:rsid w:val="005E62E8"/>
    <w:rsid w:val="005F2913"/>
    <w:rsid w:val="005F7368"/>
    <w:rsid w:val="00617335"/>
    <w:rsid w:val="00621315"/>
    <w:rsid w:val="00644AAA"/>
    <w:rsid w:val="00646846"/>
    <w:rsid w:val="00657435"/>
    <w:rsid w:val="00684FA9"/>
    <w:rsid w:val="006902DA"/>
    <w:rsid w:val="00694467"/>
    <w:rsid w:val="006B3DED"/>
    <w:rsid w:val="006D0F4C"/>
    <w:rsid w:val="006D6C40"/>
    <w:rsid w:val="006E2DD1"/>
    <w:rsid w:val="006E331A"/>
    <w:rsid w:val="006F793D"/>
    <w:rsid w:val="00732FDF"/>
    <w:rsid w:val="00742ECB"/>
    <w:rsid w:val="00743865"/>
    <w:rsid w:val="00744027"/>
    <w:rsid w:val="007457A7"/>
    <w:rsid w:val="007F56F8"/>
    <w:rsid w:val="00825C81"/>
    <w:rsid w:val="00864C30"/>
    <w:rsid w:val="0087665E"/>
    <w:rsid w:val="008863E2"/>
    <w:rsid w:val="00890BF3"/>
    <w:rsid w:val="008A6BBA"/>
    <w:rsid w:val="008A7E0E"/>
    <w:rsid w:val="008B231D"/>
    <w:rsid w:val="008D57FC"/>
    <w:rsid w:val="008F24C5"/>
    <w:rsid w:val="008F4118"/>
    <w:rsid w:val="00924A22"/>
    <w:rsid w:val="00934D7E"/>
    <w:rsid w:val="009465F3"/>
    <w:rsid w:val="00951071"/>
    <w:rsid w:val="0096252B"/>
    <w:rsid w:val="009741DD"/>
    <w:rsid w:val="00982E47"/>
    <w:rsid w:val="009838FD"/>
    <w:rsid w:val="0099306F"/>
    <w:rsid w:val="009A3469"/>
    <w:rsid w:val="009E7E9D"/>
    <w:rsid w:val="009F0B86"/>
    <w:rsid w:val="00A10614"/>
    <w:rsid w:val="00A40DC3"/>
    <w:rsid w:val="00A85D79"/>
    <w:rsid w:val="00A9119A"/>
    <w:rsid w:val="00AB50FA"/>
    <w:rsid w:val="00AC0814"/>
    <w:rsid w:val="00AE0C47"/>
    <w:rsid w:val="00AE44C7"/>
    <w:rsid w:val="00B0369A"/>
    <w:rsid w:val="00B14E19"/>
    <w:rsid w:val="00B24DB6"/>
    <w:rsid w:val="00B26D35"/>
    <w:rsid w:val="00B61288"/>
    <w:rsid w:val="00B7221D"/>
    <w:rsid w:val="00B818C5"/>
    <w:rsid w:val="00BA4B64"/>
    <w:rsid w:val="00BD00FB"/>
    <w:rsid w:val="00BF06F2"/>
    <w:rsid w:val="00C07845"/>
    <w:rsid w:val="00C41A0B"/>
    <w:rsid w:val="00C465AD"/>
    <w:rsid w:val="00C64F23"/>
    <w:rsid w:val="00C7306A"/>
    <w:rsid w:val="00C96F66"/>
    <w:rsid w:val="00CA6CC9"/>
    <w:rsid w:val="00CB44C8"/>
    <w:rsid w:val="00CF59F3"/>
    <w:rsid w:val="00D025C2"/>
    <w:rsid w:val="00D04E39"/>
    <w:rsid w:val="00D06389"/>
    <w:rsid w:val="00D22298"/>
    <w:rsid w:val="00D31C9D"/>
    <w:rsid w:val="00D52194"/>
    <w:rsid w:val="00DA6AE5"/>
    <w:rsid w:val="00DB30B7"/>
    <w:rsid w:val="00DC59D0"/>
    <w:rsid w:val="00DF2016"/>
    <w:rsid w:val="00E055C9"/>
    <w:rsid w:val="00E554C9"/>
    <w:rsid w:val="00E612B9"/>
    <w:rsid w:val="00E6339D"/>
    <w:rsid w:val="00E82AF0"/>
    <w:rsid w:val="00EB2E7A"/>
    <w:rsid w:val="00F24207"/>
    <w:rsid w:val="00F81F8C"/>
    <w:rsid w:val="00F865E3"/>
    <w:rsid w:val="00F94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8161617"/>
  <w15:chartTrackingRefBased/>
  <w15:docId w15:val="{39AEB802-31DC-F642-A1BD-D91654A8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4D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66"/>
    <w:pPr>
      <w:ind w:left="720"/>
      <w:contextualSpacing/>
    </w:pPr>
  </w:style>
  <w:style w:type="paragraph" w:styleId="NormalWeb">
    <w:name w:val="Normal (Web)"/>
    <w:basedOn w:val="Normal"/>
    <w:uiPriority w:val="99"/>
    <w:semiHidden/>
    <w:unhideWhenUsed/>
    <w:rsid w:val="00F865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865E3"/>
    <w:rPr>
      <w:color w:val="0000FF"/>
      <w:u w:val="single"/>
    </w:rPr>
  </w:style>
  <w:style w:type="character" w:styleId="Emphasis">
    <w:name w:val="Emphasis"/>
    <w:basedOn w:val="DefaultParagraphFont"/>
    <w:uiPriority w:val="20"/>
    <w:qFormat/>
    <w:rsid w:val="00F865E3"/>
    <w:rPr>
      <w:i/>
      <w:iCs/>
    </w:rPr>
  </w:style>
  <w:style w:type="character" w:customStyle="1" w:styleId="Heading2Char">
    <w:name w:val="Heading 2 Char"/>
    <w:basedOn w:val="DefaultParagraphFont"/>
    <w:link w:val="Heading2"/>
    <w:uiPriority w:val="9"/>
    <w:semiHidden/>
    <w:rsid w:val="00934D7E"/>
    <w:rPr>
      <w:rFonts w:asciiTheme="majorHAnsi" w:eastAsiaTheme="majorEastAsia" w:hAnsiTheme="majorHAnsi" w:cstheme="majorBidi"/>
      <w:color w:val="2F5496" w:themeColor="accent1" w:themeShade="BF"/>
      <w:sz w:val="26"/>
      <w:szCs w:val="26"/>
    </w:rPr>
  </w:style>
  <w:style w:type="paragraph" w:customStyle="1" w:styleId="fir">
    <w:name w:val="fir"/>
    <w:basedOn w:val="Normal"/>
    <w:rsid w:val="00934D7E"/>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DF2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859718">
      <w:bodyDiv w:val="1"/>
      <w:marLeft w:val="0"/>
      <w:marRight w:val="0"/>
      <w:marTop w:val="0"/>
      <w:marBottom w:val="0"/>
      <w:divBdr>
        <w:top w:val="none" w:sz="0" w:space="0" w:color="auto"/>
        <w:left w:val="none" w:sz="0" w:space="0" w:color="auto"/>
        <w:bottom w:val="none" w:sz="0" w:space="0" w:color="auto"/>
        <w:right w:val="none" w:sz="0" w:space="0" w:color="auto"/>
      </w:divBdr>
      <w:divsChild>
        <w:div w:id="1185745779">
          <w:marLeft w:val="0"/>
          <w:marRight w:val="0"/>
          <w:marTop w:val="0"/>
          <w:marBottom w:val="0"/>
          <w:divBdr>
            <w:top w:val="none" w:sz="0" w:space="0" w:color="auto"/>
            <w:left w:val="none" w:sz="0" w:space="0" w:color="auto"/>
            <w:bottom w:val="none" w:sz="0" w:space="0" w:color="auto"/>
            <w:right w:val="none" w:sz="0" w:space="0" w:color="auto"/>
          </w:divBdr>
        </w:div>
        <w:div w:id="1641612490">
          <w:marLeft w:val="0"/>
          <w:marRight w:val="0"/>
          <w:marTop w:val="0"/>
          <w:marBottom w:val="0"/>
          <w:divBdr>
            <w:top w:val="none" w:sz="0" w:space="0" w:color="auto"/>
            <w:left w:val="none" w:sz="0" w:space="0" w:color="auto"/>
            <w:bottom w:val="none" w:sz="0" w:space="0" w:color="auto"/>
            <w:right w:val="none" w:sz="0" w:space="0" w:color="auto"/>
          </w:divBdr>
        </w:div>
        <w:div w:id="847914120">
          <w:marLeft w:val="0"/>
          <w:marRight w:val="0"/>
          <w:marTop w:val="0"/>
          <w:marBottom w:val="0"/>
          <w:divBdr>
            <w:top w:val="none" w:sz="0" w:space="0" w:color="auto"/>
            <w:left w:val="none" w:sz="0" w:space="0" w:color="auto"/>
            <w:bottom w:val="none" w:sz="0" w:space="0" w:color="auto"/>
            <w:right w:val="none" w:sz="0" w:space="0" w:color="auto"/>
          </w:divBdr>
        </w:div>
        <w:div w:id="1983384092">
          <w:marLeft w:val="0"/>
          <w:marRight w:val="0"/>
          <w:marTop w:val="0"/>
          <w:marBottom w:val="0"/>
          <w:divBdr>
            <w:top w:val="none" w:sz="0" w:space="0" w:color="auto"/>
            <w:left w:val="none" w:sz="0" w:space="0" w:color="auto"/>
            <w:bottom w:val="none" w:sz="0" w:space="0" w:color="auto"/>
            <w:right w:val="none" w:sz="0" w:space="0" w:color="auto"/>
          </w:divBdr>
        </w:div>
      </w:divsChild>
    </w:div>
    <w:div w:id="18073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coach.com/blog/what-is-an-expense" TargetMode="External" /><Relationship Id="rId3" Type="http://schemas.openxmlformats.org/officeDocument/2006/relationships/settings" Target="settings.xml" /><Relationship Id="rId7" Type="http://schemas.openxmlformats.org/officeDocument/2006/relationships/hyperlink" Target="https://www.accountingcoach.com/blog/what-are-revenu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accountingcoach.com/blog/what-is-the-accrual-method" TargetMode="External" /><Relationship Id="rId5" Type="http://schemas.openxmlformats.org/officeDocument/2006/relationships/hyperlink" Target="https://www.accountingcoach.com/blog/what-is-an-accounting-period"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cp:revision>
  <dcterms:created xsi:type="dcterms:W3CDTF">2020-06-25T08:05:00Z</dcterms:created>
  <dcterms:modified xsi:type="dcterms:W3CDTF">2020-06-25T08:23:00Z</dcterms:modified>
</cp:coreProperties>
</file>