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B06" w:rsidRPr="00327EAF" w:rsidRDefault="00327EAF" w:rsidP="00C13B06">
      <w:pPr>
        <w:rPr>
          <w:b/>
          <w:bCs/>
          <w:sz w:val="48"/>
          <w:szCs w:val="48"/>
        </w:rPr>
      </w:pPr>
      <w:proofErr w:type="spellStart"/>
      <w:r>
        <w:rPr>
          <w:b/>
          <w:bCs/>
          <w:sz w:val="48"/>
          <w:szCs w:val="48"/>
        </w:rPr>
        <w:t>Name:</w:t>
      </w:r>
      <w:r w:rsidR="007F16D9">
        <w:rPr>
          <w:b/>
          <w:bCs/>
          <w:sz w:val="48"/>
          <w:szCs w:val="48"/>
        </w:rPr>
        <w:t>Amjad</w:t>
      </w:r>
      <w:proofErr w:type="spellEnd"/>
      <w:r w:rsidR="007F16D9">
        <w:rPr>
          <w:b/>
          <w:bCs/>
          <w:sz w:val="48"/>
          <w:szCs w:val="48"/>
        </w:rPr>
        <w:t xml:space="preserve"> </w:t>
      </w:r>
      <w:proofErr w:type="spellStart"/>
      <w:r w:rsidR="007F16D9">
        <w:rPr>
          <w:b/>
          <w:bCs/>
          <w:sz w:val="48"/>
          <w:szCs w:val="48"/>
        </w:rPr>
        <w:t>Ullah</w:t>
      </w:r>
      <w:proofErr w:type="spellEnd"/>
      <w:r w:rsidR="007F16D9">
        <w:rPr>
          <w:b/>
          <w:bCs/>
          <w:sz w:val="48"/>
          <w:szCs w:val="48"/>
        </w:rPr>
        <w:t xml:space="preserve"> </w:t>
      </w:r>
      <w:r w:rsidR="00002974">
        <w:rPr>
          <w:b/>
          <w:bCs/>
          <w:sz w:val="48"/>
          <w:szCs w:val="48"/>
        </w:rPr>
        <w:t xml:space="preserve">   </w:t>
      </w:r>
      <w:r>
        <w:rPr>
          <w:b/>
          <w:bCs/>
          <w:sz w:val="48"/>
          <w:szCs w:val="48"/>
        </w:rPr>
        <w:t xml:space="preserve"> </w:t>
      </w:r>
    </w:p>
    <w:p w:rsidR="00327EAF" w:rsidRDefault="00C13B06" w:rsidP="003C28C6">
      <w:pPr>
        <w:rPr>
          <w:b/>
          <w:bCs/>
          <w:sz w:val="48"/>
          <w:szCs w:val="48"/>
        </w:rPr>
      </w:pPr>
      <w:r>
        <w:rPr>
          <w:b/>
          <w:bCs/>
          <w:sz w:val="48"/>
          <w:szCs w:val="48"/>
        </w:rPr>
        <w:t>ID:16</w:t>
      </w:r>
      <w:r w:rsidR="00AC04F9">
        <w:rPr>
          <w:b/>
          <w:bCs/>
          <w:sz w:val="48"/>
          <w:szCs w:val="48"/>
        </w:rPr>
        <w:t>226</w:t>
      </w:r>
    </w:p>
    <w:p w:rsidR="00327EAF" w:rsidRDefault="00C13B06" w:rsidP="00C13B06">
      <w:pPr>
        <w:rPr>
          <w:b/>
          <w:bCs/>
          <w:sz w:val="48"/>
          <w:szCs w:val="48"/>
        </w:rPr>
      </w:pPr>
      <w:proofErr w:type="spellStart"/>
      <w:r>
        <w:rPr>
          <w:b/>
          <w:bCs/>
          <w:sz w:val="48"/>
          <w:szCs w:val="48"/>
        </w:rPr>
        <w:t>Sec:A</w:t>
      </w:r>
      <w:proofErr w:type="spellEnd"/>
    </w:p>
    <w:p w:rsidR="003C28C6" w:rsidRPr="00E60D87" w:rsidRDefault="003C28C6" w:rsidP="003C28C6">
      <w:pPr>
        <w:rPr>
          <w:b/>
          <w:bCs/>
          <w:sz w:val="48"/>
          <w:szCs w:val="48"/>
        </w:rPr>
      </w:pPr>
      <w:r w:rsidRPr="00E60D87">
        <w:rPr>
          <w:b/>
          <w:bCs/>
          <w:sz w:val="48"/>
          <w:szCs w:val="48"/>
        </w:rPr>
        <w:t>Subject: Principle of accounting</w:t>
      </w:r>
    </w:p>
    <w:p w:rsidR="003C28C6" w:rsidRPr="00E60D87" w:rsidRDefault="003C28C6" w:rsidP="003C28C6">
      <w:pPr>
        <w:rPr>
          <w:b/>
          <w:bCs/>
          <w:sz w:val="48"/>
          <w:szCs w:val="48"/>
        </w:rPr>
      </w:pPr>
      <w:proofErr w:type="spellStart"/>
      <w:r w:rsidRPr="00E60D87">
        <w:rPr>
          <w:b/>
          <w:bCs/>
          <w:sz w:val="48"/>
          <w:szCs w:val="48"/>
        </w:rPr>
        <w:t>Departamnet</w:t>
      </w:r>
      <w:proofErr w:type="spellEnd"/>
      <w:r w:rsidRPr="00E60D87">
        <w:rPr>
          <w:b/>
          <w:bCs/>
          <w:sz w:val="48"/>
          <w:szCs w:val="48"/>
        </w:rPr>
        <w:t>: BBA</w:t>
      </w:r>
    </w:p>
    <w:p w:rsidR="003C28C6" w:rsidRPr="00E60D87" w:rsidRDefault="003C28C6" w:rsidP="003C28C6">
      <w:pPr>
        <w:rPr>
          <w:b/>
          <w:bCs/>
          <w:sz w:val="48"/>
          <w:szCs w:val="48"/>
        </w:rPr>
      </w:pPr>
      <w:r w:rsidRPr="00E60D87">
        <w:rPr>
          <w:b/>
          <w:bCs/>
          <w:sz w:val="48"/>
          <w:szCs w:val="48"/>
        </w:rPr>
        <w:t xml:space="preserve">Submitted to: Mr. Quaid </w:t>
      </w:r>
    </w:p>
    <w:p w:rsidR="00291ACD" w:rsidRDefault="00291ACD" w:rsidP="004C4B8B">
      <w:pPr>
        <w:pStyle w:val="NoSpacing"/>
        <w:rPr>
          <w:b/>
          <w:sz w:val="40"/>
          <w:szCs w:val="40"/>
        </w:rPr>
      </w:pPr>
    </w:p>
    <w:p w:rsidR="00DB49E0" w:rsidRDefault="00DB49E0" w:rsidP="004C4B8B">
      <w:pPr>
        <w:pStyle w:val="NoSpacing"/>
        <w:rPr>
          <w:b/>
          <w:bCs/>
          <w:sz w:val="40"/>
          <w:szCs w:val="40"/>
        </w:rPr>
      </w:pPr>
      <w:r w:rsidRPr="005E28AB">
        <w:rPr>
          <w:b/>
          <w:sz w:val="40"/>
          <w:szCs w:val="40"/>
        </w:rPr>
        <w:t xml:space="preserve">Q No.4: </w:t>
      </w:r>
    </w:p>
    <w:p w:rsidR="00DB49E0" w:rsidRPr="005E28AB" w:rsidRDefault="00291ACD" w:rsidP="00291ACD">
      <w:pPr>
        <w:pStyle w:val="NoSpacing"/>
        <w:rPr>
          <w:b/>
          <w:bCs/>
          <w:sz w:val="40"/>
          <w:szCs w:val="40"/>
        </w:rPr>
      </w:pPr>
      <w:r>
        <w:rPr>
          <w:b/>
          <w:bCs/>
          <w:sz w:val="40"/>
          <w:szCs w:val="40"/>
        </w:rPr>
        <w:t xml:space="preserve">Answer/below </w:t>
      </w:r>
    </w:p>
    <w:p w:rsidR="00DB49E0" w:rsidRPr="005E28AB" w:rsidRDefault="00DB49E0" w:rsidP="004C4B8B">
      <w:pPr>
        <w:pStyle w:val="NoSpacing"/>
        <w:rPr>
          <w:sz w:val="40"/>
          <w:szCs w:val="40"/>
        </w:rPr>
      </w:pPr>
    </w:p>
    <w:tbl>
      <w:tblPr>
        <w:tblStyle w:val="TableGrid"/>
        <w:tblW w:w="0" w:type="auto"/>
        <w:tblLook w:val="04A0" w:firstRow="1" w:lastRow="0" w:firstColumn="1" w:lastColumn="0" w:noHBand="0" w:noVBand="1"/>
      </w:tblPr>
      <w:tblGrid>
        <w:gridCol w:w="2559"/>
        <w:gridCol w:w="357"/>
        <w:gridCol w:w="2296"/>
        <w:gridCol w:w="669"/>
        <w:gridCol w:w="2874"/>
        <w:gridCol w:w="261"/>
      </w:tblGrid>
      <w:tr w:rsidR="00DB49E0" w:rsidRPr="005E28AB" w:rsidTr="004C4B8B">
        <w:trPr>
          <w:gridAfter w:val="1"/>
          <w:wAfter w:w="709" w:type="dxa"/>
        </w:trPr>
        <w:tc>
          <w:tcPr>
            <w:tcW w:w="3005" w:type="dxa"/>
          </w:tcPr>
          <w:p w:rsidR="00DB49E0" w:rsidRPr="005E28AB" w:rsidRDefault="00DB49E0" w:rsidP="004C4B8B">
            <w:pPr>
              <w:pStyle w:val="NoSpacing"/>
              <w:rPr>
                <w:sz w:val="40"/>
                <w:szCs w:val="40"/>
              </w:rPr>
            </w:pPr>
            <w:r w:rsidRPr="005E28AB">
              <w:rPr>
                <w:sz w:val="40"/>
                <w:szCs w:val="40"/>
              </w:rPr>
              <w:t xml:space="preserve">Description  </w:t>
            </w:r>
          </w:p>
        </w:tc>
        <w:tc>
          <w:tcPr>
            <w:tcW w:w="3005" w:type="dxa"/>
            <w:gridSpan w:val="2"/>
          </w:tcPr>
          <w:p w:rsidR="00DB49E0" w:rsidRPr="005E28AB" w:rsidRDefault="00DB49E0" w:rsidP="004C4B8B">
            <w:pPr>
              <w:pStyle w:val="NoSpacing"/>
              <w:rPr>
                <w:sz w:val="40"/>
                <w:szCs w:val="40"/>
              </w:rPr>
            </w:pPr>
            <w:r w:rsidRPr="005E28AB">
              <w:rPr>
                <w:sz w:val="40"/>
                <w:szCs w:val="40"/>
              </w:rPr>
              <w:t>Partnership</w:t>
            </w:r>
          </w:p>
        </w:tc>
        <w:tc>
          <w:tcPr>
            <w:tcW w:w="3734" w:type="dxa"/>
            <w:gridSpan w:val="2"/>
          </w:tcPr>
          <w:p w:rsidR="00DB49E0" w:rsidRPr="005E28AB" w:rsidRDefault="00DB49E0" w:rsidP="004C4B8B">
            <w:pPr>
              <w:pStyle w:val="NoSpacing"/>
              <w:rPr>
                <w:bCs/>
                <w:sz w:val="40"/>
                <w:szCs w:val="40"/>
              </w:rPr>
            </w:pPr>
            <w:r w:rsidRPr="005E28AB">
              <w:rPr>
                <w:bCs/>
                <w:sz w:val="40"/>
                <w:szCs w:val="40"/>
              </w:rPr>
              <w:t>Corporation</w:t>
            </w:r>
          </w:p>
        </w:tc>
      </w:tr>
      <w:tr w:rsidR="00DB49E0" w:rsidRPr="005E28AB" w:rsidTr="004C4B8B">
        <w:trPr>
          <w:trHeight w:val="7440"/>
        </w:trPr>
        <w:tc>
          <w:tcPr>
            <w:tcW w:w="3362" w:type="dxa"/>
            <w:gridSpan w:val="2"/>
            <w:tcBorders>
              <w:top w:val="single" w:sz="4" w:space="0" w:color="auto"/>
            </w:tcBorders>
          </w:tcPr>
          <w:p w:rsidR="00DB49E0" w:rsidRPr="005E28AB" w:rsidRDefault="00DB49E0" w:rsidP="004C4B8B">
            <w:pPr>
              <w:pStyle w:val="NoSpacing"/>
              <w:numPr>
                <w:ilvl w:val="0"/>
                <w:numId w:val="3"/>
              </w:numPr>
              <w:rPr>
                <w:sz w:val="40"/>
                <w:szCs w:val="40"/>
              </w:rPr>
            </w:pPr>
            <w:r w:rsidRPr="005E28AB">
              <w:rPr>
                <w:sz w:val="40"/>
                <w:szCs w:val="40"/>
              </w:rPr>
              <w:lastRenderedPageBreak/>
              <w:t>Legal status</w:t>
            </w:r>
          </w:p>
          <w:p w:rsidR="00DB49E0" w:rsidRPr="005E28AB" w:rsidRDefault="00DB49E0" w:rsidP="004C4B8B">
            <w:pPr>
              <w:pStyle w:val="NoSpacing"/>
              <w:rPr>
                <w:sz w:val="40"/>
                <w:szCs w:val="40"/>
              </w:rPr>
            </w:pPr>
          </w:p>
          <w:p w:rsidR="00DB49E0" w:rsidRPr="005E28AB" w:rsidRDefault="00DB49E0" w:rsidP="004C4B8B">
            <w:pPr>
              <w:pStyle w:val="NoSpacing"/>
              <w:numPr>
                <w:ilvl w:val="0"/>
                <w:numId w:val="3"/>
              </w:numPr>
              <w:rPr>
                <w:sz w:val="40"/>
                <w:szCs w:val="40"/>
              </w:rPr>
            </w:pPr>
            <w:r w:rsidRPr="005E28AB">
              <w:rPr>
                <w:sz w:val="40"/>
                <w:szCs w:val="40"/>
              </w:rPr>
              <w:t>Liability of owners for business debt</w:t>
            </w:r>
          </w:p>
          <w:p w:rsidR="00DB49E0" w:rsidRPr="005E28AB" w:rsidRDefault="00DB49E0" w:rsidP="004C4B8B">
            <w:pPr>
              <w:pStyle w:val="ListParagraph"/>
              <w:rPr>
                <w:sz w:val="40"/>
                <w:szCs w:val="40"/>
              </w:rPr>
            </w:pPr>
          </w:p>
          <w:p w:rsidR="00DB49E0" w:rsidRPr="005E28AB" w:rsidRDefault="00DB49E0" w:rsidP="004C4B8B">
            <w:pPr>
              <w:pStyle w:val="NoSpacing"/>
              <w:numPr>
                <w:ilvl w:val="0"/>
                <w:numId w:val="3"/>
              </w:numPr>
              <w:rPr>
                <w:sz w:val="40"/>
                <w:szCs w:val="40"/>
              </w:rPr>
            </w:pPr>
            <w:r w:rsidRPr="005E28AB">
              <w:rPr>
                <w:sz w:val="40"/>
                <w:szCs w:val="40"/>
              </w:rPr>
              <w:t>Accounting status</w:t>
            </w:r>
          </w:p>
          <w:p w:rsidR="00DB49E0" w:rsidRPr="005E28AB" w:rsidRDefault="00DB49E0" w:rsidP="004C4B8B">
            <w:pPr>
              <w:pStyle w:val="ListParagraph"/>
              <w:rPr>
                <w:sz w:val="40"/>
                <w:szCs w:val="40"/>
              </w:rPr>
            </w:pPr>
          </w:p>
          <w:p w:rsidR="00DB49E0" w:rsidRPr="005E28AB" w:rsidRDefault="00DB49E0" w:rsidP="004C4B8B">
            <w:pPr>
              <w:pStyle w:val="NoSpacing"/>
              <w:numPr>
                <w:ilvl w:val="0"/>
                <w:numId w:val="3"/>
              </w:numPr>
              <w:rPr>
                <w:sz w:val="40"/>
                <w:szCs w:val="40"/>
              </w:rPr>
            </w:pPr>
            <w:r w:rsidRPr="005E28AB">
              <w:rPr>
                <w:sz w:val="40"/>
                <w:szCs w:val="40"/>
              </w:rPr>
              <w:t>Tax status</w:t>
            </w:r>
          </w:p>
          <w:p w:rsidR="00DB49E0" w:rsidRPr="005E28AB" w:rsidRDefault="00DB49E0" w:rsidP="004C4B8B">
            <w:pPr>
              <w:pStyle w:val="ListParagraph"/>
              <w:rPr>
                <w:sz w:val="40"/>
                <w:szCs w:val="40"/>
              </w:rPr>
            </w:pPr>
          </w:p>
          <w:p w:rsidR="00DB49E0" w:rsidRPr="005E28AB" w:rsidRDefault="00DB49E0" w:rsidP="004C4B8B">
            <w:pPr>
              <w:pStyle w:val="NoSpacing"/>
              <w:numPr>
                <w:ilvl w:val="0"/>
                <w:numId w:val="3"/>
              </w:numPr>
              <w:rPr>
                <w:sz w:val="40"/>
                <w:szCs w:val="40"/>
              </w:rPr>
            </w:pPr>
            <w:r w:rsidRPr="005E28AB">
              <w:rPr>
                <w:sz w:val="40"/>
                <w:szCs w:val="40"/>
              </w:rPr>
              <w:t>Persons with managerial authority</w:t>
            </w:r>
          </w:p>
          <w:p w:rsidR="00DB49E0" w:rsidRPr="005E28AB" w:rsidRDefault="00DB49E0" w:rsidP="004C4B8B">
            <w:pPr>
              <w:pStyle w:val="ListParagraph"/>
              <w:rPr>
                <w:sz w:val="40"/>
                <w:szCs w:val="40"/>
              </w:rPr>
            </w:pPr>
          </w:p>
          <w:p w:rsidR="00DB49E0" w:rsidRPr="005E28AB" w:rsidRDefault="00DB49E0" w:rsidP="004C4B8B">
            <w:pPr>
              <w:pStyle w:val="NoSpacing"/>
              <w:numPr>
                <w:ilvl w:val="0"/>
                <w:numId w:val="3"/>
              </w:numPr>
              <w:rPr>
                <w:sz w:val="40"/>
                <w:szCs w:val="40"/>
              </w:rPr>
            </w:pPr>
            <w:r w:rsidRPr="005E28AB">
              <w:rPr>
                <w:sz w:val="40"/>
                <w:szCs w:val="40"/>
              </w:rPr>
              <w:t>Continuity of the business</w:t>
            </w:r>
          </w:p>
          <w:p w:rsidR="00DB49E0" w:rsidRPr="005E28AB" w:rsidRDefault="00DB49E0" w:rsidP="004C4B8B">
            <w:pPr>
              <w:pStyle w:val="ListParagraph"/>
              <w:rPr>
                <w:sz w:val="40"/>
                <w:szCs w:val="40"/>
              </w:rPr>
            </w:pPr>
          </w:p>
          <w:p w:rsidR="00DB49E0" w:rsidRPr="005E28AB" w:rsidRDefault="00DB49E0" w:rsidP="004C4B8B">
            <w:pPr>
              <w:pStyle w:val="NoSpacing"/>
              <w:ind w:left="720"/>
              <w:rPr>
                <w:sz w:val="40"/>
                <w:szCs w:val="40"/>
              </w:rPr>
            </w:pPr>
          </w:p>
        </w:tc>
        <w:tc>
          <w:tcPr>
            <w:tcW w:w="3357" w:type="dxa"/>
            <w:gridSpan w:val="2"/>
            <w:tcBorders>
              <w:top w:val="single" w:sz="4" w:space="0" w:color="auto"/>
            </w:tcBorders>
          </w:tcPr>
          <w:p w:rsidR="00DB49E0" w:rsidRPr="005E28AB" w:rsidRDefault="00DB49E0" w:rsidP="004C4B8B">
            <w:pPr>
              <w:pStyle w:val="NoSpacing"/>
              <w:numPr>
                <w:ilvl w:val="0"/>
                <w:numId w:val="4"/>
              </w:numPr>
              <w:rPr>
                <w:sz w:val="40"/>
                <w:szCs w:val="40"/>
              </w:rPr>
            </w:pPr>
            <w:r w:rsidRPr="005E28AB">
              <w:rPr>
                <w:sz w:val="40"/>
                <w:szCs w:val="40"/>
              </w:rPr>
              <w:t>Not a separate legal entity</w:t>
            </w:r>
          </w:p>
          <w:p w:rsidR="00DB49E0" w:rsidRPr="005E28AB" w:rsidRDefault="00DB49E0" w:rsidP="004C4B8B">
            <w:pPr>
              <w:pStyle w:val="NoSpacing"/>
              <w:numPr>
                <w:ilvl w:val="0"/>
                <w:numId w:val="4"/>
              </w:numPr>
              <w:rPr>
                <w:sz w:val="40"/>
                <w:szCs w:val="40"/>
              </w:rPr>
            </w:pPr>
            <w:r w:rsidRPr="005E28AB">
              <w:rPr>
                <w:sz w:val="40"/>
                <w:szCs w:val="40"/>
              </w:rPr>
              <w:t>Personal liability for partnership debt</w:t>
            </w:r>
          </w:p>
          <w:p w:rsidR="00DB49E0" w:rsidRPr="005E28AB" w:rsidRDefault="00DB49E0" w:rsidP="004C4B8B">
            <w:pPr>
              <w:pStyle w:val="NoSpacing"/>
              <w:numPr>
                <w:ilvl w:val="0"/>
                <w:numId w:val="4"/>
              </w:numPr>
              <w:rPr>
                <w:sz w:val="40"/>
                <w:szCs w:val="40"/>
              </w:rPr>
            </w:pPr>
            <w:r w:rsidRPr="005E28AB">
              <w:rPr>
                <w:sz w:val="40"/>
                <w:szCs w:val="40"/>
              </w:rPr>
              <w:t>Separate entity</w:t>
            </w:r>
          </w:p>
          <w:p w:rsidR="00DB49E0" w:rsidRPr="005E28AB" w:rsidRDefault="00DB49E0" w:rsidP="004C4B8B">
            <w:pPr>
              <w:pStyle w:val="NoSpacing"/>
              <w:rPr>
                <w:sz w:val="40"/>
                <w:szCs w:val="40"/>
              </w:rPr>
            </w:pPr>
          </w:p>
          <w:p w:rsidR="00DB49E0" w:rsidRPr="005E28AB" w:rsidRDefault="00DB49E0" w:rsidP="004C4B8B">
            <w:pPr>
              <w:pStyle w:val="NoSpacing"/>
              <w:numPr>
                <w:ilvl w:val="0"/>
                <w:numId w:val="4"/>
              </w:numPr>
              <w:rPr>
                <w:sz w:val="40"/>
                <w:szCs w:val="40"/>
              </w:rPr>
            </w:pPr>
            <w:r w:rsidRPr="005E28AB">
              <w:rPr>
                <w:sz w:val="40"/>
                <w:szCs w:val="40"/>
              </w:rPr>
              <w:t>Income taxable to partners</w:t>
            </w:r>
          </w:p>
          <w:p w:rsidR="00DB49E0" w:rsidRPr="005E28AB" w:rsidRDefault="00DB49E0" w:rsidP="004C4B8B">
            <w:pPr>
              <w:pStyle w:val="NoSpacing"/>
              <w:numPr>
                <w:ilvl w:val="0"/>
                <w:numId w:val="4"/>
              </w:numPr>
              <w:rPr>
                <w:sz w:val="40"/>
                <w:szCs w:val="40"/>
              </w:rPr>
            </w:pPr>
            <w:r w:rsidRPr="005E28AB">
              <w:rPr>
                <w:sz w:val="40"/>
                <w:szCs w:val="40"/>
              </w:rPr>
              <w:t>Every partner</w:t>
            </w:r>
          </w:p>
          <w:p w:rsidR="00DB49E0" w:rsidRPr="005E28AB" w:rsidRDefault="00DB49E0" w:rsidP="004C4B8B">
            <w:pPr>
              <w:pStyle w:val="NoSpacing"/>
              <w:ind w:left="720"/>
              <w:rPr>
                <w:sz w:val="40"/>
                <w:szCs w:val="40"/>
              </w:rPr>
            </w:pPr>
          </w:p>
          <w:p w:rsidR="00DB49E0" w:rsidRPr="005E28AB" w:rsidRDefault="00DB49E0" w:rsidP="004C4B8B">
            <w:pPr>
              <w:pStyle w:val="NoSpacing"/>
              <w:numPr>
                <w:ilvl w:val="0"/>
                <w:numId w:val="4"/>
              </w:numPr>
              <w:rPr>
                <w:sz w:val="40"/>
                <w:szCs w:val="40"/>
              </w:rPr>
            </w:pPr>
            <w:r w:rsidRPr="005E28AB">
              <w:rPr>
                <w:sz w:val="40"/>
                <w:szCs w:val="40"/>
              </w:rPr>
              <w:t>New partnership is formed with the change in partners</w:t>
            </w:r>
          </w:p>
        </w:tc>
        <w:tc>
          <w:tcPr>
            <w:tcW w:w="3734" w:type="dxa"/>
            <w:gridSpan w:val="2"/>
            <w:tcBorders>
              <w:top w:val="single" w:sz="4" w:space="0" w:color="auto"/>
            </w:tcBorders>
          </w:tcPr>
          <w:p w:rsidR="00DB49E0" w:rsidRPr="005E28AB" w:rsidRDefault="00DB49E0" w:rsidP="004C4B8B">
            <w:pPr>
              <w:pStyle w:val="NoSpacing"/>
              <w:numPr>
                <w:ilvl w:val="0"/>
                <w:numId w:val="5"/>
              </w:numPr>
              <w:rPr>
                <w:sz w:val="40"/>
                <w:szCs w:val="40"/>
              </w:rPr>
            </w:pPr>
            <w:r w:rsidRPr="005E28AB">
              <w:rPr>
                <w:sz w:val="40"/>
                <w:szCs w:val="40"/>
              </w:rPr>
              <w:t>Separate legal entity</w:t>
            </w:r>
          </w:p>
          <w:p w:rsidR="00DB49E0" w:rsidRPr="005E28AB" w:rsidRDefault="00DB49E0" w:rsidP="004C4B8B">
            <w:pPr>
              <w:pStyle w:val="NoSpacing"/>
              <w:numPr>
                <w:ilvl w:val="0"/>
                <w:numId w:val="5"/>
              </w:numPr>
              <w:rPr>
                <w:sz w:val="40"/>
                <w:szCs w:val="40"/>
              </w:rPr>
            </w:pPr>
            <w:r w:rsidRPr="005E28AB">
              <w:rPr>
                <w:sz w:val="40"/>
                <w:szCs w:val="40"/>
              </w:rPr>
              <w:t>No personal liability for corporate debts</w:t>
            </w:r>
          </w:p>
          <w:p w:rsidR="00DB49E0" w:rsidRPr="005E28AB" w:rsidRDefault="00DB49E0" w:rsidP="004C4B8B">
            <w:pPr>
              <w:pStyle w:val="NoSpacing"/>
              <w:numPr>
                <w:ilvl w:val="0"/>
                <w:numId w:val="5"/>
              </w:numPr>
              <w:rPr>
                <w:sz w:val="40"/>
                <w:szCs w:val="40"/>
              </w:rPr>
            </w:pPr>
            <w:r w:rsidRPr="005E28AB">
              <w:rPr>
                <w:sz w:val="40"/>
                <w:szCs w:val="40"/>
              </w:rPr>
              <w:t xml:space="preserve">Separate entity </w:t>
            </w:r>
          </w:p>
          <w:p w:rsidR="00DB49E0" w:rsidRPr="005E28AB" w:rsidRDefault="00DB49E0" w:rsidP="004C4B8B">
            <w:pPr>
              <w:pStyle w:val="NoSpacing"/>
              <w:numPr>
                <w:ilvl w:val="0"/>
                <w:numId w:val="5"/>
              </w:numPr>
              <w:rPr>
                <w:sz w:val="40"/>
                <w:szCs w:val="40"/>
              </w:rPr>
            </w:pPr>
            <w:r w:rsidRPr="005E28AB">
              <w:rPr>
                <w:sz w:val="40"/>
                <w:szCs w:val="40"/>
              </w:rPr>
              <w:t>Files a corporate tax return and pays income taxes on its earnings</w:t>
            </w:r>
          </w:p>
          <w:p w:rsidR="00DB49E0" w:rsidRPr="005E28AB" w:rsidRDefault="00DB49E0" w:rsidP="004C4B8B">
            <w:pPr>
              <w:pStyle w:val="NoSpacing"/>
              <w:numPr>
                <w:ilvl w:val="0"/>
                <w:numId w:val="5"/>
              </w:numPr>
              <w:rPr>
                <w:sz w:val="40"/>
                <w:szCs w:val="40"/>
              </w:rPr>
            </w:pPr>
            <w:r w:rsidRPr="005E28AB">
              <w:rPr>
                <w:sz w:val="40"/>
                <w:szCs w:val="40"/>
              </w:rPr>
              <w:t>Hired professional managers</w:t>
            </w:r>
          </w:p>
          <w:p w:rsidR="00DB49E0" w:rsidRPr="005E28AB" w:rsidRDefault="00DB49E0" w:rsidP="004C4B8B">
            <w:pPr>
              <w:pStyle w:val="NoSpacing"/>
              <w:numPr>
                <w:ilvl w:val="0"/>
                <w:numId w:val="5"/>
              </w:numPr>
              <w:rPr>
                <w:sz w:val="40"/>
                <w:szCs w:val="40"/>
              </w:rPr>
            </w:pPr>
            <w:r w:rsidRPr="005E28AB">
              <w:rPr>
                <w:sz w:val="40"/>
                <w:szCs w:val="40"/>
              </w:rPr>
              <w:t>Indefinite existence</w:t>
            </w:r>
          </w:p>
        </w:tc>
      </w:tr>
    </w:tbl>
    <w:p w:rsidR="00DB49E0" w:rsidRDefault="00DB49E0" w:rsidP="003C28C6">
      <w:pPr>
        <w:rPr>
          <w:b/>
          <w:bCs/>
          <w:sz w:val="36"/>
          <w:szCs w:val="36"/>
        </w:rPr>
      </w:pPr>
    </w:p>
    <w:p w:rsidR="00A32310" w:rsidRDefault="00A32310" w:rsidP="003C28C6">
      <w:pPr>
        <w:rPr>
          <w:b/>
          <w:bCs/>
          <w:sz w:val="36"/>
          <w:szCs w:val="36"/>
        </w:rPr>
      </w:pPr>
      <w:r>
        <w:rPr>
          <w:b/>
          <w:bCs/>
          <w:sz w:val="36"/>
          <w:szCs w:val="36"/>
        </w:rPr>
        <w:t>Qno</w:t>
      </w:r>
      <w:r w:rsidR="002C1F78">
        <w:rPr>
          <w:b/>
          <w:bCs/>
          <w:sz w:val="36"/>
          <w:szCs w:val="36"/>
        </w:rPr>
        <w:t>:</w:t>
      </w:r>
      <w:r w:rsidR="0009306C">
        <w:rPr>
          <w:b/>
          <w:bCs/>
          <w:sz w:val="36"/>
          <w:szCs w:val="36"/>
        </w:rPr>
        <w:t>3</w:t>
      </w:r>
    </w:p>
    <w:p w:rsidR="0009306C" w:rsidRDefault="0009306C" w:rsidP="003C28C6">
      <w:pPr>
        <w:rPr>
          <w:b/>
          <w:bCs/>
          <w:sz w:val="36"/>
          <w:szCs w:val="36"/>
        </w:rPr>
      </w:pPr>
      <w:r>
        <w:rPr>
          <w:b/>
          <w:bCs/>
          <w:sz w:val="36"/>
          <w:szCs w:val="36"/>
        </w:rPr>
        <w:t xml:space="preserve">Answer/below </w:t>
      </w:r>
    </w:p>
    <w:p w:rsidR="00A32310" w:rsidRPr="005E28AB" w:rsidRDefault="00A32310" w:rsidP="004C4B8B">
      <w:pPr>
        <w:pStyle w:val="NoSpacing"/>
        <w:numPr>
          <w:ilvl w:val="0"/>
          <w:numId w:val="6"/>
        </w:numPr>
        <w:rPr>
          <w:b/>
          <w:sz w:val="40"/>
          <w:szCs w:val="40"/>
        </w:rPr>
      </w:pPr>
      <w:r w:rsidRPr="005E28AB">
        <w:rPr>
          <w:b/>
          <w:sz w:val="40"/>
          <w:szCs w:val="40"/>
        </w:rPr>
        <w:t>General partnership</w:t>
      </w:r>
    </w:p>
    <w:p w:rsidR="00A32310" w:rsidRPr="005E28AB" w:rsidRDefault="00A32310" w:rsidP="004C4B8B">
      <w:pPr>
        <w:pStyle w:val="NoSpacing"/>
        <w:numPr>
          <w:ilvl w:val="0"/>
          <w:numId w:val="7"/>
        </w:numPr>
        <w:rPr>
          <w:sz w:val="40"/>
          <w:szCs w:val="40"/>
        </w:rPr>
      </w:pPr>
      <w:r w:rsidRPr="005E28AB">
        <w:rPr>
          <w:sz w:val="40"/>
          <w:szCs w:val="40"/>
        </w:rPr>
        <w:lastRenderedPageBreak/>
        <w:t>In a general partnership, each partner has the rights and responsibilities similar to those of a sole proprietor.</w:t>
      </w:r>
    </w:p>
    <w:p w:rsidR="00A32310" w:rsidRPr="005E28AB" w:rsidRDefault="00A32310" w:rsidP="004C4B8B">
      <w:pPr>
        <w:pStyle w:val="NoSpacing"/>
        <w:numPr>
          <w:ilvl w:val="0"/>
          <w:numId w:val="7"/>
        </w:numPr>
        <w:rPr>
          <w:sz w:val="40"/>
          <w:szCs w:val="40"/>
        </w:rPr>
      </w:pPr>
      <w:r w:rsidRPr="005E28AB">
        <w:rPr>
          <w:sz w:val="40"/>
          <w:szCs w:val="40"/>
        </w:rPr>
        <w:t>Each general partner can withdraw cash and many other assets from the business at will.</w:t>
      </w:r>
    </w:p>
    <w:p w:rsidR="00A32310" w:rsidRPr="005E28AB" w:rsidRDefault="00A32310" w:rsidP="004C4B8B">
      <w:pPr>
        <w:pStyle w:val="NoSpacing"/>
        <w:numPr>
          <w:ilvl w:val="0"/>
          <w:numId w:val="7"/>
        </w:numPr>
        <w:rPr>
          <w:sz w:val="40"/>
          <w:szCs w:val="40"/>
        </w:rPr>
      </w:pPr>
      <w:r w:rsidRPr="005E28AB">
        <w:rPr>
          <w:sz w:val="40"/>
          <w:szCs w:val="40"/>
        </w:rPr>
        <w:t xml:space="preserve">Also, each partner has the full authority of an owner to negotiate contracts binding upon the business. </w:t>
      </w:r>
    </w:p>
    <w:p w:rsidR="00A32310" w:rsidRPr="005E28AB" w:rsidRDefault="00A32310" w:rsidP="004C4B8B">
      <w:pPr>
        <w:pStyle w:val="NoSpacing"/>
        <w:numPr>
          <w:ilvl w:val="0"/>
          <w:numId w:val="7"/>
        </w:numPr>
        <w:rPr>
          <w:sz w:val="40"/>
          <w:szCs w:val="40"/>
        </w:rPr>
      </w:pPr>
      <w:r w:rsidRPr="005E28AB">
        <w:rPr>
          <w:sz w:val="40"/>
          <w:szCs w:val="40"/>
        </w:rPr>
        <w:t>Every partner also has unlimited personal liability for the debts of the firm.</w:t>
      </w:r>
    </w:p>
    <w:p w:rsidR="00A32310" w:rsidRPr="005E28AB" w:rsidRDefault="00A32310" w:rsidP="004C4B8B">
      <w:pPr>
        <w:pStyle w:val="NoSpacing"/>
        <w:ind w:left="720"/>
        <w:rPr>
          <w:sz w:val="40"/>
          <w:szCs w:val="40"/>
        </w:rPr>
      </w:pPr>
    </w:p>
    <w:p w:rsidR="00A32310" w:rsidRPr="005E28AB" w:rsidRDefault="00A32310" w:rsidP="004C4B8B">
      <w:pPr>
        <w:pStyle w:val="NoSpacing"/>
        <w:numPr>
          <w:ilvl w:val="0"/>
          <w:numId w:val="6"/>
        </w:numPr>
        <w:rPr>
          <w:sz w:val="40"/>
          <w:szCs w:val="40"/>
        </w:rPr>
      </w:pPr>
      <w:r w:rsidRPr="005E28AB">
        <w:rPr>
          <w:b/>
          <w:sz w:val="40"/>
          <w:szCs w:val="40"/>
        </w:rPr>
        <w:t>Limited partnership</w:t>
      </w:r>
    </w:p>
    <w:p w:rsidR="00A32310" w:rsidRPr="005E28AB" w:rsidRDefault="00A32310" w:rsidP="004C4B8B">
      <w:pPr>
        <w:pStyle w:val="NoSpacing"/>
        <w:numPr>
          <w:ilvl w:val="0"/>
          <w:numId w:val="8"/>
        </w:numPr>
        <w:rPr>
          <w:sz w:val="40"/>
          <w:szCs w:val="40"/>
        </w:rPr>
      </w:pPr>
      <w:r w:rsidRPr="005E28AB">
        <w:rPr>
          <w:sz w:val="40"/>
          <w:szCs w:val="40"/>
        </w:rPr>
        <w:t xml:space="preserve">A limited partnership has one or more general partners and one or more limited partners. </w:t>
      </w:r>
    </w:p>
    <w:p w:rsidR="00A32310" w:rsidRPr="005E28AB" w:rsidRDefault="00A32310" w:rsidP="004C4B8B">
      <w:pPr>
        <w:pStyle w:val="NoSpacing"/>
        <w:numPr>
          <w:ilvl w:val="0"/>
          <w:numId w:val="8"/>
        </w:numPr>
        <w:rPr>
          <w:sz w:val="40"/>
          <w:szCs w:val="40"/>
        </w:rPr>
      </w:pPr>
      <w:r w:rsidRPr="005E28AB">
        <w:rPr>
          <w:sz w:val="40"/>
          <w:szCs w:val="40"/>
        </w:rPr>
        <w:t xml:space="preserve">The general partners are partners in traditional sense. </w:t>
      </w:r>
    </w:p>
    <w:p w:rsidR="00A32310" w:rsidRPr="005E28AB" w:rsidRDefault="00A32310" w:rsidP="004C4B8B">
      <w:pPr>
        <w:pStyle w:val="NoSpacing"/>
        <w:numPr>
          <w:ilvl w:val="0"/>
          <w:numId w:val="8"/>
        </w:numPr>
        <w:rPr>
          <w:sz w:val="40"/>
          <w:szCs w:val="40"/>
        </w:rPr>
      </w:pPr>
      <w:r w:rsidRPr="005E28AB">
        <w:rPr>
          <w:sz w:val="40"/>
          <w:szCs w:val="40"/>
        </w:rPr>
        <w:t>The general partners have unlimited personal liabilities for debts of the business and the rights to make managerial decisions.</w:t>
      </w:r>
    </w:p>
    <w:p w:rsidR="00A32310" w:rsidRPr="005E28AB" w:rsidRDefault="00A32310" w:rsidP="004C4B8B">
      <w:pPr>
        <w:pStyle w:val="NoSpacing"/>
        <w:numPr>
          <w:ilvl w:val="0"/>
          <w:numId w:val="8"/>
        </w:numPr>
        <w:rPr>
          <w:sz w:val="40"/>
          <w:szCs w:val="40"/>
        </w:rPr>
      </w:pPr>
      <w:r w:rsidRPr="005E28AB">
        <w:rPr>
          <w:sz w:val="40"/>
          <w:szCs w:val="40"/>
        </w:rPr>
        <w:t>The limited partners are basically passive investors.</w:t>
      </w:r>
    </w:p>
    <w:p w:rsidR="00A32310" w:rsidRPr="005E28AB" w:rsidRDefault="00A32310" w:rsidP="004C4B8B">
      <w:pPr>
        <w:pStyle w:val="NoSpacing"/>
        <w:numPr>
          <w:ilvl w:val="0"/>
          <w:numId w:val="8"/>
        </w:numPr>
        <w:rPr>
          <w:sz w:val="40"/>
          <w:szCs w:val="40"/>
        </w:rPr>
      </w:pPr>
      <w:r w:rsidRPr="005E28AB">
        <w:rPr>
          <w:sz w:val="40"/>
          <w:szCs w:val="40"/>
        </w:rPr>
        <w:t>Limited partners share in the profits and losses, but they do not participate  actively in  management and are not personally liable for the debts of business.</w:t>
      </w:r>
    </w:p>
    <w:p w:rsidR="00A32310" w:rsidRPr="005E28AB" w:rsidRDefault="00A32310" w:rsidP="004C4B8B">
      <w:pPr>
        <w:pStyle w:val="NoSpacing"/>
        <w:ind w:left="720"/>
        <w:rPr>
          <w:sz w:val="40"/>
          <w:szCs w:val="40"/>
        </w:rPr>
      </w:pPr>
    </w:p>
    <w:p w:rsidR="00A32310" w:rsidRPr="005E28AB" w:rsidRDefault="00A32310" w:rsidP="004C4B8B">
      <w:pPr>
        <w:pStyle w:val="NoSpacing"/>
        <w:ind w:left="720"/>
        <w:rPr>
          <w:sz w:val="40"/>
          <w:szCs w:val="40"/>
        </w:rPr>
      </w:pPr>
    </w:p>
    <w:p w:rsidR="00A32310" w:rsidRPr="005E28AB" w:rsidRDefault="00A32310" w:rsidP="004C4B8B">
      <w:pPr>
        <w:pStyle w:val="NoSpacing"/>
        <w:ind w:left="720"/>
        <w:rPr>
          <w:sz w:val="40"/>
          <w:szCs w:val="40"/>
        </w:rPr>
      </w:pPr>
    </w:p>
    <w:p w:rsidR="00A32310" w:rsidRPr="005E28AB" w:rsidRDefault="00A32310" w:rsidP="004C4B8B">
      <w:pPr>
        <w:pStyle w:val="NoSpacing"/>
        <w:numPr>
          <w:ilvl w:val="0"/>
          <w:numId w:val="6"/>
        </w:numPr>
        <w:rPr>
          <w:b/>
          <w:sz w:val="40"/>
          <w:szCs w:val="40"/>
        </w:rPr>
      </w:pPr>
      <w:r w:rsidRPr="005E28AB">
        <w:rPr>
          <w:b/>
          <w:sz w:val="40"/>
          <w:szCs w:val="40"/>
        </w:rPr>
        <w:lastRenderedPageBreak/>
        <w:t>Limited liability partnership</w:t>
      </w:r>
    </w:p>
    <w:p w:rsidR="00A32310" w:rsidRPr="005E28AB" w:rsidRDefault="00A32310" w:rsidP="004C4B8B">
      <w:pPr>
        <w:pStyle w:val="NoSpacing"/>
        <w:numPr>
          <w:ilvl w:val="0"/>
          <w:numId w:val="9"/>
        </w:numPr>
        <w:rPr>
          <w:sz w:val="40"/>
          <w:szCs w:val="40"/>
        </w:rPr>
      </w:pPr>
      <w:r w:rsidRPr="005E28AB">
        <w:rPr>
          <w:sz w:val="40"/>
          <w:szCs w:val="40"/>
        </w:rPr>
        <w:t>A limited liability partnership is a relatively new form business.</w:t>
      </w:r>
    </w:p>
    <w:p w:rsidR="00A32310" w:rsidRPr="005E28AB" w:rsidRDefault="00A32310" w:rsidP="004C4B8B">
      <w:pPr>
        <w:pStyle w:val="NoSpacing"/>
        <w:numPr>
          <w:ilvl w:val="0"/>
          <w:numId w:val="9"/>
        </w:numPr>
        <w:rPr>
          <w:sz w:val="40"/>
          <w:szCs w:val="40"/>
        </w:rPr>
      </w:pPr>
      <w:r w:rsidRPr="005E28AB">
        <w:rPr>
          <w:sz w:val="40"/>
          <w:szCs w:val="40"/>
        </w:rPr>
        <w:t>States traditionally have required professionals, such as doctors, lawyers, and accountants to organize their practices either as sole proprietorships or partnerships.</w:t>
      </w:r>
    </w:p>
    <w:p w:rsidR="00A32310" w:rsidRPr="005E28AB" w:rsidRDefault="00A32310" w:rsidP="004C4B8B">
      <w:pPr>
        <w:pStyle w:val="NoSpacing"/>
        <w:numPr>
          <w:ilvl w:val="0"/>
          <w:numId w:val="9"/>
        </w:numPr>
        <w:rPr>
          <w:sz w:val="40"/>
          <w:szCs w:val="40"/>
        </w:rPr>
      </w:pPr>
      <w:r w:rsidRPr="005E28AB">
        <w:rPr>
          <w:sz w:val="40"/>
          <w:szCs w:val="40"/>
        </w:rPr>
        <w:t>The purpose of this requirement was to ensure  that this professionals had unlimited liability for their professional activities.</w:t>
      </w:r>
    </w:p>
    <w:p w:rsidR="00A32310" w:rsidRPr="005E28AB" w:rsidRDefault="00A32310" w:rsidP="004C4B8B">
      <w:pPr>
        <w:pStyle w:val="NoSpacing"/>
        <w:rPr>
          <w:sz w:val="40"/>
          <w:szCs w:val="40"/>
        </w:rPr>
      </w:pPr>
    </w:p>
    <w:p w:rsidR="00A32310" w:rsidRPr="005E28AB" w:rsidRDefault="00A32310" w:rsidP="004C4B8B">
      <w:pPr>
        <w:pStyle w:val="NoSpacing"/>
        <w:rPr>
          <w:sz w:val="40"/>
          <w:szCs w:val="40"/>
        </w:rPr>
      </w:pPr>
    </w:p>
    <w:p w:rsidR="00A32310" w:rsidRPr="005E28AB" w:rsidRDefault="00A32310" w:rsidP="004C4B8B">
      <w:pPr>
        <w:pStyle w:val="NoSpacing"/>
        <w:rPr>
          <w:sz w:val="40"/>
          <w:szCs w:val="40"/>
        </w:rPr>
      </w:pPr>
    </w:p>
    <w:p w:rsidR="00A32310" w:rsidRPr="005E28AB" w:rsidRDefault="00A32310" w:rsidP="004C4B8B">
      <w:pPr>
        <w:pStyle w:val="NoSpacing"/>
        <w:rPr>
          <w:sz w:val="40"/>
          <w:szCs w:val="40"/>
        </w:rPr>
      </w:pPr>
    </w:p>
    <w:p w:rsidR="00A32310" w:rsidRPr="005E28AB" w:rsidRDefault="00A32310" w:rsidP="004C4B8B">
      <w:pPr>
        <w:pStyle w:val="NoSpacing"/>
        <w:rPr>
          <w:sz w:val="40"/>
          <w:szCs w:val="40"/>
        </w:rPr>
      </w:pPr>
    </w:p>
    <w:p w:rsidR="00A32310" w:rsidRDefault="00A32310" w:rsidP="003C28C6">
      <w:pPr>
        <w:rPr>
          <w:b/>
          <w:bCs/>
          <w:sz w:val="36"/>
          <w:szCs w:val="36"/>
        </w:rPr>
      </w:pPr>
    </w:p>
    <w:p w:rsidR="003C28C6" w:rsidRDefault="0089784D" w:rsidP="003C28C6">
      <w:pPr>
        <w:rPr>
          <w:b/>
          <w:bCs/>
          <w:sz w:val="36"/>
          <w:szCs w:val="36"/>
        </w:rPr>
      </w:pPr>
      <w:proofErr w:type="spellStart"/>
      <w:r>
        <w:rPr>
          <w:b/>
          <w:bCs/>
          <w:sz w:val="36"/>
          <w:szCs w:val="36"/>
        </w:rPr>
        <w:t>Qno</w:t>
      </w:r>
      <w:proofErr w:type="spellEnd"/>
      <w:r>
        <w:rPr>
          <w:b/>
          <w:bCs/>
          <w:sz w:val="36"/>
          <w:szCs w:val="36"/>
        </w:rPr>
        <w:t xml:space="preserve"> </w:t>
      </w:r>
      <w:r w:rsidR="002C1F78">
        <w:rPr>
          <w:b/>
          <w:bCs/>
          <w:sz w:val="36"/>
          <w:szCs w:val="36"/>
        </w:rPr>
        <w:t>:</w:t>
      </w:r>
      <w:r>
        <w:rPr>
          <w:b/>
          <w:bCs/>
          <w:sz w:val="36"/>
          <w:szCs w:val="36"/>
        </w:rPr>
        <w:t>1</w:t>
      </w:r>
    </w:p>
    <w:p w:rsidR="0089784D" w:rsidRPr="00B279A7" w:rsidRDefault="0089784D" w:rsidP="003C28C6">
      <w:pPr>
        <w:rPr>
          <w:b/>
          <w:bCs/>
          <w:sz w:val="36"/>
          <w:szCs w:val="36"/>
        </w:rPr>
      </w:pPr>
      <w:r>
        <w:rPr>
          <w:b/>
          <w:bCs/>
          <w:sz w:val="36"/>
          <w:szCs w:val="36"/>
        </w:rPr>
        <w:t xml:space="preserve">Answer/below </w:t>
      </w:r>
    </w:p>
    <w:p w:rsidR="003C28C6" w:rsidRPr="0099127A" w:rsidRDefault="003C28C6" w:rsidP="003C28C6">
      <w:pPr>
        <w:rPr>
          <w:b/>
          <w:bCs/>
          <w:sz w:val="44"/>
          <w:szCs w:val="44"/>
        </w:rPr>
      </w:pPr>
      <w:proofErr w:type="spellStart"/>
      <w:r w:rsidRPr="002C1F78">
        <w:rPr>
          <w:b/>
          <w:bCs/>
          <w:sz w:val="44"/>
          <w:szCs w:val="44"/>
        </w:rPr>
        <w:t>Ans</w:t>
      </w:r>
      <w:proofErr w:type="spellEnd"/>
      <w:r w:rsidRPr="002C1F78">
        <w:rPr>
          <w:b/>
          <w:bCs/>
          <w:sz w:val="44"/>
          <w:szCs w:val="44"/>
        </w:rPr>
        <w:t>:</w:t>
      </w:r>
    </w:p>
    <w:p w:rsidR="000D1887" w:rsidRPr="005E28AB" w:rsidRDefault="003E2D6E" w:rsidP="000D1887">
      <w:pPr>
        <w:rPr>
          <w:sz w:val="40"/>
          <w:szCs w:val="40"/>
        </w:rPr>
      </w:pPr>
      <w:r>
        <w:rPr>
          <w:sz w:val="44"/>
          <w:szCs w:val="44"/>
        </w:rPr>
        <w:t>▪</w:t>
      </w:r>
      <w:r w:rsidR="003C28C6" w:rsidRPr="00616015">
        <w:rPr>
          <w:sz w:val="44"/>
          <w:szCs w:val="44"/>
        </w:rPr>
        <w:t xml:space="preserve"> </w:t>
      </w:r>
      <w:r w:rsidR="003C28C6" w:rsidRPr="005E28AB">
        <w:rPr>
          <w:sz w:val="40"/>
          <w:szCs w:val="40"/>
        </w:rPr>
        <w:t>Data:</w:t>
      </w:r>
    </w:p>
    <w:p w:rsidR="003C28C6" w:rsidRPr="005E28AB" w:rsidRDefault="000D1887" w:rsidP="000D1887">
      <w:pPr>
        <w:rPr>
          <w:sz w:val="40"/>
          <w:szCs w:val="40"/>
        </w:rPr>
      </w:pPr>
      <w:r w:rsidRPr="005E28AB">
        <w:rPr>
          <w:sz w:val="40"/>
          <w:szCs w:val="40"/>
        </w:rPr>
        <w:t>▪</w:t>
      </w:r>
      <w:r w:rsidR="003C28C6" w:rsidRPr="005E28AB">
        <w:rPr>
          <w:sz w:val="40"/>
          <w:szCs w:val="40"/>
        </w:rPr>
        <w:t xml:space="preserve"> Cost of equipment=$75000</w:t>
      </w:r>
    </w:p>
    <w:p w:rsidR="003C28C6" w:rsidRPr="005E28AB" w:rsidRDefault="000D1887" w:rsidP="003C28C6">
      <w:pPr>
        <w:rPr>
          <w:sz w:val="40"/>
          <w:szCs w:val="40"/>
        </w:rPr>
      </w:pPr>
      <w:r w:rsidRPr="005E28AB">
        <w:rPr>
          <w:sz w:val="40"/>
          <w:szCs w:val="40"/>
        </w:rPr>
        <w:t>▪</w:t>
      </w:r>
      <w:r w:rsidR="003C28C6" w:rsidRPr="005E28AB">
        <w:rPr>
          <w:sz w:val="40"/>
          <w:szCs w:val="40"/>
        </w:rPr>
        <w:t xml:space="preserve"> Residual value=$5000</w:t>
      </w:r>
    </w:p>
    <w:p w:rsidR="00D32506" w:rsidRPr="005E28AB" w:rsidRDefault="00942051" w:rsidP="003C28C6">
      <w:pPr>
        <w:rPr>
          <w:sz w:val="40"/>
          <w:szCs w:val="40"/>
        </w:rPr>
      </w:pPr>
      <w:r w:rsidRPr="005E28AB">
        <w:rPr>
          <w:sz w:val="40"/>
          <w:szCs w:val="40"/>
        </w:rPr>
        <w:t>▪</w:t>
      </w:r>
      <w:r w:rsidR="003C28C6" w:rsidRPr="005E28AB">
        <w:rPr>
          <w:sz w:val="40"/>
          <w:szCs w:val="40"/>
        </w:rPr>
        <w:t xml:space="preserve"> Useful life= 5 years</w:t>
      </w:r>
    </w:p>
    <w:p w:rsidR="003C28C6" w:rsidRPr="005E28AB" w:rsidRDefault="003C28C6" w:rsidP="003C28C6">
      <w:pPr>
        <w:rPr>
          <w:sz w:val="40"/>
          <w:szCs w:val="40"/>
        </w:rPr>
      </w:pPr>
    </w:p>
    <w:p w:rsidR="00303386" w:rsidRPr="005E28AB" w:rsidRDefault="003C28C6" w:rsidP="003138E0">
      <w:pPr>
        <w:rPr>
          <w:sz w:val="40"/>
          <w:szCs w:val="40"/>
        </w:rPr>
      </w:pPr>
      <w:r w:rsidRPr="005E28AB">
        <w:rPr>
          <w:sz w:val="40"/>
          <w:szCs w:val="40"/>
        </w:rPr>
        <w:lastRenderedPageBreak/>
        <w:t>Sol:</w:t>
      </w:r>
    </w:p>
    <w:p w:rsidR="00257BDA" w:rsidRPr="005E28AB" w:rsidRDefault="00257BDA" w:rsidP="003138E0">
      <w:pPr>
        <w:rPr>
          <w:sz w:val="40"/>
          <w:szCs w:val="40"/>
        </w:rPr>
      </w:pPr>
    </w:p>
    <w:p w:rsidR="00C53C1F" w:rsidRPr="005E28AB" w:rsidRDefault="003138E0" w:rsidP="003138E0">
      <w:pPr>
        <w:rPr>
          <w:sz w:val="40"/>
          <w:szCs w:val="40"/>
        </w:rPr>
      </w:pPr>
      <w:r w:rsidRPr="005E28AB">
        <w:rPr>
          <w:sz w:val="40"/>
          <w:szCs w:val="40"/>
        </w:rPr>
        <w:t xml:space="preserve"> Cost—Residual value</w:t>
      </w:r>
      <w:r w:rsidR="0054101E" w:rsidRPr="005E28AB">
        <w:rPr>
          <w:rFonts w:hint="cs"/>
          <w:sz w:val="40"/>
          <w:szCs w:val="40"/>
        </w:rPr>
        <w:t xml:space="preserve">  </w:t>
      </w:r>
      <w:r w:rsidR="004C084E" w:rsidRPr="005E28AB">
        <w:rPr>
          <w:rFonts w:hint="cs"/>
          <w:sz w:val="40"/>
          <w:szCs w:val="40"/>
        </w:rPr>
        <w:t xml:space="preserve">      </w:t>
      </w:r>
      <w:r w:rsidRPr="005E28AB">
        <w:rPr>
          <w:sz w:val="40"/>
          <w:szCs w:val="40"/>
        </w:rPr>
        <w:t xml:space="preserve"> 75000--5000</w:t>
      </w:r>
      <w:r w:rsidR="00F9377C" w:rsidRPr="005E28AB">
        <w:rPr>
          <w:sz w:val="40"/>
          <w:szCs w:val="40"/>
        </w:rPr>
        <w:t xml:space="preserve"> </w:t>
      </w:r>
    </w:p>
    <w:p w:rsidR="00257BDA" w:rsidRPr="0009147D" w:rsidRDefault="001425BC" w:rsidP="00257BDA">
      <w:pPr>
        <w:rPr>
          <w:sz w:val="20"/>
          <w:szCs w:val="20"/>
        </w:rPr>
      </w:pPr>
      <w:r w:rsidRPr="005E28AB">
        <w:rPr>
          <w:sz w:val="40"/>
          <w:szCs w:val="40"/>
        </w:rPr>
        <w:t xml:space="preserve"> </w:t>
      </w:r>
      <w:r w:rsidR="00141A5D" w:rsidRPr="005E28AB">
        <w:rPr>
          <w:rFonts w:hint="cs"/>
          <w:sz w:val="40"/>
          <w:szCs w:val="40"/>
          <w:rtl/>
        </w:rPr>
        <w:t>ــــــــــــــــــــــــــــــــــ</w:t>
      </w:r>
      <w:r w:rsidRPr="005E28AB">
        <w:rPr>
          <w:sz w:val="40"/>
          <w:szCs w:val="40"/>
        </w:rPr>
        <w:t xml:space="preserve">    </w:t>
      </w:r>
      <w:r w:rsidR="0009147D">
        <w:rPr>
          <w:sz w:val="40"/>
          <w:szCs w:val="40"/>
        </w:rPr>
        <w:t xml:space="preserve">   </w:t>
      </w:r>
      <w:r w:rsidR="004C40E2" w:rsidRPr="005E28AB">
        <w:rPr>
          <w:rFonts w:hint="cs"/>
          <w:sz w:val="40"/>
          <w:szCs w:val="40"/>
        </w:rPr>
        <w:t>=</w:t>
      </w:r>
      <w:r w:rsidRPr="005E28AB">
        <w:rPr>
          <w:sz w:val="40"/>
          <w:szCs w:val="40"/>
        </w:rPr>
        <w:t xml:space="preserve"> </w:t>
      </w:r>
      <w:r w:rsidR="00C53C1F" w:rsidRPr="005E28AB">
        <w:rPr>
          <w:rFonts w:hint="cs"/>
          <w:sz w:val="40"/>
          <w:szCs w:val="40"/>
        </w:rPr>
        <w:t xml:space="preserve">  </w:t>
      </w:r>
      <w:r w:rsidR="004C40E2" w:rsidRPr="005E28AB">
        <w:rPr>
          <w:rFonts w:hint="cs"/>
          <w:sz w:val="40"/>
          <w:szCs w:val="40"/>
        </w:rPr>
        <w:t xml:space="preserve"> </w:t>
      </w:r>
      <w:r w:rsidR="00C53C1F" w:rsidRPr="005E28AB">
        <w:rPr>
          <w:rFonts w:hint="cs"/>
          <w:sz w:val="40"/>
          <w:szCs w:val="40"/>
          <w:rtl/>
        </w:rPr>
        <w:t>ــــــــــــــــــــــــــ</w:t>
      </w:r>
      <w:r w:rsidR="0054101E" w:rsidRPr="005E28AB">
        <w:rPr>
          <w:rFonts w:hint="cs"/>
          <w:sz w:val="40"/>
          <w:szCs w:val="40"/>
        </w:rPr>
        <w:t xml:space="preserve"> </w:t>
      </w:r>
      <w:r w:rsidR="0009147D">
        <w:rPr>
          <w:sz w:val="40"/>
          <w:szCs w:val="40"/>
        </w:rPr>
        <w:t xml:space="preserve"> </w:t>
      </w:r>
      <w:r w:rsidR="0054101E" w:rsidRPr="005E28AB">
        <w:rPr>
          <w:rFonts w:hint="cs"/>
          <w:sz w:val="40"/>
          <w:szCs w:val="40"/>
        </w:rPr>
        <w:t>=$</w:t>
      </w:r>
      <w:r w:rsidR="003C28C6" w:rsidRPr="005E28AB">
        <w:rPr>
          <w:sz w:val="40"/>
          <w:szCs w:val="40"/>
        </w:rPr>
        <w:t>14000 per</w:t>
      </w:r>
      <w:r w:rsidR="005E5143">
        <w:rPr>
          <w:sz w:val="40"/>
          <w:szCs w:val="40"/>
        </w:rPr>
        <w:t xml:space="preserve"> </w:t>
      </w:r>
      <w:r w:rsidR="0009147D" w:rsidRPr="005A6BA7">
        <w:rPr>
          <w:sz w:val="24"/>
          <w:szCs w:val="24"/>
        </w:rPr>
        <w:t>y</w:t>
      </w:r>
      <w:bookmarkStart w:id="0" w:name="_GoBack"/>
      <w:bookmarkEnd w:id="0"/>
      <w:r w:rsidR="0009147D" w:rsidRPr="005A6BA7">
        <w:rPr>
          <w:sz w:val="24"/>
          <w:szCs w:val="24"/>
        </w:rPr>
        <w:t>ear</w:t>
      </w:r>
    </w:p>
    <w:p w:rsidR="007D74B1" w:rsidRPr="005E28AB" w:rsidRDefault="007E6A90" w:rsidP="00257BDA">
      <w:pPr>
        <w:rPr>
          <w:sz w:val="40"/>
          <w:szCs w:val="40"/>
        </w:rPr>
      </w:pPr>
      <w:r w:rsidRPr="005E28AB">
        <w:rPr>
          <w:sz w:val="40"/>
          <w:szCs w:val="40"/>
        </w:rPr>
        <w:t xml:space="preserve">       Useful</w:t>
      </w:r>
      <w:r w:rsidR="007D74B1" w:rsidRPr="005E28AB">
        <w:rPr>
          <w:sz w:val="40"/>
          <w:szCs w:val="40"/>
        </w:rPr>
        <w:t xml:space="preserve">                                     5</w:t>
      </w:r>
    </w:p>
    <w:p w:rsidR="005C2F10" w:rsidRPr="005E28AB" w:rsidRDefault="005C2F10" w:rsidP="00257BDA">
      <w:pPr>
        <w:rPr>
          <w:sz w:val="40"/>
          <w:szCs w:val="40"/>
        </w:rPr>
      </w:pPr>
    </w:p>
    <w:p w:rsidR="005C2F10" w:rsidRPr="005E28AB" w:rsidRDefault="005C2F10" w:rsidP="00257BDA">
      <w:pPr>
        <w:rPr>
          <w:sz w:val="40"/>
          <w:szCs w:val="40"/>
        </w:rPr>
      </w:pPr>
    </w:p>
    <w:p w:rsidR="005C2F10" w:rsidRPr="005E28AB" w:rsidRDefault="00E426F2" w:rsidP="00257BDA">
      <w:pPr>
        <w:rPr>
          <w:sz w:val="40"/>
          <w:szCs w:val="40"/>
        </w:rPr>
      </w:pPr>
      <w:r w:rsidRPr="005E28AB">
        <w:rPr>
          <w:rFonts w:hint="cs"/>
          <w:sz w:val="40"/>
          <w:szCs w:val="40"/>
        </w:rPr>
        <w:t>▪</w:t>
      </w:r>
      <w:r w:rsidR="00FD634A" w:rsidRPr="005E28AB">
        <w:rPr>
          <w:sz w:val="40"/>
          <w:szCs w:val="40"/>
        </w:rPr>
        <w:t xml:space="preserve"> </w:t>
      </w:r>
      <w:r w:rsidR="00FD634A" w:rsidRPr="005E28AB">
        <w:rPr>
          <w:b/>
          <w:bCs/>
          <w:sz w:val="40"/>
          <w:szCs w:val="40"/>
        </w:rPr>
        <w:t>Straight Line Method:</w:t>
      </w:r>
    </w:p>
    <w:p w:rsidR="004C084E" w:rsidRPr="005E28AB" w:rsidRDefault="004C084E" w:rsidP="003223D8">
      <w:pPr>
        <w:rPr>
          <w:sz w:val="40"/>
          <w:szCs w:val="40"/>
        </w:rPr>
      </w:pPr>
    </w:p>
    <w:tbl>
      <w:tblPr>
        <w:tblStyle w:val="TableGrid"/>
        <w:tblW w:w="0" w:type="auto"/>
        <w:tblLook w:val="04A0" w:firstRow="1" w:lastRow="0" w:firstColumn="1" w:lastColumn="0" w:noHBand="0" w:noVBand="1"/>
      </w:tblPr>
      <w:tblGrid>
        <w:gridCol w:w="1252"/>
        <w:gridCol w:w="2385"/>
        <w:gridCol w:w="2015"/>
        <w:gridCol w:w="2084"/>
        <w:gridCol w:w="1280"/>
      </w:tblGrid>
      <w:tr w:rsidR="00F718B7" w:rsidRPr="00964D06" w:rsidTr="00F718B7">
        <w:tc>
          <w:tcPr>
            <w:tcW w:w="1252" w:type="dxa"/>
          </w:tcPr>
          <w:p w:rsidR="00F718B7" w:rsidRPr="00964D06" w:rsidRDefault="00F718B7" w:rsidP="00964D06">
            <w:pPr>
              <w:rPr>
                <w:sz w:val="40"/>
                <w:szCs w:val="40"/>
              </w:rPr>
            </w:pPr>
            <w:r w:rsidRPr="00964D06">
              <w:rPr>
                <w:sz w:val="40"/>
                <w:szCs w:val="40"/>
              </w:rPr>
              <w:t>Year</w:t>
            </w:r>
          </w:p>
        </w:tc>
        <w:tc>
          <w:tcPr>
            <w:tcW w:w="2385" w:type="dxa"/>
          </w:tcPr>
          <w:p w:rsidR="00F718B7" w:rsidRPr="00964D06" w:rsidRDefault="00F718B7" w:rsidP="00964D06">
            <w:pPr>
              <w:rPr>
                <w:sz w:val="40"/>
                <w:szCs w:val="40"/>
              </w:rPr>
            </w:pPr>
            <w:r w:rsidRPr="00964D06">
              <w:rPr>
                <w:sz w:val="40"/>
                <w:szCs w:val="40"/>
              </w:rPr>
              <w:t xml:space="preserve"> Computation</w:t>
            </w:r>
          </w:p>
        </w:tc>
        <w:tc>
          <w:tcPr>
            <w:tcW w:w="2015" w:type="dxa"/>
          </w:tcPr>
          <w:p w:rsidR="00F718B7" w:rsidRDefault="00F718B7" w:rsidP="004C4B8B">
            <w:pPr>
              <w:pStyle w:val="NoSpacing"/>
              <w:rPr>
                <w:sz w:val="40"/>
              </w:rPr>
            </w:pPr>
            <w:r>
              <w:rPr>
                <w:sz w:val="40"/>
              </w:rPr>
              <w:t>depreciation</w:t>
            </w:r>
          </w:p>
          <w:p w:rsidR="00F718B7" w:rsidRPr="0009425C" w:rsidRDefault="00F718B7" w:rsidP="004C4B8B">
            <w:pPr>
              <w:pStyle w:val="NoSpacing"/>
              <w:rPr>
                <w:sz w:val="40"/>
              </w:rPr>
            </w:pPr>
            <w:r>
              <w:rPr>
                <w:sz w:val="40"/>
              </w:rPr>
              <w:t>expense</w:t>
            </w:r>
          </w:p>
        </w:tc>
        <w:tc>
          <w:tcPr>
            <w:tcW w:w="2084" w:type="dxa"/>
          </w:tcPr>
          <w:p w:rsidR="00F718B7" w:rsidRDefault="00F718B7" w:rsidP="004C4B8B">
            <w:pPr>
              <w:pStyle w:val="NoSpacing"/>
              <w:rPr>
                <w:sz w:val="40"/>
              </w:rPr>
            </w:pPr>
            <w:r>
              <w:rPr>
                <w:sz w:val="40"/>
              </w:rPr>
              <w:t>Accumulated</w:t>
            </w:r>
          </w:p>
          <w:p w:rsidR="00F718B7" w:rsidRPr="0009425C" w:rsidRDefault="00F718B7" w:rsidP="004C4B8B">
            <w:pPr>
              <w:pStyle w:val="NoSpacing"/>
              <w:rPr>
                <w:sz w:val="40"/>
              </w:rPr>
            </w:pPr>
            <w:r>
              <w:rPr>
                <w:sz w:val="40"/>
              </w:rPr>
              <w:t>depreciation</w:t>
            </w:r>
          </w:p>
        </w:tc>
        <w:tc>
          <w:tcPr>
            <w:tcW w:w="1280" w:type="dxa"/>
          </w:tcPr>
          <w:p w:rsidR="00F718B7" w:rsidRPr="0009425C" w:rsidRDefault="00F718B7" w:rsidP="004C4B8B">
            <w:pPr>
              <w:pStyle w:val="NoSpacing"/>
              <w:rPr>
                <w:sz w:val="40"/>
              </w:rPr>
            </w:pPr>
            <w:r>
              <w:rPr>
                <w:sz w:val="40"/>
              </w:rPr>
              <w:t>Book value</w:t>
            </w:r>
          </w:p>
        </w:tc>
      </w:tr>
      <w:tr w:rsidR="001C6370" w:rsidRPr="00964D06" w:rsidTr="00F718B7">
        <w:tc>
          <w:tcPr>
            <w:tcW w:w="1252" w:type="dxa"/>
          </w:tcPr>
          <w:p w:rsidR="001C6370" w:rsidRPr="00CB6C08" w:rsidRDefault="001C6370" w:rsidP="00CB6C08">
            <w:pPr>
              <w:rPr>
                <w:sz w:val="40"/>
                <w:szCs w:val="40"/>
              </w:rPr>
            </w:pPr>
            <w:r w:rsidRPr="00CB6C08">
              <w:rPr>
                <w:sz w:val="40"/>
                <w:szCs w:val="40"/>
              </w:rPr>
              <w:t>First</w:t>
            </w:r>
          </w:p>
          <w:p w:rsidR="001C6370" w:rsidRPr="00CB6C08" w:rsidRDefault="001C6370" w:rsidP="00CB6C08">
            <w:pPr>
              <w:rPr>
                <w:sz w:val="40"/>
                <w:szCs w:val="40"/>
              </w:rPr>
            </w:pPr>
            <w:r w:rsidRPr="00CB6C08">
              <w:rPr>
                <w:sz w:val="40"/>
                <w:szCs w:val="40"/>
              </w:rPr>
              <w:t>Second</w:t>
            </w:r>
          </w:p>
          <w:p w:rsidR="001C6370" w:rsidRPr="00CB6C08" w:rsidRDefault="001C6370" w:rsidP="00CB6C08">
            <w:pPr>
              <w:rPr>
                <w:sz w:val="40"/>
                <w:szCs w:val="40"/>
              </w:rPr>
            </w:pPr>
            <w:r w:rsidRPr="00CB6C08">
              <w:rPr>
                <w:sz w:val="40"/>
                <w:szCs w:val="40"/>
              </w:rPr>
              <w:t>Third</w:t>
            </w:r>
          </w:p>
          <w:p w:rsidR="001C6370" w:rsidRPr="00CB6C08" w:rsidRDefault="001C6370" w:rsidP="00CB6C08">
            <w:pPr>
              <w:rPr>
                <w:sz w:val="40"/>
                <w:szCs w:val="40"/>
              </w:rPr>
            </w:pPr>
            <w:r w:rsidRPr="00CB6C08">
              <w:rPr>
                <w:sz w:val="40"/>
                <w:szCs w:val="40"/>
              </w:rPr>
              <w:t>Fourth</w:t>
            </w:r>
          </w:p>
          <w:p w:rsidR="001C6370" w:rsidRPr="00CB6C08" w:rsidRDefault="001C6370" w:rsidP="00CB6C08">
            <w:pPr>
              <w:rPr>
                <w:sz w:val="40"/>
                <w:szCs w:val="40"/>
              </w:rPr>
            </w:pPr>
            <w:r w:rsidRPr="00CB6C08">
              <w:rPr>
                <w:sz w:val="40"/>
                <w:szCs w:val="40"/>
              </w:rPr>
              <w:t xml:space="preserve">Fifth </w:t>
            </w:r>
          </w:p>
          <w:p w:rsidR="001C6370" w:rsidRPr="00964D06" w:rsidRDefault="001C6370" w:rsidP="00964D06">
            <w:pPr>
              <w:rPr>
                <w:sz w:val="40"/>
                <w:szCs w:val="40"/>
              </w:rPr>
            </w:pPr>
            <w:r w:rsidRPr="00CB6C08">
              <w:rPr>
                <w:sz w:val="40"/>
                <w:szCs w:val="40"/>
              </w:rPr>
              <w:t>Sixth</w:t>
            </w:r>
          </w:p>
        </w:tc>
        <w:tc>
          <w:tcPr>
            <w:tcW w:w="2385" w:type="dxa"/>
          </w:tcPr>
          <w:p w:rsidR="001C6370" w:rsidRPr="00571C3A" w:rsidRDefault="001C6370" w:rsidP="00571C3A">
            <w:pPr>
              <w:rPr>
                <w:sz w:val="40"/>
                <w:szCs w:val="40"/>
              </w:rPr>
            </w:pPr>
            <w:r w:rsidRPr="00571C3A">
              <w:rPr>
                <w:sz w:val="40"/>
                <w:szCs w:val="40"/>
              </w:rPr>
              <w:t>$7000x1/5x1/2</w:t>
            </w:r>
          </w:p>
          <w:p w:rsidR="001C6370" w:rsidRPr="00571C3A" w:rsidRDefault="001C6370" w:rsidP="00571C3A">
            <w:pPr>
              <w:rPr>
                <w:sz w:val="40"/>
                <w:szCs w:val="40"/>
              </w:rPr>
            </w:pPr>
            <w:r w:rsidRPr="00571C3A">
              <w:rPr>
                <w:sz w:val="40"/>
                <w:szCs w:val="40"/>
              </w:rPr>
              <w:t>70000x1/5</w:t>
            </w:r>
          </w:p>
          <w:p w:rsidR="001C6370" w:rsidRPr="00571C3A" w:rsidRDefault="001C6370" w:rsidP="00571C3A">
            <w:pPr>
              <w:rPr>
                <w:sz w:val="40"/>
                <w:szCs w:val="40"/>
              </w:rPr>
            </w:pPr>
            <w:r w:rsidRPr="00571C3A">
              <w:rPr>
                <w:sz w:val="40"/>
                <w:szCs w:val="40"/>
              </w:rPr>
              <w:t>70000x1/5</w:t>
            </w:r>
          </w:p>
          <w:p w:rsidR="001C6370" w:rsidRPr="00571C3A" w:rsidRDefault="001C6370" w:rsidP="00571C3A">
            <w:pPr>
              <w:rPr>
                <w:sz w:val="40"/>
                <w:szCs w:val="40"/>
              </w:rPr>
            </w:pPr>
            <w:r w:rsidRPr="00571C3A">
              <w:rPr>
                <w:sz w:val="40"/>
                <w:szCs w:val="40"/>
              </w:rPr>
              <w:t>70000x1/5</w:t>
            </w:r>
          </w:p>
          <w:p w:rsidR="001C6370" w:rsidRPr="00571C3A" w:rsidRDefault="001C6370" w:rsidP="00571C3A">
            <w:pPr>
              <w:rPr>
                <w:sz w:val="40"/>
                <w:szCs w:val="40"/>
              </w:rPr>
            </w:pPr>
            <w:r w:rsidRPr="00571C3A">
              <w:rPr>
                <w:sz w:val="40"/>
                <w:szCs w:val="40"/>
              </w:rPr>
              <w:t>70000x1/5</w:t>
            </w:r>
          </w:p>
          <w:p w:rsidR="001C6370" w:rsidRPr="00964D06" w:rsidRDefault="001C6370" w:rsidP="00964D06">
            <w:pPr>
              <w:rPr>
                <w:sz w:val="40"/>
                <w:szCs w:val="40"/>
              </w:rPr>
            </w:pPr>
            <w:r w:rsidRPr="00571C3A">
              <w:rPr>
                <w:sz w:val="40"/>
                <w:szCs w:val="40"/>
              </w:rPr>
              <w:t>70000x1/5x1/2</w:t>
            </w:r>
          </w:p>
        </w:tc>
        <w:tc>
          <w:tcPr>
            <w:tcW w:w="2015" w:type="dxa"/>
          </w:tcPr>
          <w:p w:rsidR="001C6370" w:rsidRPr="001C6370" w:rsidRDefault="001C6370" w:rsidP="001C6370">
            <w:pPr>
              <w:rPr>
                <w:sz w:val="40"/>
                <w:szCs w:val="40"/>
              </w:rPr>
            </w:pPr>
            <w:r w:rsidRPr="001C6370">
              <w:rPr>
                <w:sz w:val="40"/>
                <w:szCs w:val="40"/>
              </w:rPr>
              <w:t>$7000</w:t>
            </w:r>
          </w:p>
          <w:p w:rsidR="001C6370" w:rsidRPr="001C6370" w:rsidRDefault="001C6370" w:rsidP="001C6370">
            <w:pPr>
              <w:rPr>
                <w:sz w:val="40"/>
                <w:szCs w:val="40"/>
              </w:rPr>
            </w:pPr>
            <w:r w:rsidRPr="001C6370">
              <w:rPr>
                <w:sz w:val="40"/>
                <w:szCs w:val="40"/>
              </w:rPr>
              <w:t>14000</w:t>
            </w:r>
          </w:p>
          <w:p w:rsidR="001C6370" w:rsidRPr="001C6370" w:rsidRDefault="001C6370" w:rsidP="001C6370">
            <w:pPr>
              <w:rPr>
                <w:sz w:val="40"/>
                <w:szCs w:val="40"/>
              </w:rPr>
            </w:pPr>
            <w:r w:rsidRPr="001C6370">
              <w:rPr>
                <w:sz w:val="40"/>
                <w:szCs w:val="40"/>
              </w:rPr>
              <w:t>14000</w:t>
            </w:r>
          </w:p>
          <w:p w:rsidR="001C6370" w:rsidRPr="001C6370" w:rsidRDefault="001C6370" w:rsidP="001C6370">
            <w:pPr>
              <w:rPr>
                <w:sz w:val="40"/>
                <w:szCs w:val="40"/>
              </w:rPr>
            </w:pPr>
            <w:r w:rsidRPr="001C6370">
              <w:rPr>
                <w:sz w:val="40"/>
                <w:szCs w:val="40"/>
              </w:rPr>
              <w:t>14000</w:t>
            </w:r>
          </w:p>
          <w:p w:rsidR="001C6370" w:rsidRPr="001C6370" w:rsidRDefault="001C6370" w:rsidP="001C6370">
            <w:pPr>
              <w:rPr>
                <w:sz w:val="40"/>
                <w:szCs w:val="40"/>
              </w:rPr>
            </w:pPr>
            <w:r w:rsidRPr="001C6370">
              <w:rPr>
                <w:sz w:val="40"/>
                <w:szCs w:val="40"/>
              </w:rPr>
              <w:t>14000</w:t>
            </w:r>
          </w:p>
          <w:p w:rsidR="001C6370" w:rsidRPr="001C6370" w:rsidRDefault="001C6370" w:rsidP="001C6370">
            <w:pPr>
              <w:rPr>
                <w:sz w:val="40"/>
                <w:szCs w:val="40"/>
              </w:rPr>
            </w:pPr>
            <w:r w:rsidRPr="001C6370">
              <w:rPr>
                <w:sz w:val="40"/>
                <w:szCs w:val="40"/>
              </w:rPr>
              <w:t>7000</w:t>
            </w:r>
          </w:p>
          <w:p w:rsidR="001C6370" w:rsidRPr="001C6370" w:rsidRDefault="001C6370" w:rsidP="001C6370">
            <w:pPr>
              <w:rPr>
                <w:sz w:val="40"/>
                <w:szCs w:val="40"/>
              </w:rPr>
            </w:pPr>
            <w:r w:rsidRPr="001C6370">
              <w:rPr>
                <w:sz w:val="40"/>
                <w:szCs w:val="40"/>
              </w:rPr>
              <w:t>______</w:t>
            </w:r>
          </w:p>
          <w:p w:rsidR="001C6370" w:rsidRPr="00964D06" w:rsidRDefault="001C6370" w:rsidP="00964D06">
            <w:pPr>
              <w:rPr>
                <w:sz w:val="40"/>
                <w:szCs w:val="40"/>
              </w:rPr>
            </w:pPr>
            <w:r w:rsidRPr="001C6370">
              <w:rPr>
                <w:sz w:val="40"/>
                <w:szCs w:val="40"/>
              </w:rPr>
              <w:t>$70000</w:t>
            </w:r>
          </w:p>
        </w:tc>
        <w:tc>
          <w:tcPr>
            <w:tcW w:w="2084" w:type="dxa"/>
          </w:tcPr>
          <w:p w:rsidR="00665907" w:rsidRPr="00665907" w:rsidRDefault="00665907" w:rsidP="00665907">
            <w:pPr>
              <w:rPr>
                <w:sz w:val="40"/>
                <w:szCs w:val="40"/>
              </w:rPr>
            </w:pPr>
            <w:r w:rsidRPr="00665907">
              <w:rPr>
                <w:sz w:val="40"/>
                <w:szCs w:val="40"/>
              </w:rPr>
              <w:t>$7000</w:t>
            </w:r>
          </w:p>
          <w:p w:rsidR="00665907" w:rsidRPr="00665907" w:rsidRDefault="00665907" w:rsidP="00665907">
            <w:pPr>
              <w:rPr>
                <w:sz w:val="40"/>
                <w:szCs w:val="40"/>
              </w:rPr>
            </w:pPr>
            <w:r w:rsidRPr="00665907">
              <w:rPr>
                <w:sz w:val="40"/>
                <w:szCs w:val="40"/>
              </w:rPr>
              <w:t>21000</w:t>
            </w:r>
          </w:p>
          <w:p w:rsidR="00665907" w:rsidRPr="00665907" w:rsidRDefault="00665907" w:rsidP="00665907">
            <w:pPr>
              <w:rPr>
                <w:sz w:val="40"/>
                <w:szCs w:val="40"/>
              </w:rPr>
            </w:pPr>
            <w:r w:rsidRPr="00665907">
              <w:rPr>
                <w:sz w:val="40"/>
                <w:szCs w:val="40"/>
              </w:rPr>
              <w:t>35000</w:t>
            </w:r>
          </w:p>
          <w:p w:rsidR="00665907" w:rsidRPr="00665907" w:rsidRDefault="00665907" w:rsidP="00665907">
            <w:pPr>
              <w:rPr>
                <w:sz w:val="40"/>
                <w:szCs w:val="40"/>
              </w:rPr>
            </w:pPr>
            <w:r w:rsidRPr="00665907">
              <w:rPr>
                <w:sz w:val="40"/>
                <w:szCs w:val="40"/>
              </w:rPr>
              <w:t>49000</w:t>
            </w:r>
          </w:p>
          <w:p w:rsidR="00665907" w:rsidRPr="00665907" w:rsidRDefault="00665907" w:rsidP="00665907">
            <w:pPr>
              <w:rPr>
                <w:sz w:val="40"/>
                <w:szCs w:val="40"/>
              </w:rPr>
            </w:pPr>
            <w:r w:rsidRPr="00665907">
              <w:rPr>
                <w:sz w:val="40"/>
                <w:szCs w:val="40"/>
              </w:rPr>
              <w:t>63000</w:t>
            </w:r>
          </w:p>
          <w:p w:rsidR="001C6370" w:rsidRPr="001C6370" w:rsidRDefault="00665907" w:rsidP="001C6370">
            <w:pPr>
              <w:rPr>
                <w:sz w:val="40"/>
                <w:szCs w:val="40"/>
              </w:rPr>
            </w:pPr>
            <w:r w:rsidRPr="00665907">
              <w:rPr>
                <w:sz w:val="40"/>
                <w:szCs w:val="40"/>
              </w:rPr>
              <w:t>700000</w:t>
            </w:r>
          </w:p>
        </w:tc>
        <w:tc>
          <w:tcPr>
            <w:tcW w:w="1280" w:type="dxa"/>
          </w:tcPr>
          <w:p w:rsidR="00075F09" w:rsidRPr="00075F09" w:rsidRDefault="00075F09" w:rsidP="00075F09">
            <w:pPr>
              <w:rPr>
                <w:sz w:val="40"/>
                <w:szCs w:val="40"/>
              </w:rPr>
            </w:pPr>
            <w:r w:rsidRPr="00075F09">
              <w:rPr>
                <w:sz w:val="40"/>
                <w:szCs w:val="40"/>
              </w:rPr>
              <w:t>$75000</w:t>
            </w:r>
          </w:p>
          <w:p w:rsidR="00075F09" w:rsidRPr="00075F09" w:rsidRDefault="00075F09" w:rsidP="00075F09">
            <w:pPr>
              <w:rPr>
                <w:sz w:val="40"/>
                <w:szCs w:val="40"/>
              </w:rPr>
            </w:pPr>
            <w:r w:rsidRPr="00075F09">
              <w:rPr>
                <w:sz w:val="40"/>
                <w:szCs w:val="40"/>
              </w:rPr>
              <w:t>68000</w:t>
            </w:r>
          </w:p>
          <w:p w:rsidR="00075F09" w:rsidRPr="00075F09" w:rsidRDefault="00075F09" w:rsidP="00075F09">
            <w:pPr>
              <w:rPr>
                <w:sz w:val="40"/>
                <w:szCs w:val="40"/>
              </w:rPr>
            </w:pPr>
            <w:r w:rsidRPr="00075F09">
              <w:rPr>
                <w:sz w:val="40"/>
                <w:szCs w:val="40"/>
              </w:rPr>
              <w:t>54000</w:t>
            </w:r>
          </w:p>
          <w:p w:rsidR="00075F09" w:rsidRPr="00075F09" w:rsidRDefault="00075F09" w:rsidP="00075F09">
            <w:pPr>
              <w:rPr>
                <w:sz w:val="40"/>
                <w:szCs w:val="40"/>
              </w:rPr>
            </w:pPr>
            <w:r w:rsidRPr="00075F09">
              <w:rPr>
                <w:sz w:val="40"/>
                <w:szCs w:val="40"/>
              </w:rPr>
              <w:t>40000</w:t>
            </w:r>
          </w:p>
          <w:p w:rsidR="00075F09" w:rsidRPr="00075F09" w:rsidRDefault="00075F09" w:rsidP="00075F09">
            <w:pPr>
              <w:rPr>
                <w:sz w:val="40"/>
                <w:szCs w:val="40"/>
              </w:rPr>
            </w:pPr>
            <w:r w:rsidRPr="00075F09">
              <w:rPr>
                <w:sz w:val="40"/>
                <w:szCs w:val="40"/>
              </w:rPr>
              <w:t>26000</w:t>
            </w:r>
          </w:p>
          <w:p w:rsidR="00075F09" w:rsidRPr="00075F09" w:rsidRDefault="00075F09" w:rsidP="00075F09">
            <w:pPr>
              <w:rPr>
                <w:sz w:val="40"/>
                <w:szCs w:val="40"/>
              </w:rPr>
            </w:pPr>
            <w:r w:rsidRPr="00075F09">
              <w:rPr>
                <w:sz w:val="40"/>
                <w:szCs w:val="40"/>
              </w:rPr>
              <w:t>12000</w:t>
            </w:r>
          </w:p>
          <w:p w:rsidR="001C6370" w:rsidRPr="001C6370" w:rsidRDefault="00075F09" w:rsidP="001C6370">
            <w:pPr>
              <w:rPr>
                <w:sz w:val="40"/>
                <w:szCs w:val="40"/>
              </w:rPr>
            </w:pPr>
            <w:r w:rsidRPr="00075F09">
              <w:rPr>
                <w:sz w:val="40"/>
                <w:szCs w:val="40"/>
              </w:rPr>
              <w:t>5000</w:t>
            </w:r>
          </w:p>
        </w:tc>
      </w:tr>
    </w:tbl>
    <w:p w:rsidR="004604FC" w:rsidRPr="005E28AB" w:rsidRDefault="004604FC" w:rsidP="003223D8">
      <w:pPr>
        <w:rPr>
          <w:sz w:val="40"/>
          <w:szCs w:val="40"/>
        </w:rPr>
      </w:pPr>
    </w:p>
    <w:p w:rsidR="004604FC" w:rsidRPr="005E28AB" w:rsidRDefault="00803D5A" w:rsidP="00B66EA1">
      <w:pPr>
        <w:rPr>
          <w:sz w:val="40"/>
          <w:szCs w:val="40"/>
        </w:rPr>
      </w:pPr>
      <w:r w:rsidRPr="005E28AB">
        <w:rPr>
          <w:rFonts w:hint="cs"/>
          <w:b/>
          <w:bCs/>
          <w:sz w:val="40"/>
          <w:szCs w:val="40"/>
        </w:rPr>
        <w:t>▪</w:t>
      </w:r>
      <w:r w:rsidRPr="005E28AB">
        <w:rPr>
          <w:b/>
          <w:bCs/>
          <w:sz w:val="40"/>
          <w:szCs w:val="40"/>
        </w:rPr>
        <w:t>Double Declining Method:</w:t>
      </w:r>
    </w:p>
    <w:tbl>
      <w:tblPr>
        <w:tblStyle w:val="TableGrid"/>
        <w:tblW w:w="10597" w:type="dxa"/>
        <w:tblLook w:val="04A0" w:firstRow="1" w:lastRow="0" w:firstColumn="1" w:lastColumn="0" w:noHBand="0" w:noVBand="1"/>
      </w:tblPr>
      <w:tblGrid>
        <w:gridCol w:w="1759"/>
        <w:gridCol w:w="2570"/>
        <w:gridCol w:w="2310"/>
        <w:gridCol w:w="2353"/>
        <w:gridCol w:w="1605"/>
      </w:tblGrid>
      <w:tr w:rsidR="00034157" w:rsidRPr="0079026A" w:rsidTr="004C4B8B">
        <w:trPr>
          <w:trHeight w:val="1167"/>
        </w:trPr>
        <w:tc>
          <w:tcPr>
            <w:tcW w:w="1759" w:type="dxa"/>
            <w:tcBorders>
              <w:bottom w:val="single" w:sz="4" w:space="0" w:color="auto"/>
            </w:tcBorders>
          </w:tcPr>
          <w:p w:rsidR="00034157" w:rsidRPr="0079026A" w:rsidRDefault="00034157" w:rsidP="004C4B8B">
            <w:pPr>
              <w:pStyle w:val="NoSpacing"/>
              <w:rPr>
                <w:sz w:val="40"/>
              </w:rPr>
            </w:pPr>
            <w:r>
              <w:rPr>
                <w:sz w:val="40"/>
              </w:rPr>
              <w:lastRenderedPageBreak/>
              <w:t>year</w:t>
            </w:r>
          </w:p>
        </w:tc>
        <w:tc>
          <w:tcPr>
            <w:tcW w:w="2570" w:type="dxa"/>
            <w:tcBorders>
              <w:bottom w:val="single" w:sz="4" w:space="0" w:color="auto"/>
            </w:tcBorders>
          </w:tcPr>
          <w:p w:rsidR="00034157" w:rsidRPr="0079026A" w:rsidRDefault="00034157" w:rsidP="004C4B8B">
            <w:pPr>
              <w:pStyle w:val="NoSpacing"/>
              <w:rPr>
                <w:sz w:val="40"/>
              </w:rPr>
            </w:pPr>
            <w:r>
              <w:rPr>
                <w:sz w:val="40"/>
              </w:rPr>
              <w:t>computation</w:t>
            </w:r>
          </w:p>
        </w:tc>
        <w:tc>
          <w:tcPr>
            <w:tcW w:w="2310" w:type="dxa"/>
            <w:tcBorders>
              <w:bottom w:val="single" w:sz="4" w:space="0" w:color="auto"/>
            </w:tcBorders>
          </w:tcPr>
          <w:p w:rsidR="00034157" w:rsidRPr="0079026A" w:rsidRDefault="00034157" w:rsidP="004C4B8B">
            <w:pPr>
              <w:pStyle w:val="NoSpacing"/>
              <w:rPr>
                <w:sz w:val="40"/>
              </w:rPr>
            </w:pPr>
            <w:r>
              <w:rPr>
                <w:sz w:val="40"/>
              </w:rPr>
              <w:t>Depreciation expense</w:t>
            </w:r>
          </w:p>
        </w:tc>
        <w:tc>
          <w:tcPr>
            <w:tcW w:w="2353" w:type="dxa"/>
            <w:tcBorders>
              <w:bottom w:val="single" w:sz="4" w:space="0" w:color="auto"/>
            </w:tcBorders>
          </w:tcPr>
          <w:p w:rsidR="00034157" w:rsidRPr="0079026A" w:rsidRDefault="00034157" w:rsidP="004C4B8B">
            <w:pPr>
              <w:pStyle w:val="NoSpacing"/>
              <w:rPr>
                <w:sz w:val="40"/>
              </w:rPr>
            </w:pPr>
            <w:r>
              <w:rPr>
                <w:sz w:val="40"/>
              </w:rPr>
              <w:t xml:space="preserve">Accumulated depreciation </w:t>
            </w:r>
          </w:p>
        </w:tc>
        <w:tc>
          <w:tcPr>
            <w:tcW w:w="1605" w:type="dxa"/>
            <w:tcBorders>
              <w:bottom w:val="single" w:sz="4" w:space="0" w:color="auto"/>
            </w:tcBorders>
          </w:tcPr>
          <w:p w:rsidR="00034157" w:rsidRPr="0079026A" w:rsidRDefault="00034157" w:rsidP="004C4B8B">
            <w:pPr>
              <w:pStyle w:val="NoSpacing"/>
              <w:rPr>
                <w:sz w:val="40"/>
              </w:rPr>
            </w:pPr>
            <w:r>
              <w:rPr>
                <w:sz w:val="40"/>
              </w:rPr>
              <w:t>Book value</w:t>
            </w:r>
          </w:p>
        </w:tc>
      </w:tr>
      <w:tr w:rsidR="00034157" w:rsidRPr="00470C3D" w:rsidTr="004C4B8B">
        <w:trPr>
          <w:trHeight w:val="8445"/>
        </w:trPr>
        <w:tc>
          <w:tcPr>
            <w:tcW w:w="1759" w:type="dxa"/>
            <w:tcBorders>
              <w:top w:val="single" w:sz="4" w:space="0" w:color="auto"/>
            </w:tcBorders>
          </w:tcPr>
          <w:p w:rsidR="00034157" w:rsidRDefault="00034157" w:rsidP="004C4B8B">
            <w:pPr>
              <w:pStyle w:val="NoSpacing"/>
              <w:rPr>
                <w:sz w:val="40"/>
              </w:rPr>
            </w:pPr>
            <w:r>
              <w:rPr>
                <w:sz w:val="40"/>
              </w:rPr>
              <w:t>First</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Second</w:t>
            </w:r>
          </w:p>
          <w:p w:rsidR="00034157" w:rsidRDefault="00034157" w:rsidP="004C4B8B">
            <w:pPr>
              <w:pStyle w:val="NoSpacing"/>
              <w:rPr>
                <w:sz w:val="40"/>
              </w:rPr>
            </w:pPr>
          </w:p>
          <w:p w:rsidR="00034157" w:rsidRDefault="00034157" w:rsidP="004C4B8B">
            <w:pPr>
              <w:pStyle w:val="NoSpacing"/>
              <w:rPr>
                <w:sz w:val="40"/>
              </w:rPr>
            </w:pPr>
            <w:r>
              <w:rPr>
                <w:sz w:val="40"/>
              </w:rPr>
              <w:t>Third</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Furth</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Fifth</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p>
          <w:p w:rsidR="00034157" w:rsidRPr="0079026A" w:rsidRDefault="00034157" w:rsidP="004C4B8B">
            <w:pPr>
              <w:pStyle w:val="NoSpacing"/>
              <w:rPr>
                <w:sz w:val="40"/>
              </w:rPr>
            </w:pPr>
            <w:r>
              <w:rPr>
                <w:sz w:val="40"/>
              </w:rPr>
              <w:t xml:space="preserve">Total </w:t>
            </w:r>
          </w:p>
        </w:tc>
        <w:tc>
          <w:tcPr>
            <w:tcW w:w="2570" w:type="dxa"/>
            <w:tcBorders>
              <w:top w:val="single" w:sz="4" w:space="0" w:color="auto"/>
            </w:tcBorders>
          </w:tcPr>
          <w:p w:rsidR="00034157" w:rsidRDefault="00034157" w:rsidP="004C4B8B">
            <w:pPr>
              <w:pStyle w:val="NoSpacing"/>
              <w:rPr>
                <w:sz w:val="40"/>
              </w:rPr>
            </w:pPr>
            <w:r>
              <w:rPr>
                <w:sz w:val="40"/>
              </w:rPr>
              <w:t>$75000(40%)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$45000(40%)</w:t>
            </w:r>
          </w:p>
          <w:p w:rsidR="00034157" w:rsidRDefault="00034157" w:rsidP="004C4B8B">
            <w:pPr>
              <w:pStyle w:val="NoSpacing"/>
              <w:rPr>
                <w:sz w:val="40"/>
              </w:rPr>
            </w:pPr>
          </w:p>
          <w:p w:rsidR="00034157" w:rsidRDefault="00034157" w:rsidP="004C4B8B">
            <w:pPr>
              <w:pStyle w:val="NoSpacing"/>
              <w:rPr>
                <w:sz w:val="40"/>
              </w:rPr>
            </w:pPr>
            <w:r>
              <w:rPr>
                <w:sz w:val="40"/>
              </w:rPr>
              <w:t>$27000(400%)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$16200(40%)</w:t>
            </w:r>
          </w:p>
          <w:p w:rsidR="00034157" w:rsidRDefault="00034157" w:rsidP="004C4B8B">
            <w:pPr>
              <w:pStyle w:val="NoSpacing"/>
              <w:rPr>
                <w:sz w:val="40"/>
              </w:rPr>
            </w:pPr>
          </w:p>
          <w:p w:rsidR="00034157" w:rsidRDefault="00034157" w:rsidP="004C4B8B">
            <w:pPr>
              <w:pStyle w:val="NoSpacing"/>
              <w:rPr>
                <w:sz w:val="40"/>
              </w:rPr>
            </w:pPr>
          </w:p>
          <w:p w:rsidR="00034157" w:rsidRPr="00470C3D" w:rsidRDefault="00034157" w:rsidP="004C4B8B">
            <w:pPr>
              <w:pStyle w:val="NoSpacing"/>
              <w:rPr>
                <w:sz w:val="40"/>
              </w:rPr>
            </w:pPr>
            <w:r>
              <w:rPr>
                <w:sz w:val="40"/>
              </w:rPr>
              <w:t>$9720(40%)</w:t>
            </w:r>
          </w:p>
        </w:tc>
        <w:tc>
          <w:tcPr>
            <w:tcW w:w="2310" w:type="dxa"/>
            <w:tcBorders>
              <w:top w:val="single" w:sz="4" w:space="0" w:color="auto"/>
              <w:bottom w:val="single" w:sz="4" w:space="0" w:color="auto"/>
            </w:tcBorders>
          </w:tcPr>
          <w:p w:rsidR="00034157" w:rsidRDefault="00034157" w:rsidP="004C4B8B">
            <w:pPr>
              <w:pStyle w:val="NoSpacing"/>
              <w:rPr>
                <w:sz w:val="40"/>
              </w:rPr>
            </w:pPr>
            <w:r>
              <w:rPr>
                <w:sz w:val="40"/>
              </w:rPr>
              <w:t>$3000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$18000</w:t>
            </w:r>
          </w:p>
          <w:p w:rsidR="00034157" w:rsidRDefault="00034157" w:rsidP="004C4B8B">
            <w:pPr>
              <w:pStyle w:val="NoSpacing"/>
              <w:rPr>
                <w:sz w:val="40"/>
              </w:rPr>
            </w:pPr>
          </w:p>
          <w:p w:rsidR="00034157" w:rsidRDefault="00034157" w:rsidP="004C4B8B">
            <w:pPr>
              <w:pStyle w:val="NoSpacing"/>
              <w:rPr>
                <w:sz w:val="40"/>
              </w:rPr>
            </w:pPr>
            <w:r>
              <w:rPr>
                <w:sz w:val="40"/>
              </w:rPr>
              <w:t>$10800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$6480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$4720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p>
          <w:p w:rsidR="00034157" w:rsidRPr="00470C3D" w:rsidRDefault="00EA1CFB" w:rsidP="004C4B8B">
            <w:pPr>
              <w:pStyle w:val="NoSpacing"/>
              <w:rPr>
                <w:sz w:val="40"/>
              </w:rPr>
            </w:pPr>
            <w:r>
              <w:rPr>
                <w:sz w:val="40"/>
              </w:rPr>
              <w:t>$</w:t>
            </w:r>
            <w:r w:rsidR="00620B99">
              <w:rPr>
                <w:sz w:val="40"/>
              </w:rPr>
              <w:t>70000</w:t>
            </w:r>
          </w:p>
        </w:tc>
        <w:tc>
          <w:tcPr>
            <w:tcW w:w="2353" w:type="dxa"/>
            <w:tcBorders>
              <w:top w:val="single" w:sz="4" w:space="0" w:color="auto"/>
            </w:tcBorders>
          </w:tcPr>
          <w:p w:rsidR="00034157" w:rsidRDefault="00034157" w:rsidP="004C4B8B">
            <w:pPr>
              <w:pStyle w:val="NoSpacing"/>
              <w:rPr>
                <w:sz w:val="40"/>
              </w:rPr>
            </w:pPr>
            <w:r>
              <w:rPr>
                <w:sz w:val="40"/>
              </w:rPr>
              <w:t>$3000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$48000</w:t>
            </w:r>
          </w:p>
          <w:p w:rsidR="00034157" w:rsidRDefault="00034157" w:rsidP="004C4B8B">
            <w:pPr>
              <w:pStyle w:val="NoSpacing"/>
              <w:rPr>
                <w:sz w:val="40"/>
              </w:rPr>
            </w:pPr>
          </w:p>
          <w:p w:rsidR="00034157" w:rsidRDefault="00034157" w:rsidP="004C4B8B">
            <w:pPr>
              <w:pStyle w:val="NoSpacing"/>
              <w:rPr>
                <w:sz w:val="40"/>
              </w:rPr>
            </w:pPr>
            <w:r>
              <w:rPr>
                <w:sz w:val="40"/>
              </w:rPr>
              <w:t>$58800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$65280</w:t>
            </w:r>
          </w:p>
          <w:p w:rsidR="00034157" w:rsidRDefault="00034157" w:rsidP="004C4B8B">
            <w:pPr>
              <w:pStyle w:val="NoSpacing"/>
              <w:rPr>
                <w:sz w:val="40"/>
              </w:rPr>
            </w:pPr>
          </w:p>
          <w:p w:rsidR="00034157" w:rsidRDefault="00034157" w:rsidP="004C4B8B">
            <w:pPr>
              <w:pStyle w:val="NoSpacing"/>
              <w:rPr>
                <w:sz w:val="40"/>
              </w:rPr>
            </w:pPr>
          </w:p>
          <w:p w:rsidR="00034157" w:rsidRPr="00470C3D" w:rsidRDefault="00034157" w:rsidP="004C4B8B">
            <w:pPr>
              <w:pStyle w:val="NoSpacing"/>
              <w:rPr>
                <w:sz w:val="40"/>
              </w:rPr>
            </w:pPr>
            <w:r>
              <w:rPr>
                <w:sz w:val="40"/>
              </w:rPr>
              <w:t>$70000</w:t>
            </w:r>
          </w:p>
        </w:tc>
        <w:tc>
          <w:tcPr>
            <w:tcW w:w="1605" w:type="dxa"/>
            <w:tcBorders>
              <w:top w:val="single" w:sz="4" w:space="0" w:color="auto"/>
            </w:tcBorders>
          </w:tcPr>
          <w:p w:rsidR="00034157" w:rsidRDefault="00034157" w:rsidP="004C4B8B">
            <w:pPr>
              <w:pStyle w:val="NoSpacing"/>
              <w:rPr>
                <w:sz w:val="40"/>
              </w:rPr>
            </w:pPr>
            <w:r>
              <w:rPr>
                <w:sz w:val="40"/>
              </w:rPr>
              <w:t>$75000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$45000</w:t>
            </w:r>
          </w:p>
          <w:p w:rsidR="00034157" w:rsidRDefault="00034157" w:rsidP="004C4B8B">
            <w:pPr>
              <w:pStyle w:val="NoSpacing"/>
              <w:rPr>
                <w:sz w:val="40"/>
              </w:rPr>
            </w:pPr>
          </w:p>
          <w:p w:rsidR="00034157" w:rsidRDefault="00034157" w:rsidP="004C4B8B">
            <w:pPr>
              <w:pStyle w:val="NoSpacing"/>
              <w:rPr>
                <w:sz w:val="40"/>
              </w:rPr>
            </w:pPr>
            <w:r>
              <w:rPr>
                <w:sz w:val="40"/>
              </w:rPr>
              <w:t>$27000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$16200</w:t>
            </w:r>
          </w:p>
          <w:p w:rsidR="00034157" w:rsidRDefault="00034157" w:rsidP="004C4B8B">
            <w:pPr>
              <w:pStyle w:val="NoSpacing"/>
              <w:rPr>
                <w:sz w:val="40"/>
              </w:rPr>
            </w:pPr>
          </w:p>
          <w:p w:rsidR="00034157" w:rsidRDefault="00034157" w:rsidP="004C4B8B">
            <w:pPr>
              <w:pStyle w:val="NoSpacing"/>
              <w:rPr>
                <w:sz w:val="40"/>
              </w:rPr>
            </w:pPr>
          </w:p>
          <w:p w:rsidR="00034157" w:rsidRDefault="00034157" w:rsidP="004C4B8B">
            <w:pPr>
              <w:pStyle w:val="NoSpacing"/>
              <w:rPr>
                <w:sz w:val="40"/>
              </w:rPr>
            </w:pPr>
            <w:r>
              <w:rPr>
                <w:sz w:val="40"/>
              </w:rPr>
              <w:t>$9720</w:t>
            </w:r>
          </w:p>
          <w:p w:rsidR="00034157" w:rsidRDefault="00034157" w:rsidP="004C4B8B">
            <w:pPr>
              <w:pStyle w:val="NoSpacing"/>
              <w:rPr>
                <w:sz w:val="40"/>
              </w:rPr>
            </w:pPr>
          </w:p>
          <w:p w:rsidR="00034157" w:rsidRPr="00470C3D" w:rsidRDefault="00034157" w:rsidP="004C4B8B">
            <w:pPr>
              <w:pStyle w:val="NoSpacing"/>
              <w:rPr>
                <w:sz w:val="40"/>
              </w:rPr>
            </w:pPr>
            <w:r>
              <w:rPr>
                <w:sz w:val="40"/>
              </w:rPr>
              <w:t>5000</w:t>
            </w:r>
          </w:p>
        </w:tc>
      </w:tr>
    </w:tbl>
    <w:p w:rsidR="003933B3" w:rsidRPr="005E28AB" w:rsidRDefault="003933B3" w:rsidP="003223D8">
      <w:pPr>
        <w:rPr>
          <w:b/>
          <w:bCs/>
          <w:sz w:val="40"/>
          <w:szCs w:val="40"/>
        </w:rPr>
      </w:pPr>
    </w:p>
    <w:p w:rsidR="004604FC" w:rsidRPr="005E28AB" w:rsidRDefault="003933B3" w:rsidP="003223D8">
      <w:pPr>
        <w:rPr>
          <w:b/>
          <w:bCs/>
          <w:sz w:val="40"/>
          <w:szCs w:val="40"/>
        </w:rPr>
      </w:pPr>
      <w:r w:rsidRPr="005E28AB">
        <w:rPr>
          <w:b/>
          <w:bCs/>
          <w:sz w:val="40"/>
          <w:szCs w:val="40"/>
        </w:rPr>
        <w:t>▪MACRS</w:t>
      </w:r>
    </w:p>
    <w:tbl>
      <w:tblPr>
        <w:tblStyle w:val="TableGrid"/>
        <w:tblW w:w="9831" w:type="dxa"/>
        <w:tblLook w:val="04A0" w:firstRow="1" w:lastRow="0" w:firstColumn="1" w:lastColumn="0" w:noHBand="0" w:noVBand="1"/>
      </w:tblPr>
      <w:tblGrid>
        <w:gridCol w:w="979"/>
        <w:gridCol w:w="2873"/>
        <w:gridCol w:w="2310"/>
        <w:gridCol w:w="2353"/>
        <w:gridCol w:w="1433"/>
      </w:tblGrid>
      <w:tr w:rsidR="00F557FF" w:rsidRPr="00893D61" w:rsidTr="004C4B8B">
        <w:trPr>
          <w:trHeight w:val="1755"/>
        </w:trPr>
        <w:tc>
          <w:tcPr>
            <w:tcW w:w="1038" w:type="dxa"/>
            <w:tcBorders>
              <w:bottom w:val="single" w:sz="4" w:space="0" w:color="auto"/>
            </w:tcBorders>
          </w:tcPr>
          <w:p w:rsidR="00F557FF" w:rsidRPr="00893D61" w:rsidRDefault="00F557FF" w:rsidP="004C4B8B">
            <w:pPr>
              <w:pStyle w:val="NoSpacing"/>
              <w:rPr>
                <w:sz w:val="40"/>
              </w:rPr>
            </w:pPr>
            <w:r>
              <w:rPr>
                <w:sz w:val="40"/>
              </w:rPr>
              <w:t>Year</w:t>
            </w:r>
          </w:p>
        </w:tc>
        <w:tc>
          <w:tcPr>
            <w:tcW w:w="2873" w:type="dxa"/>
            <w:tcBorders>
              <w:bottom w:val="single" w:sz="4" w:space="0" w:color="auto"/>
            </w:tcBorders>
          </w:tcPr>
          <w:p w:rsidR="00F557FF" w:rsidRPr="00893D61" w:rsidRDefault="00F557FF" w:rsidP="004C4B8B">
            <w:pPr>
              <w:pStyle w:val="NoSpacing"/>
              <w:rPr>
                <w:sz w:val="40"/>
              </w:rPr>
            </w:pPr>
            <w:r>
              <w:rPr>
                <w:sz w:val="40"/>
              </w:rPr>
              <w:t xml:space="preserve">Computation </w:t>
            </w:r>
          </w:p>
        </w:tc>
        <w:tc>
          <w:tcPr>
            <w:tcW w:w="2310" w:type="dxa"/>
            <w:tcBorders>
              <w:bottom w:val="single" w:sz="4" w:space="0" w:color="auto"/>
            </w:tcBorders>
          </w:tcPr>
          <w:p w:rsidR="00F557FF" w:rsidRPr="00893D61" w:rsidRDefault="00F557FF" w:rsidP="004C4B8B">
            <w:pPr>
              <w:pStyle w:val="NoSpacing"/>
              <w:rPr>
                <w:sz w:val="40"/>
              </w:rPr>
            </w:pPr>
            <w:r>
              <w:rPr>
                <w:sz w:val="40"/>
              </w:rPr>
              <w:t>Depreciation expense</w:t>
            </w:r>
          </w:p>
        </w:tc>
        <w:tc>
          <w:tcPr>
            <w:tcW w:w="2353" w:type="dxa"/>
            <w:tcBorders>
              <w:bottom w:val="single" w:sz="4" w:space="0" w:color="auto"/>
            </w:tcBorders>
          </w:tcPr>
          <w:p w:rsidR="00F557FF" w:rsidRPr="00893D61" w:rsidRDefault="00F557FF" w:rsidP="004C4B8B">
            <w:pPr>
              <w:pStyle w:val="NoSpacing"/>
              <w:rPr>
                <w:sz w:val="40"/>
              </w:rPr>
            </w:pPr>
            <w:r>
              <w:rPr>
                <w:sz w:val="40"/>
              </w:rPr>
              <w:t>Accumulated depreciation</w:t>
            </w:r>
          </w:p>
        </w:tc>
        <w:tc>
          <w:tcPr>
            <w:tcW w:w="1257" w:type="dxa"/>
            <w:tcBorders>
              <w:bottom w:val="single" w:sz="4" w:space="0" w:color="auto"/>
            </w:tcBorders>
          </w:tcPr>
          <w:p w:rsidR="00F557FF" w:rsidRPr="00893D61" w:rsidRDefault="00F557FF" w:rsidP="004C4B8B">
            <w:pPr>
              <w:pStyle w:val="NoSpacing"/>
              <w:rPr>
                <w:sz w:val="40"/>
              </w:rPr>
            </w:pPr>
            <w:r>
              <w:rPr>
                <w:sz w:val="40"/>
              </w:rPr>
              <w:t>Basis (book value)</w:t>
            </w:r>
          </w:p>
        </w:tc>
      </w:tr>
      <w:tr w:rsidR="00F557FF" w:rsidRPr="001B61D3" w:rsidTr="004C4B8B">
        <w:trPr>
          <w:trHeight w:val="9225"/>
        </w:trPr>
        <w:tc>
          <w:tcPr>
            <w:tcW w:w="1038" w:type="dxa"/>
            <w:tcBorders>
              <w:top w:val="single" w:sz="4" w:space="0" w:color="auto"/>
            </w:tcBorders>
          </w:tcPr>
          <w:p w:rsidR="00F557FF" w:rsidRDefault="00F557FF" w:rsidP="004C4B8B">
            <w:pPr>
              <w:pStyle w:val="NoSpacing"/>
              <w:rPr>
                <w:sz w:val="40"/>
              </w:rPr>
            </w:pPr>
            <w:r>
              <w:rPr>
                <w:sz w:val="40"/>
              </w:rPr>
              <w:lastRenderedPageBreak/>
              <w:t>1</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2</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3</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4</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5</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6</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p>
          <w:p w:rsidR="00F557FF" w:rsidRPr="00893D61" w:rsidRDefault="00F557FF" w:rsidP="004C4B8B">
            <w:pPr>
              <w:pStyle w:val="NoSpacing"/>
              <w:rPr>
                <w:sz w:val="40"/>
              </w:rPr>
            </w:pPr>
            <w:r>
              <w:rPr>
                <w:sz w:val="40"/>
              </w:rPr>
              <w:t>total</w:t>
            </w:r>
          </w:p>
        </w:tc>
        <w:tc>
          <w:tcPr>
            <w:tcW w:w="2873" w:type="dxa"/>
            <w:tcBorders>
              <w:top w:val="single" w:sz="4" w:space="0" w:color="auto"/>
            </w:tcBorders>
          </w:tcPr>
          <w:p w:rsidR="00F557FF" w:rsidRDefault="00F557FF" w:rsidP="004C4B8B">
            <w:pPr>
              <w:pStyle w:val="NoSpacing"/>
              <w:rPr>
                <w:sz w:val="40"/>
              </w:rPr>
            </w:pPr>
            <w:r>
              <w:rPr>
                <w:sz w:val="40"/>
              </w:rPr>
              <w:t>$75000(20%)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$75000(32%)</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$75000(19.20%)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$75000(11.52%)</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$75000(11.52%)</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$75000(5.76%)</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p>
          <w:p w:rsidR="00F557FF" w:rsidRPr="00893D61" w:rsidRDefault="00F557FF" w:rsidP="004C4B8B">
            <w:pPr>
              <w:pStyle w:val="NoSpacing"/>
              <w:rPr>
                <w:sz w:val="40"/>
              </w:rPr>
            </w:pPr>
          </w:p>
        </w:tc>
        <w:tc>
          <w:tcPr>
            <w:tcW w:w="2310" w:type="dxa"/>
            <w:tcBorders>
              <w:top w:val="single" w:sz="4" w:space="0" w:color="auto"/>
              <w:bottom w:val="single" w:sz="4" w:space="0" w:color="auto"/>
            </w:tcBorders>
          </w:tcPr>
          <w:p w:rsidR="00F557FF" w:rsidRDefault="00F557FF" w:rsidP="004C4B8B">
            <w:pPr>
              <w:pStyle w:val="NoSpacing"/>
              <w:rPr>
                <w:sz w:val="40"/>
              </w:rPr>
            </w:pPr>
            <w:r>
              <w:rPr>
                <w:sz w:val="40"/>
              </w:rPr>
              <w:t>$15000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$24000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$14400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$8640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$8640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$4320</w:t>
            </w:r>
          </w:p>
          <w:p w:rsidR="00F557FF" w:rsidRDefault="00F557FF" w:rsidP="004C4B8B">
            <w:pPr>
              <w:pStyle w:val="NoSpacing"/>
              <w:rPr>
                <w:sz w:val="40"/>
              </w:rPr>
            </w:pPr>
          </w:p>
          <w:p w:rsidR="00F557FF" w:rsidRDefault="00F557FF" w:rsidP="004C4B8B">
            <w:pPr>
              <w:pStyle w:val="NoSpacing"/>
              <w:rPr>
                <w:sz w:val="40"/>
              </w:rPr>
            </w:pPr>
          </w:p>
          <w:p w:rsidR="00F557FF" w:rsidRPr="001B61D3" w:rsidRDefault="00620B99" w:rsidP="004C4B8B">
            <w:pPr>
              <w:pStyle w:val="NoSpacing"/>
              <w:rPr>
                <w:sz w:val="40"/>
              </w:rPr>
            </w:pPr>
            <w:r>
              <w:rPr>
                <w:sz w:val="40"/>
              </w:rPr>
              <w:t>$75000</w:t>
            </w:r>
          </w:p>
        </w:tc>
        <w:tc>
          <w:tcPr>
            <w:tcW w:w="2353" w:type="dxa"/>
            <w:tcBorders>
              <w:top w:val="single" w:sz="4" w:space="0" w:color="auto"/>
            </w:tcBorders>
          </w:tcPr>
          <w:p w:rsidR="00F557FF" w:rsidRDefault="00F557FF" w:rsidP="004C4B8B">
            <w:pPr>
              <w:pStyle w:val="NoSpacing"/>
              <w:rPr>
                <w:sz w:val="40"/>
              </w:rPr>
            </w:pPr>
            <w:r>
              <w:rPr>
                <w:sz w:val="40"/>
              </w:rPr>
              <w:t>$15000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$39000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$53400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$62040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$70680</w:t>
            </w:r>
          </w:p>
          <w:p w:rsidR="00F557FF" w:rsidRDefault="00F557FF" w:rsidP="004C4B8B">
            <w:pPr>
              <w:pStyle w:val="NoSpacing"/>
              <w:rPr>
                <w:sz w:val="40"/>
              </w:rPr>
            </w:pPr>
          </w:p>
          <w:p w:rsidR="00F557FF" w:rsidRDefault="00F557FF" w:rsidP="004C4B8B">
            <w:pPr>
              <w:pStyle w:val="NoSpacing"/>
              <w:rPr>
                <w:sz w:val="40"/>
              </w:rPr>
            </w:pPr>
          </w:p>
          <w:p w:rsidR="00F557FF" w:rsidRPr="001B61D3" w:rsidRDefault="00F557FF" w:rsidP="004C4B8B">
            <w:pPr>
              <w:pStyle w:val="NoSpacing"/>
              <w:rPr>
                <w:sz w:val="40"/>
              </w:rPr>
            </w:pPr>
            <w:r>
              <w:rPr>
                <w:sz w:val="40"/>
              </w:rPr>
              <w:t>$75000</w:t>
            </w:r>
          </w:p>
        </w:tc>
        <w:tc>
          <w:tcPr>
            <w:tcW w:w="1257" w:type="dxa"/>
            <w:tcBorders>
              <w:top w:val="single" w:sz="4" w:space="0" w:color="auto"/>
            </w:tcBorders>
          </w:tcPr>
          <w:p w:rsidR="00F557FF" w:rsidRDefault="00F557FF" w:rsidP="004C4B8B">
            <w:pPr>
              <w:pStyle w:val="NoSpacing"/>
              <w:rPr>
                <w:sz w:val="40"/>
              </w:rPr>
            </w:pPr>
            <w:r>
              <w:rPr>
                <w:sz w:val="40"/>
              </w:rPr>
              <w:t>$60000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$36000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$21600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$12960</w:t>
            </w:r>
          </w:p>
          <w:p w:rsidR="00F557FF" w:rsidRDefault="00F557FF" w:rsidP="004C4B8B">
            <w:pPr>
              <w:pStyle w:val="NoSpacing"/>
              <w:rPr>
                <w:sz w:val="40"/>
              </w:rPr>
            </w:pPr>
          </w:p>
          <w:p w:rsidR="00F557FF" w:rsidRDefault="00F557FF" w:rsidP="004C4B8B">
            <w:pPr>
              <w:pStyle w:val="NoSpacing"/>
              <w:rPr>
                <w:sz w:val="40"/>
              </w:rPr>
            </w:pPr>
          </w:p>
          <w:p w:rsidR="00F557FF" w:rsidRDefault="00F557FF" w:rsidP="004C4B8B">
            <w:pPr>
              <w:pStyle w:val="NoSpacing"/>
              <w:rPr>
                <w:sz w:val="40"/>
              </w:rPr>
            </w:pPr>
            <w:r>
              <w:rPr>
                <w:sz w:val="40"/>
              </w:rPr>
              <w:t>$4320</w:t>
            </w:r>
          </w:p>
          <w:p w:rsidR="00F557FF" w:rsidRDefault="00F557FF" w:rsidP="004C4B8B">
            <w:pPr>
              <w:pStyle w:val="NoSpacing"/>
              <w:rPr>
                <w:sz w:val="40"/>
              </w:rPr>
            </w:pPr>
          </w:p>
          <w:p w:rsidR="00F557FF" w:rsidRDefault="00F557FF" w:rsidP="004C4B8B">
            <w:pPr>
              <w:pStyle w:val="NoSpacing"/>
              <w:rPr>
                <w:sz w:val="40"/>
              </w:rPr>
            </w:pPr>
          </w:p>
          <w:p w:rsidR="00F557FF" w:rsidRPr="001B61D3" w:rsidRDefault="00F557FF" w:rsidP="004C4B8B">
            <w:pPr>
              <w:pStyle w:val="NoSpacing"/>
              <w:rPr>
                <w:sz w:val="40"/>
              </w:rPr>
            </w:pPr>
            <w:r>
              <w:rPr>
                <w:sz w:val="40"/>
              </w:rPr>
              <w:t>$0</w:t>
            </w:r>
          </w:p>
        </w:tc>
      </w:tr>
    </w:tbl>
    <w:p w:rsidR="00243629" w:rsidRPr="005E28AB" w:rsidRDefault="00243629" w:rsidP="003223D8">
      <w:pPr>
        <w:rPr>
          <w:b/>
          <w:bCs/>
          <w:sz w:val="40"/>
          <w:szCs w:val="40"/>
        </w:rPr>
      </w:pPr>
    </w:p>
    <w:p w:rsidR="00243629" w:rsidRPr="005E28AB" w:rsidRDefault="00243629" w:rsidP="003223D8">
      <w:pPr>
        <w:rPr>
          <w:b/>
          <w:bCs/>
          <w:sz w:val="40"/>
          <w:szCs w:val="40"/>
        </w:rPr>
      </w:pPr>
    </w:p>
    <w:p w:rsidR="00243629" w:rsidRDefault="00532A57" w:rsidP="00243629">
      <w:pPr>
        <w:rPr>
          <w:b/>
          <w:bCs/>
          <w:sz w:val="40"/>
          <w:szCs w:val="40"/>
        </w:rPr>
      </w:pPr>
      <w:r>
        <w:rPr>
          <w:b/>
          <w:bCs/>
          <w:sz w:val="40"/>
          <w:szCs w:val="40"/>
        </w:rPr>
        <w:t>Qno:2</w:t>
      </w:r>
    </w:p>
    <w:p w:rsidR="00243629" w:rsidRPr="00532A57" w:rsidRDefault="00532A57" w:rsidP="00532A57">
      <w:pPr>
        <w:rPr>
          <w:b/>
          <w:bCs/>
          <w:sz w:val="40"/>
          <w:szCs w:val="40"/>
        </w:rPr>
      </w:pPr>
      <w:r>
        <w:rPr>
          <w:b/>
          <w:bCs/>
          <w:sz w:val="40"/>
          <w:szCs w:val="40"/>
        </w:rPr>
        <w:t xml:space="preserve">Answer/below </w:t>
      </w:r>
    </w:p>
    <w:p w:rsidR="00243629" w:rsidRPr="005E28AB" w:rsidRDefault="00243629" w:rsidP="00243629">
      <w:pPr>
        <w:rPr>
          <w:sz w:val="40"/>
          <w:szCs w:val="40"/>
        </w:rPr>
      </w:pPr>
      <w:r w:rsidRPr="005E28AB">
        <w:rPr>
          <w:sz w:val="40"/>
          <w:szCs w:val="40"/>
        </w:rPr>
        <w:t> The Need for adjusting Entries:</w:t>
      </w:r>
    </w:p>
    <w:p w:rsidR="00243629" w:rsidRPr="005E28AB" w:rsidRDefault="00243629" w:rsidP="00243629">
      <w:pPr>
        <w:rPr>
          <w:sz w:val="40"/>
          <w:szCs w:val="40"/>
        </w:rPr>
      </w:pPr>
      <w:r w:rsidRPr="005E28AB">
        <w:rPr>
          <w:sz w:val="40"/>
          <w:szCs w:val="40"/>
        </w:rPr>
        <w:lastRenderedPageBreak/>
        <w:t xml:space="preserve">We need adjusting entries for measuring income and preparing financial statements. The life of </w:t>
      </w:r>
    </w:p>
    <w:p w:rsidR="00243629" w:rsidRPr="005E28AB" w:rsidRDefault="00243629" w:rsidP="00243629">
      <w:pPr>
        <w:rPr>
          <w:sz w:val="40"/>
          <w:szCs w:val="40"/>
        </w:rPr>
      </w:pPr>
      <w:r w:rsidRPr="005E28AB">
        <w:rPr>
          <w:sz w:val="40"/>
          <w:szCs w:val="40"/>
        </w:rPr>
        <w:t xml:space="preserve">a business consists of series of accounting periods. This practice enables decision makers to </w:t>
      </w:r>
    </w:p>
    <w:p w:rsidR="00243629" w:rsidRPr="005E28AB" w:rsidRDefault="00243629" w:rsidP="00243629">
      <w:pPr>
        <w:rPr>
          <w:sz w:val="40"/>
          <w:szCs w:val="40"/>
        </w:rPr>
      </w:pPr>
      <w:r w:rsidRPr="005E28AB">
        <w:rPr>
          <w:sz w:val="40"/>
          <w:szCs w:val="40"/>
        </w:rPr>
        <w:t>compare the financial statements of successive periods and to identify significant trends.</w:t>
      </w:r>
    </w:p>
    <w:p w:rsidR="00243629" w:rsidRPr="005E28AB" w:rsidRDefault="00243629" w:rsidP="00243629">
      <w:pPr>
        <w:rPr>
          <w:sz w:val="40"/>
          <w:szCs w:val="40"/>
        </w:rPr>
      </w:pPr>
      <w:r w:rsidRPr="005E28AB">
        <w:rPr>
          <w:sz w:val="40"/>
          <w:szCs w:val="40"/>
        </w:rPr>
        <w:t xml:space="preserve">Measuring the net income of relatively short accounting periods poses a problem. Some </w:t>
      </w:r>
    </w:p>
    <w:p w:rsidR="00243629" w:rsidRPr="005E28AB" w:rsidRDefault="00243629" w:rsidP="00243629">
      <w:pPr>
        <w:rPr>
          <w:sz w:val="40"/>
          <w:szCs w:val="40"/>
        </w:rPr>
      </w:pPr>
      <w:r w:rsidRPr="005E28AB">
        <w:rPr>
          <w:sz w:val="40"/>
          <w:szCs w:val="40"/>
        </w:rPr>
        <w:t xml:space="preserve">transactions effect the revenue or expenses of more than one period. The purpose of these </w:t>
      </w:r>
    </w:p>
    <w:p w:rsidR="00243629" w:rsidRPr="005E28AB" w:rsidRDefault="00243629" w:rsidP="00243629">
      <w:pPr>
        <w:rPr>
          <w:sz w:val="40"/>
          <w:szCs w:val="40"/>
        </w:rPr>
      </w:pPr>
      <w:r w:rsidRPr="005E28AB">
        <w:rPr>
          <w:sz w:val="40"/>
          <w:szCs w:val="40"/>
        </w:rPr>
        <w:t xml:space="preserve">entries is to assign to each period the appropriate amounts of revenues and expenses. </w:t>
      </w:r>
    </w:p>
    <w:p w:rsidR="00243629" w:rsidRPr="005E28AB" w:rsidRDefault="00243629" w:rsidP="00243629">
      <w:pPr>
        <w:rPr>
          <w:b/>
          <w:bCs/>
          <w:sz w:val="40"/>
          <w:szCs w:val="40"/>
        </w:rPr>
      </w:pPr>
      <w:r w:rsidRPr="005E28AB">
        <w:rPr>
          <w:b/>
          <w:bCs/>
          <w:sz w:val="40"/>
          <w:szCs w:val="40"/>
        </w:rPr>
        <w:t>For Example:</w:t>
      </w:r>
    </w:p>
    <w:p w:rsidR="00243629" w:rsidRPr="005E28AB" w:rsidRDefault="00243629" w:rsidP="00243629">
      <w:pPr>
        <w:rPr>
          <w:sz w:val="40"/>
          <w:szCs w:val="40"/>
        </w:rPr>
      </w:pPr>
      <w:r w:rsidRPr="005E28AB">
        <w:rPr>
          <w:sz w:val="40"/>
          <w:szCs w:val="40"/>
        </w:rPr>
        <w:t xml:space="preserve">Soccer team sells their footage rights to the </w:t>
      </w:r>
      <w:proofErr w:type="spellStart"/>
      <w:r w:rsidRPr="005E28AB">
        <w:rPr>
          <w:sz w:val="40"/>
          <w:szCs w:val="40"/>
        </w:rPr>
        <w:t>Tv</w:t>
      </w:r>
      <w:proofErr w:type="spellEnd"/>
      <w:r w:rsidRPr="005E28AB">
        <w:rPr>
          <w:sz w:val="40"/>
          <w:szCs w:val="40"/>
        </w:rPr>
        <w:t xml:space="preserve"> channels for a period of 2-3 years. At the end of </w:t>
      </w:r>
    </w:p>
    <w:p w:rsidR="00243629" w:rsidRPr="005E28AB" w:rsidRDefault="00243629" w:rsidP="00243629">
      <w:pPr>
        <w:rPr>
          <w:sz w:val="40"/>
          <w:szCs w:val="40"/>
        </w:rPr>
      </w:pPr>
      <w:r w:rsidRPr="005E28AB">
        <w:rPr>
          <w:sz w:val="40"/>
          <w:szCs w:val="40"/>
        </w:rPr>
        <w:t xml:space="preserve">each accounting period , these teams make adjusting entries recognizing the portion of their </w:t>
      </w:r>
    </w:p>
    <w:p w:rsidR="00243629" w:rsidRPr="005E28AB" w:rsidRDefault="00243629" w:rsidP="003223D8">
      <w:pPr>
        <w:rPr>
          <w:sz w:val="40"/>
          <w:szCs w:val="40"/>
        </w:rPr>
      </w:pPr>
      <w:r w:rsidRPr="005E28AB">
        <w:rPr>
          <w:sz w:val="40"/>
          <w:szCs w:val="40"/>
        </w:rPr>
        <w:t>advance receipts earned during the current period.</w:t>
      </w:r>
    </w:p>
    <w:p w:rsidR="003401B3" w:rsidRPr="005E28AB" w:rsidRDefault="003401B3" w:rsidP="003401B3">
      <w:pPr>
        <w:rPr>
          <w:sz w:val="40"/>
          <w:szCs w:val="40"/>
        </w:rPr>
      </w:pPr>
      <w:r w:rsidRPr="005E28AB">
        <w:rPr>
          <w:sz w:val="40"/>
          <w:szCs w:val="40"/>
        </w:rPr>
        <w:t xml:space="preserve">Adjusting entries are needed whenever transactions affect the revenue or expense of more than </w:t>
      </w:r>
    </w:p>
    <w:p w:rsidR="003401B3" w:rsidRPr="005E28AB" w:rsidRDefault="003401B3" w:rsidP="003401B3">
      <w:pPr>
        <w:rPr>
          <w:sz w:val="40"/>
          <w:szCs w:val="40"/>
        </w:rPr>
      </w:pPr>
      <w:r w:rsidRPr="005E28AB">
        <w:rPr>
          <w:sz w:val="40"/>
          <w:szCs w:val="40"/>
        </w:rPr>
        <w:t xml:space="preserve">one accounting period. These entries assign revenues to the periods in which they are earned, </w:t>
      </w:r>
    </w:p>
    <w:p w:rsidR="003401B3" w:rsidRPr="005E28AB" w:rsidRDefault="003401B3" w:rsidP="003401B3">
      <w:pPr>
        <w:rPr>
          <w:sz w:val="40"/>
          <w:szCs w:val="40"/>
        </w:rPr>
      </w:pPr>
      <w:r w:rsidRPr="005E28AB">
        <w:rPr>
          <w:sz w:val="40"/>
          <w:szCs w:val="40"/>
        </w:rPr>
        <w:lastRenderedPageBreak/>
        <w:t>and expenses to those in which the goods are used.</w:t>
      </w:r>
    </w:p>
    <w:p w:rsidR="003401B3" w:rsidRPr="005E28AB" w:rsidRDefault="003401B3" w:rsidP="003401B3">
      <w:pPr>
        <w:rPr>
          <w:sz w:val="40"/>
          <w:szCs w:val="40"/>
        </w:rPr>
      </w:pPr>
      <w:r w:rsidRPr="005E28AB">
        <w:rPr>
          <w:sz w:val="40"/>
          <w:szCs w:val="40"/>
        </w:rPr>
        <w:t xml:space="preserve">Business could make adjusting entries on a daily basis, But as a practical matter these entries are </w:t>
      </w:r>
    </w:p>
    <w:p w:rsidR="003401B3" w:rsidRPr="005E28AB" w:rsidRDefault="003401B3" w:rsidP="003401B3">
      <w:pPr>
        <w:rPr>
          <w:sz w:val="40"/>
          <w:szCs w:val="40"/>
        </w:rPr>
      </w:pPr>
      <w:r w:rsidRPr="005E28AB">
        <w:rPr>
          <w:sz w:val="40"/>
          <w:szCs w:val="40"/>
        </w:rPr>
        <w:t xml:space="preserve">made only at the end of each accounting period. </w:t>
      </w:r>
    </w:p>
    <w:p w:rsidR="003401B3" w:rsidRPr="005E28AB" w:rsidRDefault="00C87FEE" w:rsidP="003401B3">
      <w:pPr>
        <w:rPr>
          <w:b/>
          <w:bCs/>
          <w:sz w:val="40"/>
          <w:szCs w:val="40"/>
        </w:rPr>
      </w:pPr>
      <w:r w:rsidRPr="005E28AB">
        <w:rPr>
          <w:sz w:val="40"/>
          <w:szCs w:val="40"/>
        </w:rPr>
        <w:t>▪</w:t>
      </w:r>
      <w:r w:rsidR="003401B3" w:rsidRPr="005E28AB">
        <w:rPr>
          <w:sz w:val="40"/>
          <w:szCs w:val="40"/>
        </w:rPr>
        <w:t xml:space="preserve"> </w:t>
      </w:r>
      <w:r w:rsidR="003401B3" w:rsidRPr="005E28AB">
        <w:rPr>
          <w:b/>
          <w:bCs/>
          <w:sz w:val="40"/>
          <w:szCs w:val="40"/>
        </w:rPr>
        <w:t>Types of Adjusting Entries:</w:t>
      </w:r>
    </w:p>
    <w:p w:rsidR="003401B3" w:rsidRPr="005E28AB" w:rsidRDefault="003401B3" w:rsidP="003401B3">
      <w:pPr>
        <w:rPr>
          <w:sz w:val="40"/>
          <w:szCs w:val="40"/>
        </w:rPr>
      </w:pPr>
      <w:r w:rsidRPr="005E28AB">
        <w:rPr>
          <w:sz w:val="40"/>
          <w:szCs w:val="40"/>
        </w:rPr>
        <w:t>Adjusting entries may fall into the following four types.</w:t>
      </w:r>
    </w:p>
    <w:p w:rsidR="000D0173" w:rsidRPr="005E28AB" w:rsidRDefault="000D0173" w:rsidP="00F74B3F">
      <w:pPr>
        <w:pStyle w:val="NoSpacing"/>
        <w:rPr>
          <w:b/>
          <w:sz w:val="40"/>
          <w:szCs w:val="40"/>
        </w:rPr>
      </w:pPr>
      <w:r w:rsidRPr="005E28AB">
        <w:rPr>
          <w:b/>
          <w:sz w:val="40"/>
          <w:szCs w:val="40"/>
        </w:rPr>
        <w:t>Types of adjusting entries:</w:t>
      </w:r>
    </w:p>
    <w:p w:rsidR="000D0173" w:rsidRPr="005E28AB" w:rsidRDefault="000D0173" w:rsidP="00F74B3F">
      <w:pPr>
        <w:pStyle w:val="NoSpacing"/>
        <w:rPr>
          <w:b/>
          <w:sz w:val="40"/>
          <w:szCs w:val="40"/>
        </w:rPr>
      </w:pPr>
    </w:p>
    <w:p w:rsidR="000D0173" w:rsidRPr="005E28AB" w:rsidRDefault="000D0173" w:rsidP="000D0173">
      <w:pPr>
        <w:pStyle w:val="NoSpacing"/>
        <w:numPr>
          <w:ilvl w:val="0"/>
          <w:numId w:val="2"/>
        </w:numPr>
        <w:rPr>
          <w:b/>
          <w:sz w:val="40"/>
          <w:szCs w:val="40"/>
        </w:rPr>
      </w:pPr>
      <w:r w:rsidRPr="005E28AB">
        <w:rPr>
          <w:b/>
          <w:sz w:val="40"/>
          <w:szCs w:val="40"/>
        </w:rPr>
        <w:t>Apportioning recorded costs</w:t>
      </w:r>
    </w:p>
    <w:p w:rsidR="000D0173" w:rsidRPr="005E28AB" w:rsidRDefault="000D0173" w:rsidP="00F74B3F">
      <w:pPr>
        <w:pStyle w:val="NoSpacing"/>
        <w:rPr>
          <w:sz w:val="40"/>
          <w:szCs w:val="40"/>
        </w:rPr>
      </w:pPr>
      <w:r w:rsidRPr="005E28AB">
        <w:rPr>
          <w:sz w:val="40"/>
          <w:szCs w:val="40"/>
        </w:rPr>
        <w:t>When a business make an expenditure that will benefit more than one accounting period. The amount is usually debited to an asset account. At the end of each period  benefiting for this expenditure, an adjusting entry is made to transfer an appropriate portion of the cost from the asset account to expenses account. This adjusting entry is called apportioning recorded costs.</w:t>
      </w:r>
    </w:p>
    <w:p w:rsidR="000D0173" w:rsidRPr="005E28AB" w:rsidRDefault="000D0173" w:rsidP="00F74B3F">
      <w:pPr>
        <w:pStyle w:val="NoSpacing"/>
        <w:rPr>
          <w:sz w:val="40"/>
          <w:szCs w:val="40"/>
        </w:rPr>
      </w:pPr>
    </w:p>
    <w:p w:rsidR="000D0173" w:rsidRPr="005E28AB" w:rsidRDefault="000D0173" w:rsidP="000D0173">
      <w:pPr>
        <w:pStyle w:val="NoSpacing"/>
        <w:numPr>
          <w:ilvl w:val="0"/>
          <w:numId w:val="2"/>
        </w:numPr>
        <w:rPr>
          <w:b/>
          <w:sz w:val="40"/>
          <w:szCs w:val="40"/>
        </w:rPr>
      </w:pPr>
      <w:r w:rsidRPr="005E28AB">
        <w:rPr>
          <w:b/>
          <w:sz w:val="40"/>
          <w:szCs w:val="40"/>
        </w:rPr>
        <w:t>Entries to apportion un-earned revenue</w:t>
      </w:r>
    </w:p>
    <w:p w:rsidR="000D0173" w:rsidRPr="005E28AB" w:rsidRDefault="000D0173" w:rsidP="00F74B3F">
      <w:pPr>
        <w:pStyle w:val="NoSpacing"/>
        <w:rPr>
          <w:sz w:val="40"/>
          <w:szCs w:val="40"/>
        </w:rPr>
      </w:pPr>
      <w:r w:rsidRPr="005E28AB">
        <w:rPr>
          <w:sz w:val="40"/>
          <w:szCs w:val="40"/>
        </w:rPr>
        <w:t>When a customer pays in advance to avail a service in  latter accounting period. For example health club membership, airline tickets in advance of a schedule,  etc.</w:t>
      </w:r>
    </w:p>
    <w:p w:rsidR="000D0173" w:rsidRPr="005E28AB" w:rsidRDefault="000D0173" w:rsidP="00F74B3F">
      <w:pPr>
        <w:pStyle w:val="NoSpacing"/>
        <w:rPr>
          <w:sz w:val="40"/>
          <w:szCs w:val="40"/>
        </w:rPr>
      </w:pPr>
      <w:r w:rsidRPr="005E28AB">
        <w:rPr>
          <w:sz w:val="40"/>
          <w:szCs w:val="40"/>
        </w:rPr>
        <w:t>For accounting purpose amount collected in advance do not represent revenue.</w:t>
      </w:r>
    </w:p>
    <w:p w:rsidR="000D0173" w:rsidRPr="005E28AB" w:rsidRDefault="000D0173" w:rsidP="00F74B3F">
      <w:pPr>
        <w:pStyle w:val="NoSpacing"/>
        <w:rPr>
          <w:sz w:val="40"/>
          <w:szCs w:val="40"/>
        </w:rPr>
      </w:pPr>
      <w:r w:rsidRPr="005E28AB">
        <w:rPr>
          <w:sz w:val="40"/>
          <w:szCs w:val="40"/>
        </w:rPr>
        <w:lastRenderedPageBreak/>
        <w:t>Because these amount have not yet earned. For this amount an adjusting entry made which is called apportioning unearned revenue.</w:t>
      </w:r>
    </w:p>
    <w:p w:rsidR="000D0173" w:rsidRPr="005E28AB" w:rsidRDefault="000D0173" w:rsidP="00F74B3F">
      <w:pPr>
        <w:pStyle w:val="NoSpacing"/>
        <w:rPr>
          <w:sz w:val="40"/>
          <w:szCs w:val="40"/>
        </w:rPr>
      </w:pPr>
    </w:p>
    <w:p w:rsidR="000D0173" w:rsidRPr="005E28AB" w:rsidRDefault="000D0173" w:rsidP="000D0173">
      <w:pPr>
        <w:pStyle w:val="NoSpacing"/>
        <w:numPr>
          <w:ilvl w:val="0"/>
          <w:numId w:val="2"/>
        </w:numPr>
        <w:rPr>
          <w:b/>
          <w:sz w:val="40"/>
          <w:szCs w:val="40"/>
        </w:rPr>
      </w:pPr>
      <w:r w:rsidRPr="005E28AB">
        <w:rPr>
          <w:b/>
          <w:sz w:val="40"/>
          <w:szCs w:val="40"/>
        </w:rPr>
        <w:t>Entries to record un-recorded expenses</w:t>
      </w:r>
    </w:p>
    <w:p w:rsidR="000D0173" w:rsidRPr="005E28AB" w:rsidRDefault="000D0173" w:rsidP="00F74B3F">
      <w:pPr>
        <w:pStyle w:val="NoSpacing"/>
        <w:rPr>
          <w:sz w:val="40"/>
          <w:szCs w:val="40"/>
        </w:rPr>
      </w:pPr>
      <w:r w:rsidRPr="005E28AB">
        <w:rPr>
          <w:sz w:val="40"/>
          <w:szCs w:val="40"/>
        </w:rPr>
        <w:t>An expense may be incurred in the current accounting period even though no bill has been received and no cash payment will occur until a future period. These occurred expenses are recorded by an adjusting entry made at the end of accounting period called un-recorded expenses.</w:t>
      </w:r>
    </w:p>
    <w:p w:rsidR="000D0173" w:rsidRPr="005E28AB" w:rsidRDefault="000D0173" w:rsidP="00F74B3F">
      <w:pPr>
        <w:pStyle w:val="NoSpacing"/>
        <w:rPr>
          <w:sz w:val="40"/>
          <w:szCs w:val="40"/>
        </w:rPr>
      </w:pPr>
    </w:p>
    <w:p w:rsidR="000D0173" w:rsidRPr="005E28AB" w:rsidRDefault="000D0173" w:rsidP="000D0173">
      <w:pPr>
        <w:pStyle w:val="NoSpacing"/>
        <w:numPr>
          <w:ilvl w:val="0"/>
          <w:numId w:val="2"/>
        </w:numPr>
        <w:rPr>
          <w:b/>
          <w:sz w:val="40"/>
          <w:szCs w:val="40"/>
        </w:rPr>
      </w:pPr>
      <w:r w:rsidRPr="005E28AB">
        <w:rPr>
          <w:b/>
          <w:sz w:val="40"/>
          <w:szCs w:val="40"/>
        </w:rPr>
        <w:t>Entries to record un-recorded revenue</w:t>
      </w:r>
    </w:p>
    <w:p w:rsidR="000D0173" w:rsidRPr="005E28AB" w:rsidRDefault="000D0173" w:rsidP="00F74B3F">
      <w:pPr>
        <w:pStyle w:val="NoSpacing"/>
        <w:rPr>
          <w:sz w:val="40"/>
          <w:szCs w:val="40"/>
        </w:rPr>
      </w:pPr>
      <w:r w:rsidRPr="005E28AB">
        <w:rPr>
          <w:sz w:val="40"/>
          <w:szCs w:val="40"/>
        </w:rPr>
        <w:t>Revenue may be accrue, or earned, during the current period, but  not yet be collected or recorded in the accounting records. Revenue earn, for which no cash has been collected, is record by an adjusting entry made at end of the accounting period called record un-recorded revenue.</w:t>
      </w:r>
    </w:p>
    <w:p w:rsidR="00DA1E5B" w:rsidRPr="005E28AB" w:rsidRDefault="00DA1E5B" w:rsidP="00F74B3F">
      <w:pPr>
        <w:pStyle w:val="NoSpacing"/>
        <w:rPr>
          <w:sz w:val="40"/>
          <w:szCs w:val="40"/>
        </w:rPr>
      </w:pPr>
    </w:p>
    <w:p w:rsidR="00691BB6" w:rsidRPr="005E28AB" w:rsidRDefault="00691BB6" w:rsidP="00F74B3F">
      <w:pPr>
        <w:pStyle w:val="NoSpacing"/>
        <w:rPr>
          <w:sz w:val="40"/>
          <w:szCs w:val="40"/>
        </w:rPr>
      </w:pPr>
    </w:p>
    <w:p w:rsidR="00691BB6" w:rsidRPr="005E28AB" w:rsidRDefault="00691BB6" w:rsidP="00F74B3F">
      <w:pPr>
        <w:pStyle w:val="NoSpacing"/>
        <w:rPr>
          <w:sz w:val="40"/>
          <w:szCs w:val="40"/>
        </w:rPr>
      </w:pPr>
    </w:p>
    <w:p w:rsidR="00DA1E5B" w:rsidRPr="005E28AB" w:rsidRDefault="00DA1E5B" w:rsidP="00F74B3F">
      <w:pPr>
        <w:pStyle w:val="NoSpacing"/>
        <w:rPr>
          <w:sz w:val="40"/>
          <w:szCs w:val="40"/>
        </w:rPr>
      </w:pPr>
    </w:p>
    <w:p w:rsidR="000D0173" w:rsidRPr="005E28AB" w:rsidRDefault="000D0173" w:rsidP="000D0173">
      <w:pPr>
        <w:pStyle w:val="ListParagraph"/>
        <w:ind w:left="795"/>
        <w:rPr>
          <w:sz w:val="40"/>
          <w:szCs w:val="40"/>
        </w:rPr>
      </w:pPr>
    </w:p>
    <w:p w:rsidR="005D74F1" w:rsidRPr="005E28AB" w:rsidRDefault="005D74F1" w:rsidP="004C4B8B">
      <w:pPr>
        <w:pStyle w:val="NoSpacing"/>
        <w:rPr>
          <w:sz w:val="40"/>
          <w:szCs w:val="40"/>
        </w:rPr>
      </w:pPr>
    </w:p>
    <w:p w:rsidR="005D74F1" w:rsidRPr="005E28AB" w:rsidRDefault="005D74F1" w:rsidP="004C4B8B">
      <w:pPr>
        <w:pStyle w:val="NoSpacing"/>
        <w:rPr>
          <w:sz w:val="40"/>
          <w:szCs w:val="40"/>
        </w:rPr>
      </w:pPr>
    </w:p>
    <w:p w:rsidR="005D74F1" w:rsidRPr="005E28AB" w:rsidRDefault="005D74F1" w:rsidP="004C4B8B">
      <w:pPr>
        <w:pStyle w:val="NoSpacing"/>
        <w:rPr>
          <w:sz w:val="40"/>
          <w:szCs w:val="40"/>
        </w:rPr>
      </w:pPr>
    </w:p>
    <w:p w:rsidR="005D74F1" w:rsidRPr="005E28AB" w:rsidRDefault="005D74F1" w:rsidP="004C4B8B">
      <w:pPr>
        <w:pStyle w:val="NoSpacing"/>
        <w:rPr>
          <w:sz w:val="40"/>
          <w:szCs w:val="40"/>
        </w:rPr>
      </w:pPr>
    </w:p>
    <w:p w:rsidR="005D74F1" w:rsidRPr="005E28AB" w:rsidRDefault="005D74F1" w:rsidP="004C4B8B">
      <w:pPr>
        <w:pStyle w:val="NoSpacing"/>
        <w:rPr>
          <w:sz w:val="40"/>
          <w:szCs w:val="40"/>
        </w:rPr>
      </w:pPr>
    </w:p>
    <w:p w:rsidR="00F07F37" w:rsidRPr="005E28AB" w:rsidRDefault="00F07F37" w:rsidP="000D0173">
      <w:pPr>
        <w:pStyle w:val="ListParagraph"/>
        <w:ind w:left="795"/>
        <w:rPr>
          <w:sz w:val="40"/>
          <w:szCs w:val="40"/>
        </w:rPr>
      </w:pPr>
    </w:p>
    <w:sectPr w:rsidR="00F07F37" w:rsidRPr="005E2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EE5"/>
    <w:multiLevelType w:val="hybridMultilevel"/>
    <w:tmpl w:val="E0A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D56C4"/>
    <w:multiLevelType w:val="hybridMultilevel"/>
    <w:tmpl w:val="CA80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4A97"/>
    <w:multiLevelType w:val="hybridMultilevel"/>
    <w:tmpl w:val="CCEA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A540E"/>
    <w:multiLevelType w:val="hybridMultilevel"/>
    <w:tmpl w:val="C8C00246"/>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15:restartNumberingAfterBreak="0">
    <w:nsid w:val="53BB66DF"/>
    <w:multiLevelType w:val="hybridMultilevel"/>
    <w:tmpl w:val="B9BCF668"/>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 w15:restartNumberingAfterBreak="0">
    <w:nsid w:val="5F42386A"/>
    <w:multiLevelType w:val="hybridMultilevel"/>
    <w:tmpl w:val="9D36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A778E"/>
    <w:multiLevelType w:val="hybridMultilevel"/>
    <w:tmpl w:val="A60A7736"/>
    <w:lvl w:ilvl="0" w:tplc="FFFFFFFF">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D5FBD"/>
    <w:multiLevelType w:val="hybridMultilevel"/>
    <w:tmpl w:val="9D36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74E6D"/>
    <w:multiLevelType w:val="hybridMultilevel"/>
    <w:tmpl w:val="56F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9B"/>
    <w:rsid w:val="00002974"/>
    <w:rsid w:val="0001253B"/>
    <w:rsid w:val="00013D30"/>
    <w:rsid w:val="00017916"/>
    <w:rsid w:val="00023543"/>
    <w:rsid w:val="0002677F"/>
    <w:rsid w:val="00034157"/>
    <w:rsid w:val="00047974"/>
    <w:rsid w:val="00061CC8"/>
    <w:rsid w:val="00063D93"/>
    <w:rsid w:val="000662EF"/>
    <w:rsid w:val="00075F09"/>
    <w:rsid w:val="00090E96"/>
    <w:rsid w:val="0009147D"/>
    <w:rsid w:val="0009306C"/>
    <w:rsid w:val="000A00C9"/>
    <w:rsid w:val="000A1F79"/>
    <w:rsid w:val="000A65FD"/>
    <w:rsid w:val="000C5595"/>
    <w:rsid w:val="000D0173"/>
    <w:rsid w:val="000D1887"/>
    <w:rsid w:val="0010109D"/>
    <w:rsid w:val="00101F6A"/>
    <w:rsid w:val="001118D7"/>
    <w:rsid w:val="00141A5D"/>
    <w:rsid w:val="001425BC"/>
    <w:rsid w:val="0014723F"/>
    <w:rsid w:val="00153E94"/>
    <w:rsid w:val="00170613"/>
    <w:rsid w:val="00173411"/>
    <w:rsid w:val="00180AF4"/>
    <w:rsid w:val="001C6370"/>
    <w:rsid w:val="001D647A"/>
    <w:rsid w:val="001E2B93"/>
    <w:rsid w:val="00204E56"/>
    <w:rsid w:val="00243629"/>
    <w:rsid w:val="002505E0"/>
    <w:rsid w:val="00254201"/>
    <w:rsid w:val="00257BDA"/>
    <w:rsid w:val="00271A57"/>
    <w:rsid w:val="002730C8"/>
    <w:rsid w:val="00291ACD"/>
    <w:rsid w:val="002A144F"/>
    <w:rsid w:val="002C1F78"/>
    <w:rsid w:val="002C4482"/>
    <w:rsid w:val="002C7D6F"/>
    <w:rsid w:val="002F4DB0"/>
    <w:rsid w:val="00303386"/>
    <w:rsid w:val="003138E0"/>
    <w:rsid w:val="003223D8"/>
    <w:rsid w:val="00327EAF"/>
    <w:rsid w:val="00337B02"/>
    <w:rsid w:val="003401B3"/>
    <w:rsid w:val="00360E76"/>
    <w:rsid w:val="003711B3"/>
    <w:rsid w:val="00377489"/>
    <w:rsid w:val="00377EE8"/>
    <w:rsid w:val="0038522C"/>
    <w:rsid w:val="00392137"/>
    <w:rsid w:val="0039251F"/>
    <w:rsid w:val="003933B3"/>
    <w:rsid w:val="003B3EE7"/>
    <w:rsid w:val="003C28C6"/>
    <w:rsid w:val="003E1A9A"/>
    <w:rsid w:val="003E2D6E"/>
    <w:rsid w:val="003F5213"/>
    <w:rsid w:val="003F5440"/>
    <w:rsid w:val="004259CB"/>
    <w:rsid w:val="00445B4E"/>
    <w:rsid w:val="0044706C"/>
    <w:rsid w:val="004604FC"/>
    <w:rsid w:val="004616D3"/>
    <w:rsid w:val="0049397C"/>
    <w:rsid w:val="004A1D2C"/>
    <w:rsid w:val="004C084E"/>
    <w:rsid w:val="004C40E2"/>
    <w:rsid w:val="004E0F20"/>
    <w:rsid w:val="004E2E5A"/>
    <w:rsid w:val="004F7EFD"/>
    <w:rsid w:val="00532A57"/>
    <w:rsid w:val="00537DDF"/>
    <w:rsid w:val="0054101E"/>
    <w:rsid w:val="00560161"/>
    <w:rsid w:val="00571C3A"/>
    <w:rsid w:val="005848E6"/>
    <w:rsid w:val="005A6BA7"/>
    <w:rsid w:val="005C2F10"/>
    <w:rsid w:val="005D0157"/>
    <w:rsid w:val="005D5BEF"/>
    <w:rsid w:val="005D74F1"/>
    <w:rsid w:val="005E28AB"/>
    <w:rsid w:val="005E5143"/>
    <w:rsid w:val="0060344E"/>
    <w:rsid w:val="00616015"/>
    <w:rsid w:val="00620B99"/>
    <w:rsid w:val="0062339B"/>
    <w:rsid w:val="00625E7E"/>
    <w:rsid w:val="006609AE"/>
    <w:rsid w:val="00665907"/>
    <w:rsid w:val="00682DF9"/>
    <w:rsid w:val="00685B77"/>
    <w:rsid w:val="00691BB6"/>
    <w:rsid w:val="006D67DE"/>
    <w:rsid w:val="006E4C8A"/>
    <w:rsid w:val="007230DC"/>
    <w:rsid w:val="00741587"/>
    <w:rsid w:val="0076275B"/>
    <w:rsid w:val="00765522"/>
    <w:rsid w:val="007D74B1"/>
    <w:rsid w:val="007E6A90"/>
    <w:rsid w:val="007F0B33"/>
    <w:rsid w:val="007F16D9"/>
    <w:rsid w:val="007F3F45"/>
    <w:rsid w:val="00803D5A"/>
    <w:rsid w:val="00805D3B"/>
    <w:rsid w:val="00836D56"/>
    <w:rsid w:val="00866AEF"/>
    <w:rsid w:val="0087445D"/>
    <w:rsid w:val="0089784D"/>
    <w:rsid w:val="008B45D2"/>
    <w:rsid w:val="008F471B"/>
    <w:rsid w:val="008F5FF6"/>
    <w:rsid w:val="00911724"/>
    <w:rsid w:val="009169FE"/>
    <w:rsid w:val="00942051"/>
    <w:rsid w:val="0095312B"/>
    <w:rsid w:val="00955853"/>
    <w:rsid w:val="00964D06"/>
    <w:rsid w:val="0099127A"/>
    <w:rsid w:val="009B14D7"/>
    <w:rsid w:val="009C21F8"/>
    <w:rsid w:val="009C7DB0"/>
    <w:rsid w:val="009D6CCF"/>
    <w:rsid w:val="009E4CD6"/>
    <w:rsid w:val="00A162DA"/>
    <w:rsid w:val="00A32310"/>
    <w:rsid w:val="00A44C63"/>
    <w:rsid w:val="00A642F0"/>
    <w:rsid w:val="00A647F1"/>
    <w:rsid w:val="00A736FE"/>
    <w:rsid w:val="00A968DB"/>
    <w:rsid w:val="00AA3E9F"/>
    <w:rsid w:val="00AB6750"/>
    <w:rsid w:val="00AC04F9"/>
    <w:rsid w:val="00AC7CDF"/>
    <w:rsid w:val="00AE2923"/>
    <w:rsid w:val="00B02A2C"/>
    <w:rsid w:val="00B1266A"/>
    <w:rsid w:val="00B279A7"/>
    <w:rsid w:val="00B62ECD"/>
    <w:rsid w:val="00B66EA1"/>
    <w:rsid w:val="00B82B1D"/>
    <w:rsid w:val="00B93575"/>
    <w:rsid w:val="00BC46AC"/>
    <w:rsid w:val="00BD502C"/>
    <w:rsid w:val="00BE3582"/>
    <w:rsid w:val="00C13B06"/>
    <w:rsid w:val="00C30B3B"/>
    <w:rsid w:val="00C3282E"/>
    <w:rsid w:val="00C43E10"/>
    <w:rsid w:val="00C53C1F"/>
    <w:rsid w:val="00C6201E"/>
    <w:rsid w:val="00C87FEE"/>
    <w:rsid w:val="00CB22AD"/>
    <w:rsid w:val="00CB2AE7"/>
    <w:rsid w:val="00CB52D7"/>
    <w:rsid w:val="00CB6C08"/>
    <w:rsid w:val="00D01299"/>
    <w:rsid w:val="00D0622B"/>
    <w:rsid w:val="00D32506"/>
    <w:rsid w:val="00D5206D"/>
    <w:rsid w:val="00D5505B"/>
    <w:rsid w:val="00D668B0"/>
    <w:rsid w:val="00D73501"/>
    <w:rsid w:val="00D77D61"/>
    <w:rsid w:val="00D90EE5"/>
    <w:rsid w:val="00DA1E5B"/>
    <w:rsid w:val="00DA7F21"/>
    <w:rsid w:val="00DB49E0"/>
    <w:rsid w:val="00DC392E"/>
    <w:rsid w:val="00DE2E26"/>
    <w:rsid w:val="00DF1A7A"/>
    <w:rsid w:val="00E01051"/>
    <w:rsid w:val="00E426F2"/>
    <w:rsid w:val="00E433DA"/>
    <w:rsid w:val="00E5325A"/>
    <w:rsid w:val="00E60D87"/>
    <w:rsid w:val="00E61069"/>
    <w:rsid w:val="00E74700"/>
    <w:rsid w:val="00EA1CFB"/>
    <w:rsid w:val="00EB7FAF"/>
    <w:rsid w:val="00EE236E"/>
    <w:rsid w:val="00EE3315"/>
    <w:rsid w:val="00EE5101"/>
    <w:rsid w:val="00F0210D"/>
    <w:rsid w:val="00F0233C"/>
    <w:rsid w:val="00F07F37"/>
    <w:rsid w:val="00F14807"/>
    <w:rsid w:val="00F15F5C"/>
    <w:rsid w:val="00F47C81"/>
    <w:rsid w:val="00F51427"/>
    <w:rsid w:val="00F557FF"/>
    <w:rsid w:val="00F62DD3"/>
    <w:rsid w:val="00F673C4"/>
    <w:rsid w:val="00F718B7"/>
    <w:rsid w:val="00F864BF"/>
    <w:rsid w:val="00F9377C"/>
    <w:rsid w:val="00FB3FF3"/>
    <w:rsid w:val="00FD20E9"/>
    <w:rsid w:val="00FD63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DEE3E7-22AC-A241-8E3F-5F9A5DA7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173"/>
    <w:pPr>
      <w:ind w:left="720"/>
      <w:contextualSpacing/>
    </w:pPr>
  </w:style>
  <w:style w:type="paragraph" w:styleId="NoSpacing">
    <w:name w:val="No Spacing"/>
    <w:uiPriority w:val="1"/>
    <w:qFormat/>
    <w:rsid w:val="000D0173"/>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11</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923039331838</dc:creator>
  <cp:keywords/>
  <dc:description/>
  <cp:lastModifiedBy>923039331838</cp:lastModifiedBy>
  <cp:revision>211</cp:revision>
  <dcterms:created xsi:type="dcterms:W3CDTF">2020-06-25T07:45:00Z</dcterms:created>
  <dcterms:modified xsi:type="dcterms:W3CDTF">2020-06-25T10:58:00Z</dcterms:modified>
</cp:coreProperties>
</file>