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ind w:right="4"/>
        <w:jc w:val="center"/>
        <w:rPr>
          <w:rFonts w:ascii="Impact" w:cs="Impact" w:hAnsi="Impact"/>
          <w:b/>
          <w:bCs/>
          <w:sz w:val="50"/>
          <w:szCs w:val="50"/>
        </w:rPr>
      </w:pPr>
      <w:r>
        <w:rPr>
          <w:rFonts w:ascii="Impact" w:cs="Impact" w:hAnsi="Impact"/>
          <w:b/>
          <w:bCs/>
          <w:sz w:val="50"/>
          <w:szCs w:val="50"/>
        </w:rPr>
        <w:t>IQRA NATIONAL UNIVERSITY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4"/>
        <w:jc w:val="center"/>
        <w:rPr>
          <w:rFonts w:ascii="Impact" w:cs="Impact" w:hAnsi="Impact"/>
          <w:b/>
          <w:bCs/>
          <w:sz w:val="42"/>
          <w:szCs w:val="42"/>
        </w:rPr>
      </w:pPr>
      <w:r>
        <w:rPr>
          <w:rFonts w:ascii="Impact" w:cs="Impact" w:hAnsi="Impact"/>
          <w:b/>
          <w:bCs/>
          <w:sz w:val="34"/>
          <w:szCs w:val="34"/>
        </w:rPr>
        <w:t>DEPARTMENT OF ALLIED HEALTH SCIENCES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4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Final-Term Examination 2020</w:t>
      </w:r>
    </w:p>
    <w:p>
      <w:pPr>
        <w:pStyle w:val="style0"/>
        <w:autoSpaceDE w:val="false"/>
        <w:autoSpaceDN w:val="false"/>
        <w:adjustRightInd w:val="false"/>
        <w:spacing w:after="200" w:lineRule="auto" w:line="240"/>
        <w:ind w:right="4"/>
        <w:jc w:val="center"/>
        <w:rPr>
          <w:rFonts w:ascii="Times New Roman" w:cs="Times New Roman" w:hAnsi="Times New Roman"/>
          <w:b/>
          <w:bCs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 xml:space="preserve">Course </w:t>
      </w:r>
      <w:r>
        <w:rPr>
          <w:rFonts w:ascii="Times New Roman" w:cs="Times New Roman" w:hAnsi="Times New Roman"/>
          <w:b/>
          <w:bCs/>
          <w:sz w:val="20"/>
          <w:szCs w:val="20"/>
        </w:rPr>
        <w:t>Title: Medical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 microbiology DT 4</w:t>
      </w:r>
      <w:r>
        <w:rPr>
          <w:rFonts w:ascii="Times New Roman" w:cs="Times New Roman" w:hAnsi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cs="Times New Roman" w:hAnsi="Times New Roman"/>
          <w:b/>
          <w:bCs/>
          <w:sz w:val="20"/>
          <w:szCs w:val="20"/>
        </w:rPr>
        <w:tab/>
      </w:r>
      <w:r>
        <w:rPr>
          <w:rFonts w:ascii="Times New Roman" w:cs="Times New Roman" w:hAnsi="Times New Roman"/>
          <w:b/>
          <w:bCs/>
          <w:sz w:val="20"/>
          <w:szCs w:val="20"/>
        </w:rPr>
        <w:t>Instructor: Muhammad sohail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>Time: 6 hours</w:t>
      </w:r>
      <w:r>
        <w:rPr>
          <w:rFonts w:ascii="Arial" w:cs="Arial" w:hAnsi="Arial"/>
          <w:b/>
          <w:bCs/>
          <w:sz w:val="20"/>
          <w:szCs w:val="20"/>
        </w:rPr>
        <w:tab/>
      </w:r>
      <w:r>
        <w:rPr>
          <w:rFonts w:ascii="Arial" w:cs="Arial" w:hAnsi="Arial"/>
          <w:b/>
          <w:bCs/>
          <w:sz w:val="20"/>
          <w:szCs w:val="20"/>
        </w:rPr>
        <w:tab/>
      </w:r>
      <w:r>
        <w:rPr>
          <w:rFonts w:ascii="Arial" w:cs="Arial" w:hAnsi="Arial"/>
          <w:b/>
          <w:bCs/>
          <w:sz w:val="20"/>
          <w:szCs w:val="20"/>
        </w:rPr>
        <w:t xml:space="preserve">                                             </w:t>
      </w:r>
      <w:r>
        <w:rPr>
          <w:rFonts w:ascii="Arial" w:cs="Arial" w:hAnsi="Arial"/>
          <w:b/>
          <w:bCs/>
          <w:sz w:val="20"/>
          <w:szCs w:val="20"/>
        </w:rPr>
        <w:tab/>
      </w:r>
      <w:r>
        <w:rPr>
          <w:rFonts w:ascii="Arial" w:cs="Arial" w:hAnsi="Arial"/>
          <w:b/>
          <w:bCs/>
          <w:sz w:val="20"/>
          <w:szCs w:val="20"/>
        </w:rPr>
        <w:tab/>
      </w:r>
      <w:r>
        <w:rPr>
          <w:rFonts w:ascii="Arial" w:cs="Arial" w:hAnsi="Arial"/>
          <w:b/>
          <w:bCs/>
          <w:sz w:val="20"/>
          <w:szCs w:val="20"/>
        </w:rPr>
        <w:t xml:space="preserve">                             Total Marks: 50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sz w:val="16"/>
          <w:szCs w:val="16"/>
        </w:rPr>
      </w:pPr>
      <w:r>
        <w:rPr>
          <w:rFonts w:ascii="Times New Roman" w:cs="Times New Roman" w:hAnsi="Times New Roman"/>
          <w:b/>
          <w:bCs/>
          <w:sz w:val="16"/>
          <w:szCs w:val="16"/>
        </w:rPr>
        <w:t xml:space="preserve">Name: </w:t>
      </w:r>
      <w:r>
        <w:rPr>
          <w:rFonts w:cs="Times New Roman" w:hAnsi="Times New Roman"/>
          <w:b/>
          <w:bCs/>
          <w:sz w:val="16"/>
          <w:szCs w:val="16"/>
          <w:lang w:val="en-US"/>
        </w:rPr>
        <w:t>zulqarnain bacha</w:t>
      </w:r>
      <w:r>
        <w:rPr>
          <w:rFonts w:ascii="Times New Roman" w:cs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cs="Times New Roman" w:hAnsi="Times New Roman"/>
          <w:b/>
          <w:bCs/>
          <w:sz w:val="16"/>
          <w:szCs w:val="16"/>
        </w:rPr>
        <w:t xml:space="preserve">       </w:t>
      </w:r>
      <w:r>
        <w:rPr>
          <w:rFonts w:ascii="Times New Roman" w:cs="Times New Roman" w:hAnsi="Times New Roman"/>
          <w:b/>
          <w:bCs/>
          <w:sz w:val="16"/>
          <w:szCs w:val="16"/>
        </w:rPr>
        <w:t>ID::</w:t>
      </w:r>
      <w:r>
        <w:rPr>
          <w:rFonts w:ascii="Times New Roman" w:cs="Times New Roman" w:hAnsi="Times New Roman"/>
          <w:b/>
          <w:bCs/>
          <w:sz w:val="16"/>
          <w:szCs w:val="16"/>
        </w:rPr>
        <w:t xml:space="preserve"> 144</w:t>
      </w:r>
      <w:r>
        <w:rPr>
          <w:rFonts w:cs="Times New Roman" w:hAnsi="Times New Roman"/>
          <w:b/>
          <w:bCs/>
          <w:sz w:val="16"/>
          <w:szCs w:val="16"/>
          <w:lang w:val="en-US"/>
        </w:rPr>
        <w:t>97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sz w:val="16"/>
          <w:szCs w:val="16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Q1. What do you know about parasites explain endo and </w:t>
      </w:r>
      <w:r>
        <w:rPr>
          <w:rFonts w:ascii="Calibri" w:cs="Calibri" w:hAnsi="Calibri"/>
          <w:sz w:val="24"/>
          <w:szCs w:val="24"/>
        </w:rPr>
        <w:t>echo</w:t>
      </w:r>
      <w:bookmarkStart w:id="0" w:name="_GoBack"/>
      <w:bookmarkEnd w:id="0"/>
      <w:r>
        <w:rPr>
          <w:rFonts w:ascii="Calibri" w:cs="Calibri" w:hAnsi="Calibri"/>
          <w:sz w:val="24"/>
          <w:szCs w:val="24"/>
        </w:rPr>
        <w:t xml:space="preserve"> parasites in </w:t>
      </w:r>
      <w:r>
        <w:rPr>
          <w:rFonts w:ascii="Calibri" w:cs="Calibri" w:hAnsi="Calibri"/>
          <w:sz w:val="24"/>
          <w:szCs w:val="24"/>
        </w:rPr>
        <w:t>details?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Ans</w:t>
      </w:r>
      <w:r>
        <w:rPr>
          <w:rFonts w:ascii="Calibri" w:cs="Calibri" w:hAnsi="Calibri"/>
        </w:rPr>
        <w:t>: Parasites: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A parasites are an organism that lives on or in a host and gets its food from or at the expense of its host. Parasites can cause disease in humans.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Parasites vary widely. Around 70 percent are not visible to the human eye, such as the malarial parasite, but some worm parasites can reach over 30 meters in length.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Parasites are not a disease, but they can spread diseases. Different parasites have different effects.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E.g</w:t>
      </w:r>
      <w:r>
        <w:rPr>
          <w:rFonts w:ascii="Calibri" w:cs="Calibri" w:hAnsi="Calibri"/>
        </w:rPr>
        <w:t xml:space="preserve"> Bacteria, Virus, fungi, </w:t>
      </w:r>
      <w:r>
        <w:rPr>
          <w:rFonts w:ascii="Calibri" w:cs="Calibri" w:hAnsi="Calibri"/>
        </w:rPr>
        <w:t>protozoas</w:t>
      </w:r>
      <w:r>
        <w:rPr>
          <w:rFonts w:ascii="Calibri" w:cs="Calibri" w:hAnsi="Calibri"/>
        </w:rPr>
        <w:t xml:space="preserve"> and helminths.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The study of parasites </w:t>
      </w:r>
      <w:r>
        <w:rPr>
          <w:rFonts w:ascii="Calibri" w:cs="Calibri" w:hAnsi="Calibri"/>
        </w:rPr>
        <w:t>are</w:t>
      </w:r>
      <w:r>
        <w:rPr>
          <w:rFonts w:ascii="Calibri" w:cs="Calibri" w:hAnsi="Calibri"/>
        </w:rPr>
        <w:t xml:space="preserve"> called parasitology.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Parasites can be carnivorous if living with animals or herbivorous if living with plants.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Endoparasites</w:t>
      </w:r>
      <w:r>
        <w:rPr>
          <w:rFonts w:ascii="Calibri" w:cs="Calibri" w:hAnsi="Calibri"/>
        </w:rPr>
        <w:t xml:space="preserve"> and </w:t>
      </w:r>
      <w:r>
        <w:rPr>
          <w:rFonts w:ascii="Calibri" w:cs="Calibri" w:hAnsi="Calibri"/>
        </w:rPr>
        <w:t>ectoparasotes</w:t>
      </w:r>
      <w:r>
        <w:rPr>
          <w:rFonts w:ascii="Calibri" w:cs="Calibri" w:hAnsi="Calibri"/>
        </w:rPr>
        <w:t>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  <w:b/>
          <w:bCs/>
        </w:rPr>
        <w:t>Ectoparasites</w:t>
      </w:r>
      <w:r>
        <w:rPr>
          <w:rFonts w:ascii="Calibri" w:cs="Calibri" w:hAnsi="Calibri"/>
        </w:rPr>
        <w:t>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Ectos</w:t>
      </w:r>
      <w:r>
        <w:rPr>
          <w:rFonts w:ascii="Calibri" w:cs="Calibri" w:hAnsi="Calibri"/>
        </w:rPr>
        <w:t xml:space="preserve"> is a Greek word means "outside"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Ectoparasites</w:t>
      </w:r>
      <w:r>
        <w:rPr>
          <w:rFonts w:ascii="Calibri" w:cs="Calibri" w:hAnsi="Calibri"/>
        </w:rPr>
        <w:t xml:space="preserve"> are invertebrates that live on the </w:t>
      </w:r>
      <w:r>
        <w:rPr>
          <w:rFonts w:ascii="Calibri" w:cs="Calibri" w:hAnsi="Calibri"/>
        </w:rPr>
        <w:t>surface  of</w:t>
      </w:r>
      <w:r>
        <w:rPr>
          <w:rFonts w:ascii="Calibri" w:cs="Calibri" w:hAnsi="Calibri"/>
        </w:rPr>
        <w:t xml:space="preserve"> the human body, such as head lice, body lice and ticks. Their bites can cause intense irritation and they also transmit some potentially life-threatening pathogens to humans, such as the bacteria that cause typhus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These are the parasites which live on the outside of host. For example, human body lice.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  <w:b/>
          <w:bCs/>
        </w:rPr>
        <w:t>Endoparasites</w:t>
      </w:r>
      <w:r>
        <w:rPr>
          <w:rFonts w:ascii="Calibri" w:cs="Calibri" w:hAnsi="Calibri"/>
        </w:rPr>
        <w:t xml:space="preserve">: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Endon is a Greek word means "within".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These are the parasites which live in the digestive tract, body cavities, various organs, or blood or other tissues of the host. For example, Plasmodium.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The </w:t>
      </w:r>
      <w:r>
        <w:rPr>
          <w:rFonts w:ascii="Calibri" w:cs="Calibri" w:hAnsi="Calibri"/>
        </w:rPr>
        <w:t>endoparasites</w:t>
      </w:r>
      <w:r>
        <w:rPr>
          <w:rFonts w:ascii="Calibri" w:cs="Calibri" w:hAnsi="Calibri"/>
        </w:rPr>
        <w:t xml:space="preserve"> of humans belong to four types of </w:t>
      </w:r>
      <w:r>
        <w:rPr>
          <w:rFonts w:ascii="Calibri" w:cs="Calibri" w:hAnsi="Calibri"/>
        </w:rPr>
        <w:t>worms:aa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roundworms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tapeworms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filarial (thread) worms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flukes (or flatworms).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Q2. Explain protozoa, its characteristics and morphology, also classify protozoa on the basis of motility and reproduction into its types</w:t>
      </w:r>
      <w:r>
        <w:rPr>
          <w:rFonts w:ascii="Calibri" w:cs="Calibri" w:hAnsi="Calibri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Ans</w:t>
      </w:r>
      <w:r>
        <w:rPr>
          <w:rFonts w:ascii="Calibri" w:cs="Calibri" w:hAnsi="Calibri"/>
        </w:rPr>
        <w:t>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b/>
          <w:bCs/>
        </w:rPr>
      </w:pPr>
      <w:r>
        <w:rPr>
          <w:rFonts w:ascii="Calibri" w:cs="Calibri" w:hAnsi="Calibri"/>
          <w:b/>
          <w:bCs/>
        </w:rPr>
        <w:t>Protozoa: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The word protozoa </w:t>
      </w:r>
      <w:r>
        <w:rPr>
          <w:rFonts w:ascii="Calibri" w:cs="Calibri" w:hAnsi="Calibri"/>
        </w:rPr>
        <w:t>is</w:t>
      </w:r>
      <w:r>
        <w:rPr>
          <w:rFonts w:ascii="Calibri" w:cs="Calibri" w:hAnsi="Calibri"/>
        </w:rPr>
        <w:t xml:space="preserve"> come from Greek word "protozoon" meaning " First animal".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Protozoa are unicellular or may be multicellular Eukaryotic microorganism.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Protozoa comprised of large group about 65,000 species. Most of which are harmless free living and inhabits water and soil.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A few species are pathogenic in nature which caused hundreds of millions of infection in humans and animals.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  <w:b/>
          <w:bCs/>
        </w:rPr>
        <w:t>Characteristics</w:t>
      </w:r>
      <w:r>
        <w:rPr>
          <w:rFonts w:ascii="Calibri" w:cs="Calibri" w:hAnsi="Calibri"/>
        </w:rPr>
        <w:t xml:space="preserve"> :</w:t>
      </w:r>
      <w:r>
        <w:rPr>
          <w:rFonts w:ascii="Calibri" w:cs="Calibri" w:hAnsi="Calibri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1.They are small, usually microscopic, not visualize without a microscope.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2.They are the simplest and primitive of all animals.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3.Mostly unicellular organism with fully functional cell.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4. Live </w:t>
      </w:r>
      <w:r>
        <w:rPr>
          <w:rFonts w:ascii="Calibri" w:cs="Calibri" w:hAnsi="Calibri"/>
        </w:rPr>
        <w:t>freely,may</w:t>
      </w:r>
      <w:r>
        <w:rPr>
          <w:rFonts w:ascii="Calibri" w:cs="Calibri" w:hAnsi="Calibri"/>
        </w:rPr>
        <w:t xml:space="preserve"> be parasite </w:t>
      </w:r>
      <w:r>
        <w:rPr>
          <w:rFonts w:ascii="Calibri" w:cs="Calibri" w:hAnsi="Calibri"/>
        </w:rPr>
        <w:t>orlike</w:t>
      </w:r>
      <w:r>
        <w:rPr>
          <w:rFonts w:ascii="Calibri" w:cs="Calibri" w:hAnsi="Calibri"/>
        </w:rPr>
        <w:t xml:space="preserve"> symbiotic.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5.Protozoa are chemo-</w:t>
      </w:r>
      <w:r>
        <w:rPr>
          <w:rFonts w:ascii="Calibri" w:cs="Calibri" w:hAnsi="Calibri"/>
        </w:rPr>
        <w:t>hetrotrops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6.They are motile have locomotive organelles.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e.g:Flagella</w:t>
      </w:r>
      <w:r>
        <w:rPr>
          <w:rFonts w:ascii="Calibri" w:cs="Calibri" w:hAnsi="Calibri"/>
        </w:rPr>
        <w:t xml:space="preserve"> and </w:t>
      </w:r>
      <w:r>
        <w:rPr>
          <w:rFonts w:ascii="Calibri" w:cs="Calibri" w:hAnsi="Calibri"/>
        </w:rPr>
        <w:t>Cillia</w:t>
      </w:r>
      <w:r>
        <w:rPr>
          <w:rFonts w:ascii="Calibri" w:cs="Calibri" w:hAnsi="Calibri"/>
        </w:rPr>
        <w:t xml:space="preserve"> for movement.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7.Body shape variables may be spherical, oval, elongated or flattened.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b/>
          <w:bCs/>
        </w:rPr>
      </w:pPr>
      <w:r>
        <w:rPr>
          <w:rFonts w:ascii="Calibri" w:cs="Calibri" w:hAnsi="Calibri"/>
          <w:b/>
          <w:bCs/>
        </w:rPr>
        <w:t>Morphology 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Protozoans are single-celled eukaryotes.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They are small organisms, ranging from a few microns in length up to about 1 mm.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Basic body structure consists of an external plasma membrane which encloses the cytoplasm and nucleus.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Cytoplasm is divided into an outer layer ectoplasm and inner layer endoplasm.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Ectoplasm helps in movement, feeding and protection.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Endoplasm houses </w:t>
      </w:r>
      <w:r>
        <w:rPr>
          <w:rFonts w:ascii="Calibri" w:cs="Calibri" w:hAnsi="Calibri"/>
        </w:rPr>
        <w:t>nucleus,mitochondria</w:t>
      </w:r>
      <w:r>
        <w:rPr>
          <w:rFonts w:ascii="Calibri" w:cs="Calibri" w:hAnsi="Calibri"/>
        </w:rPr>
        <w:t xml:space="preserve"> and food.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Cell organelles: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There may be one or more nuclei, the nuclei are of two types: larger macronuclei and smaller micronuclei.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 Vacuoles containing food material in various states of digestion may be present, and mitochondria are occasionally large enough to be seen.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Locomotory</w:t>
      </w:r>
      <w:r>
        <w:rPr>
          <w:rFonts w:ascii="Calibri" w:cs="Calibri" w:hAnsi="Calibri"/>
        </w:rPr>
        <w:t xml:space="preserve"> organelles: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Flagella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Cilia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Psuedopodia</w:t>
      </w:r>
      <w:r>
        <w:rPr>
          <w:rFonts w:ascii="Calibri" w:cs="Calibri" w:hAnsi="Calibri"/>
        </w:rPr>
        <w:t>; temporary extension of cytoplasm.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b/>
          <w:bCs/>
        </w:rPr>
      </w:pPr>
      <w:r>
        <w:rPr>
          <w:rFonts w:ascii="Calibri" w:cs="Calibri" w:hAnsi="Calibri"/>
          <w:b/>
          <w:bCs/>
        </w:rPr>
        <w:t>Classification of protozoa on the basis of motility and reproduction: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Classified into four main types.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>1. Flagellates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2. </w:t>
      </w:r>
      <w:r>
        <w:rPr>
          <w:rFonts w:ascii="Calibri" w:cs="Calibri" w:hAnsi="Calibri"/>
        </w:rPr>
        <w:t>Cilliates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3. </w:t>
      </w:r>
      <w:r>
        <w:rPr>
          <w:rFonts w:ascii="Calibri" w:cs="Calibri" w:hAnsi="Calibri"/>
        </w:rPr>
        <w:t>Sarcodina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</w:rPr>
      </w:pPr>
      <w:r>
        <w:rPr>
          <w:rFonts w:ascii="Calibri" w:cs="Calibri" w:hAnsi="Calibri"/>
        </w:rPr>
        <w:t xml:space="preserve">4. </w:t>
      </w:r>
      <w:r>
        <w:rPr>
          <w:rFonts w:ascii="Calibri" w:cs="Calibri" w:hAnsi="Calibri"/>
        </w:rPr>
        <w:t>Sporozoates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Q3. Write down names of organelles and its functions present in paramecium and euglena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Paramacium</w:t>
      </w:r>
    </w:p>
    <w:tbl>
      <w:tblPr>
        <w:tblStyle w:val="style154"/>
        <w:tblpPr w:leftFromText="180" w:rightFromText="180" w:topFromText="0" w:bottomFromText="0" w:vertAnchor="text" w:horzAnchor="margin" w:tblpXSpec="left" w:tblpY="-2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sz w:val="24"/>
                <w:szCs w:val="24"/>
              </w:rPr>
              <w:t>Cytoplasm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supports the internal structures and shape and consistency of the cell.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Cillia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movement food intake receptors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sz w:val="24"/>
                <w:szCs w:val="24"/>
              </w:rPr>
              <w:t>Micronucleus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reproduction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sz w:val="24"/>
                <w:szCs w:val="24"/>
              </w:rPr>
              <w:t>Macronucleus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::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non-reproductive cell functions </w:t>
            </w:r>
            <w:r>
              <w:rPr>
                <w:rFonts w:ascii="Calibri" w:cs="Calibri" w:hAnsi="Calibri"/>
                <w:sz w:val="24"/>
                <w:szCs w:val="24"/>
              </w:rPr>
              <w:t>e.g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metabolism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sz w:val="24"/>
                <w:szCs w:val="24"/>
              </w:rPr>
              <w:t>Contractile vacuole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expells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excess liquid on contraction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sz w:val="24"/>
                <w:szCs w:val="24"/>
              </w:rPr>
              <w:t xml:space="preserve"> Anal pore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sz w:val="24"/>
                <w:szCs w:val="24"/>
              </w:rPr>
              <w:t>feces secretion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sz w:val="24"/>
                <w:szCs w:val="24"/>
              </w:rPr>
              <w:t>Food vacuole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hAnsi="Calibri"/>
                <w:sz w:val="24"/>
                <w:szCs w:val="24"/>
              </w:rPr>
              <w:t>digests the food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Oral groove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food intake through </w:t>
            </w:r>
            <w:r>
              <w:rPr>
                <w:rFonts w:ascii="Calibri" w:cs="Calibri" w:hAnsi="Calibri"/>
                <w:sz w:val="24"/>
                <w:szCs w:val="24"/>
              </w:rPr>
              <w:t>cillia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>
                <w:rFonts w:ascii="Calibri" w:cs="Calibri" w:hAnsi="Calibri"/>
                <w:sz w:val="24"/>
                <w:szCs w:val="24"/>
              </w:rPr>
            </w:pPr>
          </w:p>
        </w:tc>
      </w:tr>
    </w:tbl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Euglena: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Cytoplasm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Supports the internal structures and function &amp; shape and consistency of the cell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Nucleolus 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Contributes to ribosome synthesis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Flagellum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movement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Contractile vacuole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Expels excess water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Photoreceptor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Light-sensitive protein involved in the sensing and response to light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Stigma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Allows the cells to sense light direction and intensity and respond to it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Chloroplast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photosynthesis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Nucleus</w:t>
            </w:r>
          </w:p>
        </w:tc>
        <w:tc>
          <w:tcPr>
            <w:tcW w:w="467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200" w:lineRule="auto" w:line="276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Contains the genetic material brain of the cell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Q4. What is antibiotic resistance? Explain the mechanism of bacterial resistance. Its causes and solutions to the problem.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b/>
          <w:bCs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Ans</w:t>
      </w:r>
      <w:r>
        <w:rPr>
          <w:rFonts w:ascii="Calibri" w:cs="Calibri" w:hAnsi="Calibri"/>
          <w:sz w:val="24"/>
          <w:szCs w:val="24"/>
        </w:rPr>
        <w:t xml:space="preserve">: </w:t>
      </w:r>
      <w:r>
        <w:rPr>
          <w:rFonts w:ascii="Calibri" w:cs="Calibri" w:hAnsi="Calibri"/>
          <w:b/>
          <w:bCs/>
          <w:sz w:val="24"/>
          <w:szCs w:val="24"/>
        </w:rPr>
        <w:t>Antibiotic Resistance: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Antibiotic resistance occurs when an antibiotic has lost its ability to effectively control or kill bacterial </w:t>
      </w:r>
      <w:r>
        <w:rPr>
          <w:rFonts w:ascii="Calibri" w:cs="Calibri" w:hAnsi="Calibri"/>
          <w:sz w:val="24"/>
          <w:szCs w:val="24"/>
        </w:rPr>
        <w:t>growth ,</w:t>
      </w:r>
      <w:r>
        <w:rPr>
          <w:rFonts w:ascii="Calibri" w:cs="Calibri" w:hAnsi="Calibri"/>
          <w:sz w:val="24"/>
          <w:szCs w:val="24"/>
        </w:rPr>
        <w:t xml:space="preserve"> in other words the bacteria are "resistant" and  continue to multiply in the presence of therapeutic levels of an antibiotic.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Mechanism of antibiotic Resistance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Denied access: Antibiotics wants to pass the bacterial cell membrane but membrane becomes impermeable for antibiotic: </w:t>
      </w:r>
      <w:r>
        <w:rPr>
          <w:rFonts w:ascii="Calibri" w:cs="Calibri" w:hAnsi="Calibri"/>
          <w:sz w:val="24"/>
          <w:szCs w:val="24"/>
        </w:rPr>
        <w:t>e.g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Imipenem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Antibiotic modification: In second step antibiotic becomes modified by the help of bacterial enzyme. </w:t>
      </w:r>
      <w:r>
        <w:rPr>
          <w:rFonts w:ascii="Calibri" w:cs="Calibri" w:hAnsi="Calibri"/>
          <w:sz w:val="24"/>
          <w:szCs w:val="24"/>
        </w:rPr>
        <w:t>e.g</w:t>
      </w:r>
      <w:r>
        <w:rPr>
          <w:rFonts w:ascii="Calibri" w:cs="Calibri" w:hAnsi="Calibri"/>
          <w:sz w:val="24"/>
          <w:szCs w:val="24"/>
        </w:rPr>
        <w:t xml:space="preserve"> beta lactase inactivates </w:t>
      </w:r>
      <w:r>
        <w:rPr>
          <w:rFonts w:ascii="Calibri" w:cs="Calibri" w:hAnsi="Calibri"/>
          <w:sz w:val="24"/>
          <w:szCs w:val="24"/>
        </w:rPr>
        <w:t>penincillin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Altered target </w:t>
      </w:r>
      <w:r>
        <w:rPr>
          <w:rFonts w:ascii="Calibri" w:cs="Calibri" w:hAnsi="Calibri"/>
          <w:sz w:val="24"/>
          <w:szCs w:val="24"/>
        </w:rPr>
        <w:t>site :</w:t>
      </w:r>
      <w:r>
        <w:rPr>
          <w:rFonts w:ascii="Calibri" w:cs="Calibri" w:hAnsi="Calibri"/>
          <w:sz w:val="24"/>
          <w:szCs w:val="24"/>
        </w:rPr>
        <w:t xml:space="preserve"> antibiotic cannot bind to its intended target because the target itself has been modified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Pumping </w:t>
      </w:r>
      <w:r>
        <w:rPr>
          <w:rFonts w:ascii="Calibri" w:cs="Calibri" w:hAnsi="Calibri"/>
          <w:sz w:val="24"/>
          <w:szCs w:val="24"/>
        </w:rPr>
        <w:t>out:</w:t>
      </w:r>
      <w:r>
        <w:rPr>
          <w:rFonts w:ascii="Calibri" w:cs="Calibri" w:hAnsi="Calibri"/>
          <w:sz w:val="24"/>
          <w:szCs w:val="24"/>
        </w:rPr>
        <w:t xml:space="preserve"> The antibiotic faster than it gets in :</w:t>
      </w:r>
      <w:r>
        <w:rPr>
          <w:rFonts w:ascii="Calibri" w:cs="Calibri" w:hAnsi="Calibri"/>
          <w:sz w:val="24"/>
          <w:szCs w:val="24"/>
        </w:rPr>
        <w:t>tetracycline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Alternative </w:t>
      </w:r>
      <w:r>
        <w:rPr>
          <w:rFonts w:ascii="Calibri" w:cs="Calibri" w:hAnsi="Calibri"/>
          <w:sz w:val="24"/>
          <w:szCs w:val="24"/>
        </w:rPr>
        <w:t>target:</w:t>
      </w:r>
      <w:r>
        <w:rPr>
          <w:rFonts w:ascii="Calibri" w:cs="Calibri" w:hAnsi="Calibri"/>
          <w:sz w:val="24"/>
          <w:szCs w:val="24"/>
        </w:rPr>
        <w:t xml:space="preserve"> Alternative penicillin binding protein in MRSA. 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Q5. Explain the mechanism of bacterial pathogenicity. Write down at least two bacterial diseases in detail.</w:t>
      </w:r>
    </w:p>
    <w:p>
      <w:pPr>
        <w:pStyle w:val="style0"/>
        <w:rPr/>
      </w:pPr>
      <w:r>
        <w:t>Ans</w:t>
      </w:r>
      <w:r>
        <w:t xml:space="preserve"> :</w:t>
      </w:r>
      <w:r>
        <w:t xml:space="preserve"> Mechanism of bacterial pathogenesis: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0000000000000000000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829</Words>
  <Pages>5</Pages>
  <Characters>4800</Characters>
  <Application>WPS Office</Application>
  <DocSecurity>0</DocSecurity>
  <Paragraphs>140</Paragraphs>
  <ScaleCrop>false</ScaleCrop>
  <LinksUpToDate>false</LinksUpToDate>
  <CharactersWithSpaces>5646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2020-06-05T03:56:00Z</dcterms:created>
  <dc:creator>Yousaf ShaH</dc:creator>
  <lastModifiedBy>Infinix X650C</lastModifiedBy>
  <dcterms:modified xsi:type="dcterms:W3CDTF">2020-06-22T09:51:51Z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