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 w:firstLine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DPT 4th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Course Title: Pharmacology I                              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 xml:space="preserve">                                                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Student Name: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  <w:u w:val="thick"/>
        </w:rPr>
        <w:t>Hira Haider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</w:rPr>
        <w:t>Student ID: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  <w:u w:val="thick"/>
        </w:rPr>
        <w:t>14866</w:t>
      </w:r>
      <w:r>
        <w:rPr>
          <w:rFonts w:ascii="Times New Roman" w:cs="Times New Roman" w:hAnsi="Times New Roman"/>
          <w:b/>
          <w:u w:val="thick"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</w:p>
    <w:p>
      <w:pPr>
        <w:pStyle w:val="style0"/>
        <w:pBdr>
          <w:bottom w:val="single" w:sz="12" w:space="1" w:color="000000"/>
        </w:pBdr>
        <w:spacing w:after="0" w:lineRule="auto" w:line="24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 xml:space="preserve">             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 xml:space="preserve">     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 xml:space="preserve">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Note: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Paper is divided into two questions, Q1 includes 15 MCQs and Q2 includes 15 True/False statements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Each MCQ or T/F carry one mark with grand total of 30 marks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highlight w:val="yellow"/>
        </w:rPr>
        <w:t>Highlight</w:t>
      </w:r>
      <w:r>
        <w:rPr>
          <w:rFonts w:ascii="Times New Roman" w:cs="Times New Roman" w:hAnsi="Times New Roman"/>
          <w:b/>
        </w:rPr>
        <w:t xml:space="preserve"> or </w:t>
      </w:r>
      <w:r>
        <w:rPr>
          <w:rFonts w:ascii="Times New Roman" w:cs="Times New Roman" w:hAnsi="Times New Roman"/>
          <w:b/>
          <w:u w:val="single"/>
        </w:rPr>
        <w:t>underline</w:t>
      </w:r>
      <w:r>
        <w:rPr>
          <w:rFonts w:ascii="Times New Roman" w:cs="Times New Roman" w:hAnsi="Times New Roman"/>
          <w:b/>
        </w:rPr>
        <w:t xml:space="preserve"> the appropriate option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Before marking, read every statement carefully to understand the actual sense of question </w:t>
      </w:r>
    </w:p>
    <w:p>
      <w:pPr>
        <w:pStyle w:val="style179"/>
        <w:pBdr>
          <w:bottom w:val="single" w:sz="12" w:space="1" w:color="000000"/>
        </w:pBdr>
        <w:spacing w:after="0" w:lineRule="auto" w:line="240"/>
        <w:jc w:val="both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Q1. Select and highlight the most appropriate option for the following questions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of the following statement is not true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Oral administration has lower chances of systemic infection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Activated charcoal easily advert the toxic effects occurred through oral route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Oral administration has comparatively good absorption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 specially trained personnel is required for oral administration 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General anesthesia is characterized by _____________________ 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Revocable loss of senses and conscious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Temporary loss of memory 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Reduced muscle contraction 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All of the above 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one of the following routes provides long term release of drugs/medicine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Subcutaneous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Intravascular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Sublingual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Intramuscular 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of given statements are correct, except 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Active diffusion is the most common mechanism of absorption 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Carrier saturation is always involved in active diffusion 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Active transportation involves the utility of adenosine triphosphate 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Specific proteins are require for carrying drug to the target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Bioavailability of insulin is negligible through oral administration because of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Instability in gastric pH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Degradation by stomach enzymes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First-pass hepatic metabolism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All of the above 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stage of anesthesia is the most desired for any procedure </w:t>
      </w:r>
    </w:p>
    <w:p>
      <w:pPr>
        <w:pStyle w:val="style179"/>
        <w:numPr>
          <w:ilvl w:val="0"/>
          <w:numId w:val="2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Stage I</w:t>
      </w:r>
    </w:p>
    <w:p>
      <w:pPr>
        <w:pStyle w:val="style179"/>
        <w:numPr>
          <w:ilvl w:val="0"/>
          <w:numId w:val="2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Stage II</w:t>
      </w:r>
    </w:p>
    <w:p>
      <w:pPr>
        <w:pStyle w:val="style179"/>
        <w:numPr>
          <w:ilvl w:val="0"/>
          <w:numId w:val="2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Stage III</w:t>
      </w:r>
    </w:p>
    <w:p>
      <w:pPr>
        <w:pStyle w:val="style179"/>
        <w:numPr>
          <w:ilvl w:val="0"/>
          <w:numId w:val="2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Stage IV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Due to tight junction of capillaries in brain, only those drugs can be moved that are 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Facilitated by carriers 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Appropriately charged 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Hydrophobic in nature 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Both b. and c.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Both a. and c.  </w:t>
      </w:r>
      <w:r>
        <w:rPr>
          <w:rFonts w:ascii="Times New Roman" w:cs="Times New Roman" w:hAnsi="Times New Roman"/>
          <w:sz w:val="24"/>
          <w:szCs w:val="24"/>
        </w:rPr>
        <w:t>‘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a healthy adult individual, aminoglycosides; with properties of low molecular weight and lyophobic nature, </w:t>
      </w:r>
      <w:r>
        <w:rPr>
          <w:rFonts w:ascii="Times New Roman" w:cs="Times New Roman" w:hAnsi="Times New Roman"/>
          <w:sz w:val="24"/>
          <w:szCs w:val="24"/>
        </w:rPr>
        <w:t>has the distribution of almost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20%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6%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60%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None of the above   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When the plasma concentration of drug reaches to 100 after 70, metabolism of drug turns from ____________ </w:t>
      </w:r>
      <w:r>
        <w:rPr>
          <w:rFonts w:ascii="Times New Roman" w:cs="Times New Roman" w:hAnsi="Times New Roman"/>
          <w:sz w:val="24"/>
          <w:szCs w:val="24"/>
        </w:rPr>
        <w:t>to ______________.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First order kinetics to zero order kinetics  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Non-linear kinetics to linear kinetics 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 effect on metabolism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Both a. and b. 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 receptors transduces signals from release of serotonin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Enzymatic-linked receptors 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Ligand-gated receptors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G-protein coupled receptors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Intracellular receptors 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By altering the dose of _____________ in graded manner, it can be used as anesthetic, anxiolytic and sedative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Lidocaine 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Diazepam 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none"/>
        </w:rPr>
        <w:t>Phenytone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Both a. and b. 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None of the above  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the statements are correct, except </w:t>
      </w:r>
    </w:p>
    <w:p>
      <w:pPr>
        <w:pStyle w:val="style179"/>
        <w:numPr>
          <w:ilvl w:val="0"/>
          <w:numId w:val="1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Hierarchical neuronal system has fast conducting fibers, because of neuron myelination </w:t>
      </w:r>
    </w:p>
    <w:p>
      <w:pPr>
        <w:pStyle w:val="style179"/>
        <w:numPr>
          <w:ilvl w:val="0"/>
          <w:numId w:val="1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Functionally metabotropic receptor belongs to diffused neuronal system  </w:t>
      </w:r>
    </w:p>
    <w:p>
      <w:pPr>
        <w:pStyle w:val="style179"/>
        <w:numPr>
          <w:ilvl w:val="0"/>
          <w:numId w:val="1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Drugs that pharmacologically affects hierarchical/diffused system have greater effect on responsiveness </w:t>
      </w:r>
      <w:r>
        <w:rPr>
          <w:rFonts w:ascii="Times New Roman" w:cs="Times New Roman" w:hAnsi="Times New Roman"/>
          <w:sz w:val="24"/>
          <w:szCs w:val="24"/>
          <w:highlight w:val="yellow"/>
        </w:rPr>
        <w:t>and hunger etc.</w:t>
      </w:r>
    </w:p>
    <w:p>
      <w:pPr>
        <w:pStyle w:val="style179"/>
        <w:numPr>
          <w:ilvl w:val="0"/>
          <w:numId w:val="1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None of the above 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Therapeutic effect of morphine is mediated through activation of _____________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Endorphin, dynorphin etc.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GABA receptors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Serotonin receptors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Both a. and b.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None of the above 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Depending on subtype, all neurotransmitters can produce both excitation and inhibition of neuron, Except 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Serotonin 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Dopamine 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Glutamic acid 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None of the above  </w:t>
      </w:r>
    </w:p>
    <w:p>
      <w:pPr>
        <w:pStyle w:val="style179"/>
        <w:spacing w:lineRule="auto" w:line="360"/>
        <w:ind w:left="144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of the following drug have impact on patient weight 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Phenobarbitone 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Lorazepam 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Valproic acid 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Oxcarbazepine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br w:type="page"/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Q2: For the following questions, highlight/underline True or False.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Respiratory and cardiovascular support must provide at anesthesia i.e. stage of medullary paralysis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 xml:space="preserve">/False)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Hydrophobic drugs usually cannot move through passive diffusion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If the bond length between drug and receptor is small than it will lead to strengthening of their interaction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 xml:space="preserve">/False)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Drug solubility increases in diarrheal condition due to increase water content, hence increasing the absorption </w:t>
      </w:r>
      <w:r>
        <w:rPr>
          <w:rFonts w:ascii="Times New Roman" w:cs="Times New Roman" w:hAnsi="Times New Roman"/>
          <w:sz w:val="24"/>
          <w:szCs w:val="24"/>
        </w:rPr>
        <w:t>(True/</w:t>
      </w:r>
      <w:r>
        <w:rPr>
          <w:rFonts w:ascii="Times New Roman" w:cs="Times New Roman" w:hAnsi="Times New Roman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Generally, neuronal excitatory signal are transduced by opening of interconnected ion channels i.e. K+ ion </w:t>
      </w:r>
      <w:r>
        <w:rPr>
          <w:rFonts w:ascii="Times New Roman" w:cs="Times New Roman" w:hAnsi="Times New Roman"/>
          <w:sz w:val="24"/>
          <w:szCs w:val="24"/>
        </w:rPr>
        <w:t>channels (True/</w:t>
      </w:r>
      <w:r>
        <w:rPr>
          <w:rFonts w:ascii="Times New Roman" w:cs="Times New Roman" w:hAnsi="Times New Roman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sz w:val="24"/>
          <w:szCs w:val="24"/>
        </w:rPr>
        <w:t xml:space="preserve">) 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Distal tubular reabsorption is very crucial to reabsorb vital nutrients that are eliminated from body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Drugs that are bioequivalent can be switched with one another in time of need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Reason of various stages of metabolism is that, hydrophobic drugs cannot be efficiently eliminated by kidneys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the anesthesia procedure, flumazenil is mostly used in premedication (True/</w:t>
      </w:r>
      <w:r>
        <w:rPr>
          <w:rFonts w:ascii="Times New Roman" w:cs="Times New Roman" w:hAnsi="Times New Roman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Carbamazepine as an inducing agent increase the biotransformation of drug that ultimately lead to low level of </w:t>
      </w:r>
      <w:r>
        <w:rPr>
          <w:rFonts w:ascii="Times New Roman" w:cs="Times New Roman" w:hAnsi="Times New Roman"/>
          <w:sz w:val="24"/>
          <w:szCs w:val="24"/>
        </w:rPr>
        <w:t>plasma concentration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 xml:space="preserve">/False)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According to therapeutic uses, lignocaine can be used both as surface and injectable anesthetic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Benzodiazepines and barbiturates illicit the response after binding between an α1 and the γ 2 subunit in GABA </w:t>
      </w:r>
      <w:r>
        <w:rPr>
          <w:rFonts w:ascii="Times New Roman" w:cs="Times New Roman" w:hAnsi="Times New Roman"/>
          <w:sz w:val="24"/>
          <w:szCs w:val="24"/>
        </w:rPr>
        <w:t>receptor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Mostly phenytoin and sometimes Valproic acid exert its effects via inhibiting Na+ channels into rapidly firing </w:t>
      </w:r>
      <w:r>
        <w:rPr>
          <w:rFonts w:ascii="Times New Roman" w:cs="Times New Roman" w:hAnsi="Times New Roman"/>
          <w:sz w:val="24"/>
          <w:szCs w:val="24"/>
        </w:rPr>
        <w:t>neurons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...</w:t>
      </w:r>
      <w:r>
        <w:rPr>
          <w:rFonts w:ascii="Times New Roman" w:cs="Times New Roman" w:hAnsi="Times New Roman"/>
          <w:sz w:val="24"/>
          <w:szCs w:val="24"/>
        </w:rPr>
        <w:t xml:space="preserve">Status epilepticus the most serious, life-threatening condition characterized by convulsion and is generalized </w:t>
      </w:r>
      <w:r>
        <w:rPr>
          <w:rFonts w:ascii="Times New Roman" w:cs="Times New Roman" w:hAnsi="Times New Roman"/>
          <w:sz w:val="24"/>
          <w:szCs w:val="24"/>
        </w:rPr>
        <w:t>form of epilepsy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Local anesthetics block the nerve impulse by 9blocking the ion channels at nerve terminals i.e. K+ channels </w:t>
      </w:r>
      <w:r>
        <w:rPr>
          <w:rFonts w:ascii="Times New Roman" w:cs="Times New Roman" w:hAnsi="Times New Roman"/>
          <w:sz w:val="24"/>
          <w:szCs w:val="24"/>
        </w:rPr>
        <w:t>(True/</w:t>
      </w:r>
      <w:r>
        <w:rPr>
          <w:rFonts w:ascii="Times New Roman" w:cs="Times New Roman" w:hAnsi="Times New Roman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sz w:val="24"/>
          <w:szCs w:val="24"/>
        </w:rPr>
        <w:t>)</w:t>
      </w:r>
    </w:p>
    <w:sectPr>
      <w:pgSz w:w="12240" w:h="15840" w:orient="portrait"/>
      <w:pgMar w:top="1440" w:right="1440" w:bottom="1440" w:left="1440" w:header="720" w:footer="720" w:gutter="0"/>
      <w:pgNumType w:fmt="decimal"/>
      <w:docGrid w:type="default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73D3C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3BBD2BC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5BC04F9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44644E6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24F01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23259F8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34131A9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hybridMultilevel"/>
    <w:tmpl w:val="1F38C46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40A46C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4C12C86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3C88D3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355E09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5B83580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2BA5A4BD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1FFF09FD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212B342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2263FEA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8CAD8E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2"/>
    <w:multiLevelType w:val="hybridMultilevel"/>
    <w:tmpl w:val="5658F05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3"/>
    <w:multiLevelType w:val="hybridMultilevel"/>
    <w:tmpl w:val="509093DB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8"/>
  </w:num>
  <w:num w:numId="5">
    <w:abstractNumId w:val="2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0"/>
  </w:num>
  <w:num w:numId="15">
    <w:abstractNumId w:val="5"/>
  </w:num>
  <w:num w:numId="16">
    <w:abstractNumId w:val="19"/>
  </w:num>
  <w:num w:numId="17">
    <w:abstractNumId w:val="6"/>
  </w:num>
  <w:num w:numId="18">
    <w:abstractNumId w:val="12"/>
  </w:num>
  <w:num w:numId="19">
    <w:abstractNumId w:val="9"/>
  </w:num>
  <w:num w:numId="20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0"/>
  <w:displayVerticalDrawingGridEvery w:val="2"/>
  <w:noPunctuationKerning/>
  <w:characterSpacingControl w:val="doNotCompress"/>
  <w:savePreviewPicture/>
  <w:compat>
    <w:useFELayout/>
    <w:compatSetting w:name="compatibilityMode" w:uri="http://schemas.microsoft.com/office/word" w:val="15"/>
  </w:compat>
  <m:mathPr>
    <m:smallFrac m:val="1"/>
    <m:dispDef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uiPriority w:val="1"/>
    <w:pPr/>
  </w:style>
  <w:style w:type="character" w:default="1" w:styleId="style65">
    <w:name w:val="Default Paragraph Font"/>
    <w:next w:val="style65"/>
    <w:uiPriority w:val="2"/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4"/>
    <w:pPr/>
  </w:style>
  <w:style w:type="paragraph" w:styleId="style179">
    <w:name w:val="List Paragraph"/>
    <w:basedOn w:val="style0"/>
    <w:next w:val="style179"/>
    <w:qFormat/>
    <w:uiPriority w:val="26"/>
    <w:pPr>
      <w:ind w:left="720" w:firstLine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742</Words>
  <Pages>5</Pages>
  <Characters>4461</Characters>
  <Application>WPS Office</Application>
  <DocSecurity>0</DocSecurity>
  <Paragraphs>122</Paragraphs>
  <ScaleCrop>false</ScaleCrop>
  <LinksUpToDate>false</LinksUpToDate>
  <CharactersWithSpaces>5289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2020-04-23T18:26:34Z</dcterms:created>
  <dc:creator>star jasper</dc:creator>
  <lastModifiedBy>vivo 1907_19</lastModifiedBy>
  <dcterms:modified xsi:type="dcterms:W3CDTF">2020-04-23T18:26:34Z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