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MLT 2</w:t>
      </w:r>
      <w:r>
        <w:rPr>
          <w:rFonts w:ascii="Arial" w:cs="Arial" w:hAnsi="Arial"/>
          <w:b/>
          <w:sz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24"/>
          <w:u w:color="000000"/>
        </w:rPr>
        <w:t xml:space="preserve"> </w:t>
      </w:r>
    </w:p>
    <w:p>
      <w:pPr>
        <w:pStyle w:val="style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Course Title: General pharmacology I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                  </w:t>
      </w:r>
    </w:p>
    <w:p>
      <w:pPr>
        <w:pStyle w:val="style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Student Name: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>Bilal ahmad</w:t>
      </w:r>
    </w:p>
    <w:p>
      <w:pPr>
        <w:pStyle w:val="style0"/>
        <w:rPr/>
      </w:pPr>
      <w:r>
        <w:rPr>
          <w:rFonts w:ascii="Arial" w:cs="Arial" w:hAnsi="Arial"/>
          <w:b/>
          <w:sz w:val="20"/>
        </w:rPr>
        <w:t>Student ID: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  <w:lang w:val="en-US"/>
        </w:rPr>
        <w:t>16843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</w:t>
      </w:r>
    </w:p>
    <w:p>
      <w:pPr>
        <w:pStyle w:val="style0"/>
        <w:spacing w:after="0" w:lineRule="auto" w:line="240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rPr>
          <w:rFonts w:ascii="Arial" w:cs="Arial" w:hAnsi="Arial"/>
          <w:b/>
        </w:rPr>
      </w:pPr>
      <w:r>
        <w:rPr>
          <w:rFonts w:ascii="Arial" w:cs="Arial" w:hAnsi="Arial"/>
          <w:b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Paper is divided into two questions, Q1 includes 15 MCQs and Q2 includes 15 True/False statements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Each MCQ or T/F carry one mark with grand total of 30 marks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  <w:highlight w:val="yellow"/>
        </w:rPr>
        <w:t>Highlight</w:t>
      </w:r>
      <w:r>
        <w:rPr>
          <w:rFonts w:ascii="Arial" w:cs="Arial" w:hAnsi="Arial"/>
          <w:b/>
          <w:sz w:val="20"/>
          <w:szCs w:val="18"/>
        </w:rPr>
        <w:t xml:space="preserve"> </w:t>
      </w:r>
      <w:r>
        <w:rPr>
          <w:rFonts w:ascii="Arial" w:cs="Arial" w:hAnsi="Arial"/>
          <w:b/>
          <w:sz w:val="20"/>
          <w:szCs w:val="18"/>
        </w:rPr>
        <w:t xml:space="preserve">or </w:t>
      </w:r>
      <w:r>
        <w:rPr>
          <w:rFonts w:ascii="Arial" w:cs="Arial" w:hAnsi="Arial"/>
          <w:b/>
          <w:sz w:val="20"/>
          <w:szCs w:val="18"/>
          <w:u w:val="single"/>
        </w:rPr>
        <w:t>underline</w:t>
      </w:r>
      <w:r>
        <w:rPr>
          <w:rFonts w:ascii="Arial" w:cs="Arial" w:hAnsi="Arial"/>
          <w:b/>
          <w:sz w:val="20"/>
          <w:szCs w:val="18"/>
        </w:rPr>
        <w:t xml:space="preserve"> </w:t>
      </w:r>
      <w:r>
        <w:rPr>
          <w:rFonts w:ascii="Arial" w:cs="Arial" w:hAnsi="Arial"/>
          <w:b/>
          <w:sz w:val="20"/>
          <w:szCs w:val="18"/>
        </w:rPr>
        <w:t>the appropriate option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Q1. Select and highlight appropriate option for given questions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the process of metabolism introducing the polar functional group into molecule may ____________ the pharmacological activity of drug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Increase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Decrease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change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Drugs having the properties of _________________ may have prolong half life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Hydrophobic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Pass from enterohepatic circulation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Both a. and b.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Rapid signal transmission and processing occur through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G-protein coupled receptor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cs="Times New Roman" w:hAnsi="Times New Roman"/>
          <w:color w:val="000000"/>
          <w:sz w:val="24"/>
          <w:szCs w:val="24"/>
          <w:highlight w:val="yellow"/>
        </w:rPr>
        <w:t xml:space="preserve">Ligand-gated receptor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Enzyme linked receptor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Intracellular receptor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statement is not true 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Mechanistically, every drug can illicit its action via enzymes, ion channels, transporters, receptors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Majority of drugs show its effects by interacting with its target biomolecules 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targeted biomolecules for initiating drug action are proteins in nature 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Mechanism of drug action always depends on its selectivity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therapeutic index represents an estimate of the</w:t>
      </w:r>
      <w:r>
        <w:rPr>
          <w:rFonts w:ascii="Times New Roman" w:cs="Times New Roman" w:hAnsi="Times New Roman"/>
          <w:sz w:val="24"/>
          <w:szCs w:val="24"/>
        </w:rPr>
        <w:t>__________</w:t>
      </w:r>
      <w:r>
        <w:rPr>
          <w:rFonts w:ascii="Times New Roman" w:cs="Times New Roman" w:hAnsi="Times New Roman"/>
          <w:sz w:val="24"/>
          <w:szCs w:val="24"/>
        </w:rPr>
        <w:t xml:space="preserve"> of a drug, because a very safe drug might be expected to have a very large toxic dose and a much smaller effective dose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Efficacy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Safety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Toxicity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statement is incorrect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Oral drug administration is easy to self-administer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In emergency situation best choice of dru</w:t>
      </w:r>
      <w:r>
        <w:rPr>
          <w:rFonts w:ascii="Times New Roman" w:cs="Times New Roman" w:hAnsi="Times New Roman"/>
          <w:sz w:val="24"/>
          <w:szCs w:val="24"/>
        </w:rPr>
        <w:t>g administration is I/M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Drugs with poor penetrability is usually administered through I/V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Inhalation means administration through mouth in small, atomized droplets form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Signals to the skeletal muscles are controlled by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G-protein receptors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Second messenger system only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none"/>
        </w:rPr>
      </w:pPr>
      <w:r>
        <w:rPr>
          <w:rFonts w:ascii="Times New Roman" w:cs="Times New Roman" w:hAnsi="Times New Roman"/>
          <w:sz w:val="24"/>
          <w:szCs w:val="24"/>
          <w:highlight w:val="none"/>
        </w:rPr>
        <w:t xml:space="preserve">Nicotinic receptors 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None of the above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Every drug follows same path/phases of metabolism such as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one phase at a time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Phase I followed by Phase II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Phase II followed by Phase I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Depending upon chemical nature of drug 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d.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statement is the false one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Majority of drugs are equally eliminated via urine and </w:t>
      </w:r>
      <w:r>
        <w:rPr>
          <w:rFonts w:ascii="Times New Roman" w:cs="Times New Roman" w:hAnsi="Times New Roman"/>
          <w:sz w:val="24"/>
          <w:szCs w:val="24"/>
        </w:rPr>
        <w:t>feases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Nephron is the structural and functional unit of kidney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appropriately metabolized can be eliminated efficiently by kidneys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If kidneys failed to eliminate then workload is eased by intestinal route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Degradative enzymes of GI tract cause drugs to denature which in turn lower its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Absorption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Distribution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Bioavailability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70%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c.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receptor require preliminary formation of ligand bonding that lead to moveable complex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Enzyme linked receptors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Ligand-gated ion channels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Intracellular receptors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G-protein coupled receptors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patient having certain type of infections showed altered ______________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Biological half-life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Biological effect half-life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Plasma half-life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All of the above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 distribution of any class of drug can be determined in terms of ____________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Hydrophilicity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Molecular weight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Hydrophobicity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Plasma proteins binding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All of the above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Which of the following statement is not related</w:t>
      </w:r>
      <w:r>
        <w:rPr>
          <w:rFonts w:ascii="Times New Roman" w:cs="Times New Roman" w:hAnsi="Times New Roman"/>
          <w:sz w:val="24"/>
          <w:szCs w:val="24"/>
        </w:rPr>
        <w:t xml:space="preserve"> to exact principle of</w:t>
      </w:r>
      <w:r>
        <w:rPr>
          <w:rFonts w:ascii="Times New Roman" w:cs="Times New Roman" w:hAnsi="Times New Roman"/>
          <w:sz w:val="24"/>
          <w:szCs w:val="24"/>
        </w:rPr>
        <w:t xml:space="preserve"> drug action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Treatment of low </w:t>
      </w:r>
      <w:r>
        <w:rPr>
          <w:rFonts w:ascii="Times New Roman" w:cs="Times New Roman" w:hAnsi="Times New Roman"/>
          <w:sz w:val="24"/>
          <w:szCs w:val="24"/>
        </w:rPr>
        <w:t>heart rate</w:t>
      </w:r>
      <w:r>
        <w:rPr>
          <w:rFonts w:ascii="Times New Roman" w:cs="Times New Roman" w:hAnsi="Times New Roman"/>
          <w:sz w:val="24"/>
          <w:szCs w:val="24"/>
        </w:rPr>
        <w:t xml:space="preserve"> by giving adrenaline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acidity with omeprazole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diabetes by giving insulin as external hormone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Treatment cancer by giving them genetic therapy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All are true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directly alter membrane potential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Enzymes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Transporters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none"/>
        </w:rPr>
        <w:t>Ion-linked channels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 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bookmarkStart w:id="0" w:name="_GoBack"/>
    <w:bookmarkEnd w:id="0"/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Q2. Select and highlight true and false for the given statements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Clinical pharmacology includes the investigation of drug’s efficacy and safety in various form of subjects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 X shows its action by releasing cholinergic neurotransmitter, due to large particulate nature its release will occur through endocytosis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Style w:val="style4097"/>
          <w:rFonts w:ascii="Times New Roman" w:cs="Times New Roman" w:hAnsi="Times New Roman"/>
          <w:sz w:val="24"/>
          <w:szCs w:val="24"/>
        </w:rPr>
        <w:t>Drug metabolism in humans usually results in a product that</w:t>
      </w:r>
      <w:r>
        <w:rPr>
          <w:rFonts w:ascii="Times New Roman" w:cs="Times New Roman" w:hAnsi="Times New Roman"/>
          <w:color w:val="241f1f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color w:val="241f1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41f1f"/>
          <w:sz w:val="24"/>
          <w:szCs w:val="24"/>
        </w:rPr>
        <w:t>more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lipid soluble than the original drug</w:t>
      </w:r>
      <w:r>
        <w:rPr>
          <w:rFonts w:ascii="Times New Roman" w:cs="Times New Roman" w:hAnsi="Times New Roman"/>
          <w:color w:val="241f1f"/>
          <w:sz w:val="24"/>
          <w:szCs w:val="24"/>
        </w:rPr>
        <w:t xml:space="preserve"> (True/</w:t>
      </w:r>
      <w:r>
        <w:rPr>
          <w:rFonts w:ascii="Times New Roman" w:cs="Times New Roman" w:hAnsi="Times New Roman"/>
          <w:color w:val="241f1f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color w:val="241f1f"/>
          <w:sz w:val="24"/>
          <w:szCs w:val="24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Style w:val="style4097"/>
          <w:rFonts w:ascii="Times New Roman" w:cs="Times New Roman" w:hAnsi="Times New Roman"/>
          <w:color w:val="auto"/>
          <w:sz w:val="24"/>
          <w:szCs w:val="24"/>
        </w:rPr>
      </w:pPr>
      <w:r>
        <w:rPr>
          <w:rStyle w:val="style4097"/>
          <w:rFonts w:ascii="Times New Roman" w:cs="Times New Roman" w:hAnsi="Times New Roman"/>
          <w:sz w:val="24"/>
          <w:szCs w:val="24"/>
        </w:rPr>
        <w:t>Various doses, dosage form and frequency is adjusted in pharmaco</w:t>
      </w:r>
      <w:r>
        <w:rPr>
          <w:rStyle w:val="style4097"/>
          <w:rFonts w:ascii="Times New Roman" w:cs="Times New Roman" w:hAnsi="Times New Roman"/>
          <w:sz w:val="24"/>
          <w:szCs w:val="24"/>
        </w:rPr>
        <w:t>therapeutics (</w:t>
      </w:r>
      <w:r>
        <w:rPr>
          <w:rStyle w:val="style4097"/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Style w:val="style4097"/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Style w:val="style4097"/>
          <w:rFonts w:ascii="Times New Roman" w:cs="Times New Roman" w:hAnsi="Times New Roman"/>
          <w:color w:val="auto"/>
          <w:sz w:val="24"/>
          <w:szCs w:val="24"/>
        </w:rPr>
      </w:pP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>In passive diffusion, aqueous soluble drugs cannot move easily across cell membrane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 xml:space="preserve"> (True/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  <w:highlight w:val="yellow"/>
        </w:rPr>
        <w:t>false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>)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Style w:val="style4097"/>
          <w:rFonts w:ascii="Times New Roman" w:cs="Times New Roman" w:hAnsi="Times New Roman"/>
          <w:color w:val="auto"/>
          <w:sz w:val="24"/>
          <w:szCs w:val="24"/>
        </w:rPr>
      </w:pP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>A patient is administered with drug A started toxic reaction but that drug is slowly metabolized by enzymes, he/she should be treated with cimetidine to overcome toxicity (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  <w:highlight w:val="yellow"/>
        </w:rPr>
        <w:t>True</w:t>
      </w:r>
      <w:r>
        <w:rPr>
          <w:rStyle w:val="style4097"/>
          <w:rFonts w:ascii="Times New Roman" w:cs="Times New Roman" w:hAnsi="Times New Roman"/>
          <w:color w:val="auto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enterohepatic circulation, reactivated metabol</w:t>
      </w:r>
      <w:r>
        <w:rPr>
          <w:rFonts w:ascii="Times New Roman" w:cs="Times New Roman" w:hAnsi="Times New Roman"/>
          <w:sz w:val="24"/>
          <w:szCs w:val="24"/>
        </w:rPr>
        <w:t>ites comes from the metabolism via enzymes other than CYP P450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 A is hydrophobic in nature and having high plasma proteins binding are likely to distributed effectively to the target organ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patient has some allergic reactions to the drug A, for avoiding any adverse reaction he administered Drug B with same desired properties, both of the drugs are therapeutically equivalent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Different dosage forms of same therapeutic class of </w:t>
      </w:r>
      <w:r>
        <w:rPr>
          <w:rFonts w:ascii="Times New Roman" w:cs="Times New Roman" w:hAnsi="Times New Roman"/>
          <w:sz w:val="24"/>
          <w:szCs w:val="24"/>
        </w:rPr>
        <w:t>drug will always effect the time to achieve peak plasma concentration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case of drug action, p</w:t>
      </w:r>
      <w:r>
        <w:rPr>
          <w:rFonts w:ascii="Times New Roman" w:cs="Times New Roman" w:hAnsi="Times New Roman"/>
          <w:sz w:val="24"/>
          <w:szCs w:val="24"/>
        </w:rPr>
        <w:t xml:space="preserve">reliminary bonding of </w:t>
      </w:r>
      <w:r>
        <w:rPr>
          <w:rFonts w:ascii="Times New Roman" w:cs="Times New Roman" w:hAnsi="Times New Roman"/>
          <w:sz w:val="24"/>
          <w:szCs w:val="24"/>
        </w:rPr>
        <w:t>drug with specified receptor will always lead to alteration of receptor’s structure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Mechanistically, every drug can illicit its action via enzymes, ion channels, transporters, receptors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 compared to other receptors, intracellular receptors take long for initiating its effect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Depending upon the nature of ligand, majority of drugs interact with receptors that are present across the cell membrane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Various subunits of second messenger system of G-proteins is always linked other receptors i.e. intracellular receptors, enzymes or ion linked channels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0"/>
        <w:rPr/>
      </w:pPr>
      <w:r>
        <w:t xml:space="preserve">     </w:t>
      </w:r>
      <w:r>
        <w:rPr>
          <w:lang w:val="en-US"/>
        </w:rPr>
        <w:t>The End..</w:t>
      </w:r>
    </w:p>
    <w:sectPr>
      <w:headerReference w:type="default" r:id="rId2"/>
      <w:footerReference w:type="default" r:id="rId3"/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970B470"/>
    <w:lvl w:ilvl="0" w:tplc="B99E59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A00EE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12E5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7"/>
  </w:num>
  <w:num w:numId="10">
    <w:abstractNumId w:val="1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fontstyle01"/>
    <w:basedOn w:val="style65"/>
    <w:next w:val="style4097"/>
    <w:rPr>
      <w:rFonts w:ascii="AGaramondPro-Regular" w:hAnsi="AGaramondPro-Regular" w:hint="default"/>
      <w:b w:val="false"/>
      <w:bCs w:val="false"/>
      <w:i w:val="false"/>
      <w:iCs w:val="false"/>
      <w:color w:val="241f1f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840</Words>
  <Pages>5</Pages>
  <Characters>4829</Characters>
  <Application>WPS Office</Application>
  <DocSecurity>0</DocSecurity>
  <Paragraphs>117</Paragraphs>
  <ScaleCrop>false</ScaleCrop>
  <LinksUpToDate>false</LinksUpToDate>
  <CharactersWithSpaces>5756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2020-04-20T12:56:38Z</dcterms:created>
  <dc:creator>star jasper</dc:creator>
  <lastModifiedBy>CPH1923</lastModifiedBy>
  <dcterms:modified xsi:type="dcterms:W3CDTF">2020-04-22T18:06:40Z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