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C24" w14:textId="11C330A9" w:rsidR="000031E8" w:rsidRPr="00D36C50" w:rsidRDefault="00D36C50" w:rsidP="000D0271">
      <w:pPr>
        <w:rPr>
          <w:b/>
          <w:bCs/>
          <w:sz w:val="40"/>
          <w:szCs w:val="40"/>
        </w:rPr>
      </w:pPr>
      <w:r w:rsidRPr="00D36C50">
        <w:rPr>
          <w:b/>
          <w:bCs/>
          <w:sz w:val="40"/>
          <w:szCs w:val="40"/>
        </w:rPr>
        <w:t xml:space="preserve">14001 </w:t>
      </w:r>
    </w:p>
    <w:p w14:paraId="0388CE3D" w14:textId="1AAAA9FD" w:rsidR="00D36C50" w:rsidRPr="000D0271" w:rsidRDefault="00D36C50" w:rsidP="000D0271">
      <w:proofErr w:type="spellStart"/>
      <w:r w:rsidRPr="00D36C50">
        <w:rPr>
          <w:b/>
          <w:bCs/>
          <w:sz w:val="40"/>
          <w:szCs w:val="40"/>
        </w:rPr>
        <w:t>Sardar</w:t>
      </w:r>
      <w:proofErr w:type="spellEnd"/>
      <w:r w:rsidRPr="00D36C50">
        <w:rPr>
          <w:b/>
          <w:bCs/>
          <w:sz w:val="40"/>
          <w:szCs w:val="40"/>
        </w:rPr>
        <w:t xml:space="preserve"> </w:t>
      </w:r>
      <w:proofErr w:type="spellStart"/>
      <w:r w:rsidRPr="00D36C50">
        <w:rPr>
          <w:b/>
          <w:bCs/>
          <w:sz w:val="40"/>
          <w:szCs w:val="40"/>
        </w:rPr>
        <w:t>abdul</w:t>
      </w:r>
      <w:proofErr w:type="spellEnd"/>
      <w:r w:rsidRPr="00D36C50">
        <w:rPr>
          <w:b/>
          <w:bCs/>
          <w:sz w:val="40"/>
          <w:szCs w:val="40"/>
        </w:rPr>
        <w:t xml:space="preserve"> </w:t>
      </w:r>
      <w:proofErr w:type="spellStart"/>
      <w:r w:rsidRPr="00D36C50">
        <w:rPr>
          <w:b/>
          <w:bCs/>
          <w:sz w:val="40"/>
          <w:szCs w:val="40"/>
        </w:rPr>
        <w:t>nafay</w:t>
      </w:r>
      <w:proofErr w:type="spellEnd"/>
      <w:r>
        <w:t xml:space="preserve"> </w:t>
      </w:r>
    </w:p>
    <w:tbl>
      <w:tblPr>
        <w:tblStyle w:val="TableGrid"/>
        <w:tblpPr w:leftFromText="180" w:rightFromText="180" w:vertAnchor="page" w:horzAnchor="page" w:tblpX="2428" w:tblpY="9004"/>
        <w:tblW w:w="0" w:type="auto"/>
        <w:tblLook w:val="04A0" w:firstRow="1" w:lastRow="0" w:firstColumn="1" w:lastColumn="0" w:noHBand="0" w:noVBand="1"/>
      </w:tblPr>
      <w:tblGrid>
        <w:gridCol w:w="5726"/>
      </w:tblGrid>
      <w:tr w:rsidR="00BF5451" w14:paraId="5F792065" w14:textId="77777777" w:rsidTr="00BF5451">
        <w:trPr>
          <w:trHeight w:val="5389"/>
        </w:trPr>
        <w:tc>
          <w:tcPr>
            <w:tcW w:w="5726" w:type="dxa"/>
          </w:tcPr>
          <w:p w14:paraId="740AA312" w14:textId="18A0885C" w:rsidR="00BF5451" w:rsidRDefault="004F0CF0"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sidRPr="003C72BB">
              <w:rPr>
                <w:rFonts w:ascii="Arial" w:hAnsi="Arial" w:cs="Arial"/>
                <w:b/>
                <w:bCs/>
                <w:color w:val="000000"/>
                <w:sz w:val="23"/>
                <w:szCs w:val="23"/>
                <w:bdr w:val="none" w:sz="0" w:space="0" w:color="auto" w:frame="1"/>
              </w:rPr>
              <w:t>Date</w:t>
            </w:r>
            <w:r>
              <w:rPr>
                <w:rFonts w:ascii="Arial" w:hAnsi="Arial" w:cs="Arial"/>
                <w:color w:val="000000"/>
                <w:sz w:val="23"/>
                <w:szCs w:val="23"/>
                <w:bdr w:val="none" w:sz="0" w:space="0" w:color="auto" w:frame="1"/>
              </w:rPr>
              <w:t xml:space="preserve"> </w:t>
            </w:r>
            <w:r w:rsidR="0078781B">
              <w:rPr>
                <w:rFonts w:ascii="Arial" w:hAnsi="Arial" w:cs="Arial"/>
                <w:color w:val="000000"/>
                <w:sz w:val="23"/>
                <w:szCs w:val="23"/>
                <w:bdr w:val="none" w:sz="0" w:space="0" w:color="auto" w:frame="1"/>
              </w:rPr>
              <w:t xml:space="preserve">  </w:t>
            </w:r>
            <w:r w:rsidR="009707F1">
              <w:rPr>
                <w:rFonts w:ascii="Arial" w:hAnsi="Arial" w:cs="Arial"/>
                <w:color w:val="000000"/>
                <w:sz w:val="23"/>
                <w:szCs w:val="23"/>
                <w:bdr w:val="none" w:sz="0" w:space="0" w:color="auto" w:frame="1"/>
              </w:rPr>
              <w:t xml:space="preserve">         </w:t>
            </w:r>
            <w:r w:rsidR="0078781B">
              <w:rPr>
                <w:rFonts w:ascii="Arial" w:hAnsi="Arial" w:cs="Arial"/>
                <w:color w:val="000000"/>
                <w:sz w:val="23"/>
                <w:szCs w:val="23"/>
                <w:bdr w:val="none" w:sz="0" w:space="0" w:color="auto" w:frame="1"/>
              </w:rPr>
              <w:t xml:space="preserve">   </w:t>
            </w:r>
            <w:r w:rsidR="0078781B" w:rsidRPr="003C72BB">
              <w:rPr>
                <w:rFonts w:ascii="Arial" w:hAnsi="Arial" w:cs="Arial"/>
                <w:b/>
                <w:bCs/>
                <w:color w:val="000000"/>
                <w:sz w:val="23"/>
                <w:szCs w:val="23"/>
                <w:bdr w:val="none" w:sz="0" w:space="0" w:color="auto" w:frame="1"/>
              </w:rPr>
              <w:t>title</w:t>
            </w:r>
            <w:r w:rsidR="0078781B">
              <w:rPr>
                <w:rFonts w:ascii="Arial" w:hAnsi="Arial" w:cs="Arial"/>
                <w:color w:val="000000"/>
                <w:sz w:val="23"/>
                <w:szCs w:val="23"/>
                <w:bdr w:val="none" w:sz="0" w:space="0" w:color="auto" w:frame="1"/>
              </w:rPr>
              <w:t xml:space="preserve">                              </w:t>
            </w:r>
            <w:proofErr w:type="spellStart"/>
            <w:r w:rsidR="0078781B">
              <w:rPr>
                <w:rFonts w:ascii="Arial" w:hAnsi="Arial" w:cs="Arial"/>
                <w:color w:val="000000"/>
                <w:sz w:val="23"/>
                <w:szCs w:val="23"/>
                <w:bdr w:val="none" w:sz="0" w:space="0" w:color="auto" w:frame="1"/>
              </w:rPr>
              <w:t>dr</w:t>
            </w:r>
            <w:proofErr w:type="spellEnd"/>
            <w:r w:rsidR="0078781B">
              <w:rPr>
                <w:rFonts w:ascii="Arial" w:hAnsi="Arial" w:cs="Arial"/>
                <w:color w:val="000000"/>
                <w:sz w:val="23"/>
                <w:szCs w:val="23"/>
                <w:bdr w:val="none" w:sz="0" w:space="0" w:color="auto" w:frame="1"/>
              </w:rPr>
              <w:t xml:space="preserve">           </w:t>
            </w:r>
            <w:proofErr w:type="spellStart"/>
            <w:r w:rsidR="0078781B">
              <w:rPr>
                <w:rFonts w:ascii="Arial" w:hAnsi="Arial" w:cs="Arial"/>
                <w:color w:val="000000"/>
                <w:sz w:val="23"/>
                <w:szCs w:val="23"/>
                <w:bdr w:val="none" w:sz="0" w:space="0" w:color="auto" w:frame="1"/>
              </w:rPr>
              <w:t>cr</w:t>
            </w:r>
            <w:proofErr w:type="spellEnd"/>
            <w:r w:rsidR="0078781B">
              <w:rPr>
                <w:rFonts w:ascii="Arial" w:hAnsi="Arial" w:cs="Arial"/>
                <w:color w:val="000000"/>
                <w:sz w:val="23"/>
                <w:szCs w:val="23"/>
                <w:bdr w:val="none" w:sz="0" w:space="0" w:color="auto" w:frame="1"/>
              </w:rPr>
              <w:t xml:space="preserve"> </w:t>
            </w:r>
          </w:p>
          <w:p w14:paraId="3675BEB6" w14:textId="7EC81B4C" w:rsidR="0078781B" w:rsidRDefault="009707F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Sep 1     </w:t>
            </w:r>
            <w:r w:rsidR="007371F8">
              <w:rPr>
                <w:rFonts w:ascii="Arial" w:hAnsi="Arial" w:cs="Arial"/>
                <w:color w:val="000000"/>
                <w:sz w:val="23"/>
                <w:szCs w:val="23"/>
                <w:bdr w:val="none" w:sz="0" w:space="0" w:color="auto" w:frame="1"/>
              </w:rPr>
              <w:t xml:space="preserve">cash </w:t>
            </w:r>
            <w:r w:rsidR="00495E64">
              <w:rPr>
                <w:rFonts w:ascii="Arial" w:hAnsi="Arial" w:cs="Arial"/>
                <w:color w:val="000000"/>
                <w:sz w:val="23"/>
                <w:szCs w:val="23"/>
                <w:bdr w:val="none" w:sz="0" w:space="0" w:color="auto" w:frame="1"/>
              </w:rPr>
              <w:t xml:space="preserve">                       </w:t>
            </w:r>
            <w:r w:rsidR="005F44FE">
              <w:rPr>
                <w:rFonts w:ascii="Arial" w:hAnsi="Arial" w:cs="Arial"/>
                <w:color w:val="000000"/>
                <w:sz w:val="23"/>
                <w:szCs w:val="23"/>
                <w:bdr w:val="none" w:sz="0" w:space="0" w:color="auto" w:frame="1"/>
              </w:rPr>
              <w:t xml:space="preserve">   </w:t>
            </w:r>
            <w:r w:rsidR="00495E64">
              <w:rPr>
                <w:rFonts w:ascii="Arial" w:hAnsi="Arial" w:cs="Arial"/>
                <w:color w:val="000000"/>
                <w:sz w:val="23"/>
                <w:szCs w:val="23"/>
                <w:bdr w:val="none" w:sz="0" w:space="0" w:color="auto" w:frame="1"/>
              </w:rPr>
              <w:t xml:space="preserve">           50000</w:t>
            </w:r>
          </w:p>
          <w:p w14:paraId="79D5D91B" w14:textId="77777777" w:rsidR="007371F8" w:rsidRDefault="007371F8"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Capital               </w:t>
            </w:r>
            <w:r w:rsidR="00495E64">
              <w:rPr>
                <w:rFonts w:ascii="Arial" w:hAnsi="Arial" w:cs="Arial"/>
                <w:color w:val="000000"/>
                <w:sz w:val="23"/>
                <w:szCs w:val="23"/>
                <w:bdr w:val="none" w:sz="0" w:space="0" w:color="auto" w:frame="1"/>
              </w:rPr>
              <w:t xml:space="preserve">                                 50000</w:t>
            </w:r>
          </w:p>
          <w:p w14:paraId="00050D73" w14:textId="77777777" w:rsidR="00495E64" w:rsidRDefault="00495E64"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●owner invested Cash in business </w:t>
            </w:r>
          </w:p>
          <w:p w14:paraId="2FE84937" w14:textId="77777777" w:rsidR="005F44FE" w:rsidRDefault="005F44FE"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p>
          <w:p w14:paraId="455424AC" w14:textId="40DDE463" w:rsidR="008730E0" w:rsidRDefault="00E93B1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Sep 10   building                               </w:t>
            </w:r>
            <w:r w:rsidR="008730E0">
              <w:rPr>
                <w:rFonts w:ascii="Arial" w:hAnsi="Arial" w:cs="Arial"/>
                <w:color w:val="000000"/>
                <w:sz w:val="23"/>
                <w:szCs w:val="23"/>
                <w:bdr w:val="none" w:sz="0" w:space="0" w:color="auto" w:frame="1"/>
              </w:rPr>
              <w:t>76400</w:t>
            </w:r>
          </w:p>
          <w:p w14:paraId="3BB63001" w14:textId="77777777" w:rsidR="00E93B17" w:rsidRDefault="00E93B1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Land </w:t>
            </w:r>
            <w:r w:rsidR="008730E0">
              <w:rPr>
                <w:rFonts w:ascii="Arial" w:hAnsi="Arial" w:cs="Arial"/>
                <w:color w:val="000000"/>
                <w:sz w:val="23"/>
                <w:szCs w:val="23"/>
                <w:bdr w:val="none" w:sz="0" w:space="0" w:color="auto" w:frame="1"/>
              </w:rPr>
              <w:t xml:space="preserve">                                 106000</w:t>
            </w:r>
          </w:p>
          <w:p w14:paraId="656988EA" w14:textId="77777777" w:rsidR="00F17CC5" w:rsidRDefault="00F17CC5"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Cash                                                   36500</w:t>
            </w:r>
          </w:p>
          <w:p w14:paraId="18082237" w14:textId="77777777" w:rsidR="00F17CC5" w:rsidRDefault="00F17CC5"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Note payable                      </w:t>
            </w:r>
            <w:r w:rsidR="00267388">
              <w:rPr>
                <w:rFonts w:ascii="Arial" w:hAnsi="Arial" w:cs="Arial"/>
                <w:color w:val="000000"/>
                <w:sz w:val="23"/>
                <w:szCs w:val="23"/>
                <w:bdr w:val="none" w:sz="0" w:space="0" w:color="auto" w:frame="1"/>
              </w:rPr>
              <w:t xml:space="preserve">                145900</w:t>
            </w:r>
          </w:p>
          <w:p w14:paraId="34C9AB73" w14:textId="77777777" w:rsidR="001B6356" w:rsidRDefault="001B6356"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●purchased land and building </w:t>
            </w:r>
          </w:p>
          <w:p w14:paraId="6ADE7A9D" w14:textId="77777777" w:rsidR="001B6356" w:rsidRDefault="001B6356"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w:t>
            </w:r>
            <w:r w:rsidR="007033D1">
              <w:rPr>
                <w:rFonts w:ascii="Arial" w:hAnsi="Arial" w:cs="Arial"/>
                <w:color w:val="000000"/>
                <w:sz w:val="23"/>
                <w:szCs w:val="23"/>
                <w:bdr w:val="none" w:sz="0" w:space="0" w:color="auto" w:frame="1"/>
              </w:rPr>
              <w:t xml:space="preserve">On cash and sign a note payable </w:t>
            </w:r>
          </w:p>
          <w:p w14:paraId="407A718F" w14:textId="77777777" w:rsidR="007033D1" w:rsidRDefault="007033D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For remaining amount.</w:t>
            </w:r>
          </w:p>
          <w:p w14:paraId="606E09ED" w14:textId="77777777" w:rsidR="007033D1" w:rsidRDefault="007033D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p>
          <w:p w14:paraId="184D74B0" w14:textId="41E29448" w:rsidR="007033D1" w:rsidRDefault="007033D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Sep </w:t>
            </w:r>
            <w:r w:rsidR="00D03FCF">
              <w:rPr>
                <w:rFonts w:ascii="Arial" w:hAnsi="Arial" w:cs="Arial"/>
                <w:color w:val="000000"/>
                <w:sz w:val="23"/>
                <w:szCs w:val="23"/>
                <w:bdr w:val="none" w:sz="0" w:space="0" w:color="auto" w:frame="1"/>
              </w:rPr>
              <w:t>15  computer system                  5000</w:t>
            </w:r>
          </w:p>
          <w:p w14:paraId="6333D2A9" w14:textId="77777777" w:rsidR="00D03FCF" w:rsidRDefault="00D03FCF"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Cash                                                  5000</w:t>
            </w:r>
          </w:p>
          <w:p w14:paraId="6FF38290" w14:textId="77777777" w:rsidR="00D03FCF" w:rsidRDefault="00D03FCF"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p>
          <w:p w14:paraId="03EFA612" w14:textId="50265DE1" w:rsidR="00935A5F" w:rsidRDefault="0073175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Sep19 </w:t>
            </w:r>
            <w:r w:rsidR="00935A5F">
              <w:rPr>
                <w:rFonts w:ascii="Arial" w:hAnsi="Arial" w:cs="Arial"/>
                <w:color w:val="000000"/>
                <w:sz w:val="23"/>
                <w:szCs w:val="23"/>
                <w:bdr w:val="none" w:sz="0" w:space="0" w:color="auto" w:frame="1"/>
              </w:rPr>
              <w:t xml:space="preserve"> office Furnishings </w:t>
            </w:r>
            <w:r>
              <w:rPr>
                <w:rFonts w:ascii="Arial" w:hAnsi="Arial" w:cs="Arial"/>
                <w:color w:val="000000"/>
                <w:sz w:val="23"/>
                <w:szCs w:val="23"/>
                <w:bdr w:val="none" w:sz="0" w:space="0" w:color="auto" w:frame="1"/>
              </w:rPr>
              <w:t xml:space="preserve">                5760</w:t>
            </w:r>
          </w:p>
          <w:p w14:paraId="249314FA" w14:textId="77777777" w:rsidR="00731751" w:rsidRDefault="00935A5F"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w:t>
            </w:r>
            <w:r w:rsidR="00731751">
              <w:rPr>
                <w:rFonts w:ascii="Arial" w:hAnsi="Arial" w:cs="Arial"/>
                <w:color w:val="000000"/>
                <w:sz w:val="23"/>
                <w:szCs w:val="23"/>
                <w:bdr w:val="none" w:sz="0" w:space="0" w:color="auto" w:frame="1"/>
              </w:rPr>
              <w:t xml:space="preserve">   </w:t>
            </w:r>
            <w:r>
              <w:rPr>
                <w:rFonts w:ascii="Arial" w:hAnsi="Arial" w:cs="Arial"/>
                <w:color w:val="000000"/>
                <w:sz w:val="23"/>
                <w:szCs w:val="23"/>
                <w:bdr w:val="none" w:sz="0" w:space="0" w:color="auto" w:frame="1"/>
              </w:rPr>
              <w:t xml:space="preserve">      Cash   </w:t>
            </w:r>
            <w:r w:rsidR="00731751">
              <w:rPr>
                <w:rFonts w:ascii="Arial" w:hAnsi="Arial" w:cs="Arial"/>
                <w:color w:val="000000"/>
                <w:sz w:val="23"/>
                <w:szCs w:val="23"/>
                <w:bdr w:val="none" w:sz="0" w:space="0" w:color="auto" w:frame="1"/>
              </w:rPr>
              <w:t xml:space="preserve">                                              </w:t>
            </w:r>
            <w:r w:rsidR="004948C4">
              <w:rPr>
                <w:rFonts w:ascii="Arial" w:hAnsi="Arial" w:cs="Arial"/>
                <w:color w:val="000000"/>
                <w:sz w:val="23"/>
                <w:szCs w:val="23"/>
                <w:bdr w:val="none" w:sz="0" w:space="0" w:color="auto" w:frame="1"/>
              </w:rPr>
              <w:t>960</w:t>
            </w:r>
          </w:p>
          <w:p w14:paraId="52905FD1" w14:textId="77777777" w:rsidR="004948C4" w:rsidRDefault="004948C4"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Note payable                          </w:t>
            </w:r>
            <w:r w:rsidR="00C35751">
              <w:rPr>
                <w:rFonts w:ascii="Arial" w:hAnsi="Arial" w:cs="Arial"/>
                <w:color w:val="000000"/>
                <w:sz w:val="23"/>
                <w:szCs w:val="23"/>
                <w:bdr w:val="none" w:sz="0" w:space="0" w:color="auto" w:frame="1"/>
              </w:rPr>
              <w:t xml:space="preserve">             4800</w:t>
            </w:r>
          </w:p>
          <w:p w14:paraId="20DBED75" w14:textId="77777777" w:rsidR="00C35751" w:rsidRDefault="00C35751"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w:t>
            </w:r>
            <w:r w:rsidR="0031038B">
              <w:rPr>
                <w:rFonts w:ascii="Arial" w:hAnsi="Arial" w:cs="Arial"/>
                <w:color w:val="000000"/>
                <w:sz w:val="23"/>
                <w:szCs w:val="23"/>
                <w:bdr w:val="none" w:sz="0" w:space="0" w:color="auto" w:frame="1"/>
              </w:rPr>
              <w:t xml:space="preserve"> office Furnishings and paid </w:t>
            </w:r>
          </w:p>
          <w:p w14:paraId="11699E17" w14:textId="77777777" w:rsidR="0031038B" w:rsidRDefault="0031038B"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Cash and sign a note payable</w:t>
            </w:r>
          </w:p>
          <w:p w14:paraId="76265CFF" w14:textId="76E08D40" w:rsidR="0031038B" w:rsidRDefault="0031038B"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for remaining amount </w:t>
            </w:r>
          </w:p>
          <w:p w14:paraId="5DF23485" w14:textId="38A8491B" w:rsidR="0073239D" w:rsidRDefault="0073239D"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p>
          <w:p w14:paraId="2B095A2A" w14:textId="0D87B0A9" w:rsidR="0073239D" w:rsidRDefault="00460B7C"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Sep 26</w:t>
            </w:r>
            <w:r w:rsidR="00C7402A">
              <w:rPr>
                <w:rFonts w:ascii="Arial" w:hAnsi="Arial" w:cs="Arial"/>
                <w:color w:val="000000"/>
                <w:sz w:val="23"/>
                <w:szCs w:val="23"/>
                <w:bdr w:val="none" w:sz="0" w:space="0" w:color="auto" w:frame="1"/>
              </w:rPr>
              <w:t xml:space="preserve">   Account receivable             140</w:t>
            </w:r>
          </w:p>
          <w:p w14:paraId="7E38DC2A" w14:textId="7FE55EE1" w:rsidR="00C7402A" w:rsidRDefault="00C7402A"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Office equipment                                   140</w:t>
            </w:r>
            <w:r w:rsidR="000B4AA6">
              <w:rPr>
                <w:rFonts w:ascii="Arial" w:hAnsi="Arial" w:cs="Arial"/>
                <w:color w:val="000000"/>
                <w:sz w:val="23"/>
                <w:szCs w:val="23"/>
                <w:bdr w:val="none" w:sz="0" w:space="0" w:color="auto" w:frame="1"/>
              </w:rPr>
              <w:t>.</w:t>
            </w:r>
          </w:p>
          <w:p w14:paraId="0DE4DD19" w14:textId="77777777" w:rsidR="0073239D" w:rsidRDefault="00BA27D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lastRenderedPageBreak/>
              <w:t xml:space="preserve">         The monitor was returned</w:t>
            </w:r>
          </w:p>
          <w:p w14:paraId="67F4A11F" w14:textId="77777777" w:rsidR="00BA27D7" w:rsidRDefault="00BA27D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And received the account </w:t>
            </w:r>
          </w:p>
          <w:p w14:paraId="04389FE8" w14:textId="77777777" w:rsidR="00BA27D7" w:rsidRDefault="00BA27D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Receivable.</w:t>
            </w:r>
          </w:p>
          <w:p w14:paraId="6E7D7023" w14:textId="193EEDF1" w:rsidR="00BA27D7" w:rsidRDefault="00BA27D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w:t>
            </w:r>
            <w:r w:rsidR="00E951B9">
              <w:rPr>
                <w:rFonts w:ascii="Arial" w:hAnsi="Arial" w:cs="Arial"/>
                <w:color w:val="000000"/>
                <w:sz w:val="23"/>
                <w:szCs w:val="23"/>
                <w:bdr w:val="none" w:sz="0" w:space="0" w:color="auto" w:frame="1"/>
              </w:rPr>
              <w:t xml:space="preserve">    </w:t>
            </w:r>
          </w:p>
          <w:p w14:paraId="6DE9690A" w14:textId="66592272" w:rsidR="00BA27D7" w:rsidRDefault="00BA27D7"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Sep 28</w:t>
            </w:r>
            <w:r w:rsidR="00E951B9">
              <w:rPr>
                <w:rFonts w:ascii="Arial" w:hAnsi="Arial" w:cs="Arial"/>
                <w:color w:val="000000"/>
                <w:sz w:val="23"/>
                <w:szCs w:val="23"/>
                <w:bdr w:val="none" w:sz="0" w:space="0" w:color="auto" w:frame="1"/>
              </w:rPr>
              <w:t xml:space="preserve">  Account payable             1600</w:t>
            </w:r>
          </w:p>
          <w:p w14:paraId="52C80BCA" w14:textId="6BF3EE69" w:rsidR="00E951B9" w:rsidRDefault="00E951B9" w:rsidP="00BF5451">
            <w:pPr>
              <w:pStyle w:val="NormalWeb"/>
              <w:spacing w:before="0" w:beforeAutospacing="0" w:after="0" w:afterAutospacing="0"/>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 xml:space="preserve">             Cash                                                1600</w:t>
            </w:r>
          </w:p>
        </w:tc>
      </w:tr>
    </w:tbl>
    <w:p w14:paraId="30A24723" w14:textId="353FBC0F" w:rsidR="000031E8" w:rsidRDefault="000031E8">
      <w:pPr>
        <w:pStyle w:val="NormalWeb"/>
        <w:shd w:val="clear" w:color="auto" w:fill="FFFFFF"/>
        <w:spacing w:before="0" w:beforeAutospacing="0" w:after="0" w:afterAutospacing="0"/>
        <w:textAlignment w:val="baseline"/>
        <w:divId w:val="1072432571"/>
        <w:rPr>
          <w:rFonts w:ascii="Arial" w:hAnsi="Arial" w:cs="Arial"/>
          <w:color w:val="000000"/>
          <w:sz w:val="23"/>
          <w:szCs w:val="23"/>
          <w:bdr w:val="none" w:sz="0" w:space="0" w:color="auto" w:frame="1"/>
        </w:rPr>
      </w:pPr>
    </w:p>
    <w:p w14:paraId="5D155B83" w14:textId="176499DE" w:rsidR="00C3469B" w:rsidRDefault="00C3469B">
      <w:pPr>
        <w:pStyle w:val="NormalWeb"/>
        <w:shd w:val="clear" w:color="auto" w:fill="FFFFFF"/>
        <w:spacing w:before="0" w:beforeAutospacing="0" w:after="0" w:afterAutospacing="0"/>
        <w:textAlignment w:val="baseline"/>
        <w:divId w:val="1072432571"/>
        <w:rPr>
          <w:rFonts w:ascii="Arial" w:hAnsi="Arial" w:cs="Arial"/>
          <w:color w:val="000000"/>
          <w:sz w:val="23"/>
          <w:szCs w:val="23"/>
          <w:bdr w:val="none" w:sz="0" w:space="0" w:color="auto" w:frame="1"/>
        </w:rPr>
      </w:pPr>
    </w:p>
    <w:p w14:paraId="3F5C6985" w14:textId="2EF1373B" w:rsidR="00C3469B" w:rsidRDefault="00C3469B">
      <w:pPr>
        <w:pStyle w:val="NormalWeb"/>
        <w:shd w:val="clear" w:color="auto" w:fill="FFFFFF"/>
        <w:spacing w:before="0" w:beforeAutospacing="0" w:after="0" w:afterAutospacing="0"/>
        <w:textAlignment w:val="baseline"/>
        <w:divId w:val="1072432571"/>
        <w:rPr>
          <w:rFonts w:ascii="Arial" w:hAnsi="Arial" w:cs="Arial"/>
          <w:color w:val="000000"/>
          <w:sz w:val="23"/>
          <w:szCs w:val="23"/>
          <w:bdr w:val="none" w:sz="0" w:space="0" w:color="auto" w:frame="1"/>
        </w:rPr>
      </w:pPr>
    </w:p>
    <w:p w14:paraId="03F1112D" w14:textId="031F8D83" w:rsidR="00C3469B" w:rsidRDefault="00C3469B">
      <w:pPr>
        <w:pStyle w:val="NormalWeb"/>
        <w:shd w:val="clear" w:color="auto" w:fill="FFFFFF"/>
        <w:spacing w:before="0" w:beforeAutospacing="0" w:after="0" w:afterAutospacing="0"/>
        <w:textAlignment w:val="baseline"/>
        <w:divId w:val="1072432571"/>
        <w:rPr>
          <w:rFonts w:ascii="Arial" w:hAnsi="Arial" w:cs="Arial"/>
          <w:color w:val="000000"/>
          <w:sz w:val="23"/>
          <w:szCs w:val="23"/>
          <w:bdr w:val="none" w:sz="0" w:space="0" w:color="auto" w:frame="1"/>
        </w:rPr>
      </w:pPr>
    </w:p>
    <w:p w14:paraId="5C8FDD2F" w14:textId="2B151795" w:rsidR="000031E8" w:rsidRDefault="000031E8"/>
    <w:p w14:paraId="63367808" w14:textId="3BA7C0FE" w:rsidR="00865F78" w:rsidRDefault="00865F78"/>
    <w:p w14:paraId="2DA3B44E" w14:textId="7C48DA9E" w:rsidR="00865F78" w:rsidRDefault="00865F78"/>
    <w:p w14:paraId="11F7C7C7" w14:textId="69B7D1D1" w:rsidR="00865F78" w:rsidRDefault="00865F78"/>
    <w:p w14:paraId="4BF9256D" w14:textId="301DB305" w:rsidR="00865F78" w:rsidRDefault="00865F78"/>
    <w:p w14:paraId="7E699A48" w14:textId="3450C9B2" w:rsidR="00865F78" w:rsidRDefault="00865F78"/>
    <w:p w14:paraId="1A569027" w14:textId="05E4DD85" w:rsidR="00865F78" w:rsidRDefault="00865F78"/>
    <w:p w14:paraId="3812F762" w14:textId="4AA929B1" w:rsidR="00865F78" w:rsidRDefault="00865F78"/>
    <w:p w14:paraId="56B142E4" w14:textId="69600BA1" w:rsidR="00865F78" w:rsidRDefault="00865F78"/>
    <w:p w14:paraId="24AB016C" w14:textId="4F624F38" w:rsidR="00865F78" w:rsidRDefault="00865F78"/>
    <w:p w14:paraId="09860006" w14:textId="74BB9023" w:rsidR="00865F78" w:rsidRDefault="00865F78"/>
    <w:p w14:paraId="5A958420" w14:textId="34FAB1BE" w:rsidR="00865F78" w:rsidRDefault="00865F78"/>
    <w:p w14:paraId="10819201" w14:textId="5C850FB6" w:rsidR="00865F78" w:rsidRPr="009A1452" w:rsidRDefault="00865F78">
      <w:pPr>
        <w:rPr>
          <w:b/>
          <w:bCs/>
        </w:rPr>
      </w:pPr>
      <w:r w:rsidRPr="009A1452">
        <w:rPr>
          <w:b/>
          <w:bCs/>
        </w:rPr>
        <w:t>Answer no 2:</w:t>
      </w:r>
    </w:p>
    <w:p w14:paraId="77B8A4F0" w14:textId="30830E8E" w:rsidR="00865F78" w:rsidRPr="009A1452" w:rsidRDefault="0017059B">
      <w:pPr>
        <w:rPr>
          <w:b/>
          <w:bCs/>
          <w:sz w:val="24"/>
          <w:szCs w:val="24"/>
        </w:rPr>
      </w:pPr>
      <w:r>
        <w:t xml:space="preserve">                                     </w:t>
      </w:r>
      <w:r w:rsidRPr="009A1452">
        <w:rPr>
          <w:b/>
          <w:bCs/>
          <w:sz w:val="24"/>
          <w:szCs w:val="24"/>
        </w:rPr>
        <w:t xml:space="preserve">Pine Painting Contractors </w:t>
      </w:r>
    </w:p>
    <w:p w14:paraId="7112D0C3" w14:textId="2ED2309C" w:rsidR="0017059B" w:rsidRPr="009A1452" w:rsidRDefault="0017059B">
      <w:pPr>
        <w:rPr>
          <w:b/>
          <w:bCs/>
          <w:sz w:val="24"/>
          <w:szCs w:val="24"/>
        </w:rPr>
      </w:pPr>
      <w:r w:rsidRPr="009A1452">
        <w:rPr>
          <w:b/>
          <w:bCs/>
          <w:sz w:val="24"/>
          <w:szCs w:val="24"/>
        </w:rPr>
        <w:t xml:space="preserve">                                        Income statement </w:t>
      </w:r>
    </w:p>
    <w:p w14:paraId="72A3B3E8" w14:textId="77777777" w:rsidR="0017059B" w:rsidRDefault="0017059B">
      <w:r>
        <w:t xml:space="preserve">   </w:t>
      </w:r>
    </w:p>
    <w:tbl>
      <w:tblPr>
        <w:tblStyle w:val="TableGrid"/>
        <w:tblW w:w="0" w:type="auto"/>
        <w:tblLook w:val="04A0" w:firstRow="1" w:lastRow="0" w:firstColumn="1" w:lastColumn="0" w:noHBand="0" w:noVBand="1"/>
      </w:tblPr>
      <w:tblGrid>
        <w:gridCol w:w="5177"/>
      </w:tblGrid>
      <w:tr w:rsidR="0017059B" w14:paraId="3F106DCD" w14:textId="77777777" w:rsidTr="003C0180">
        <w:trPr>
          <w:trHeight w:val="5592"/>
        </w:trPr>
        <w:tc>
          <w:tcPr>
            <w:tcW w:w="5177" w:type="dxa"/>
          </w:tcPr>
          <w:p w14:paraId="671728DE" w14:textId="1E2E3EBB" w:rsidR="0017059B" w:rsidRPr="008872CE" w:rsidRDefault="00993464">
            <w:pPr>
              <w:rPr>
                <w:sz w:val="24"/>
                <w:szCs w:val="24"/>
              </w:rPr>
            </w:pPr>
            <w:r w:rsidRPr="008872CE">
              <w:rPr>
                <w:sz w:val="24"/>
                <w:szCs w:val="24"/>
              </w:rPr>
              <w:t xml:space="preserve">Painting  fees earned    </w:t>
            </w:r>
            <w:r w:rsidR="002F6203" w:rsidRPr="008872CE">
              <w:rPr>
                <w:sz w:val="24"/>
                <w:szCs w:val="24"/>
              </w:rPr>
              <w:t xml:space="preserve">                   </w:t>
            </w:r>
            <w:r w:rsidR="003C72BB">
              <w:rPr>
                <w:sz w:val="24"/>
                <w:szCs w:val="24"/>
              </w:rPr>
              <w:t xml:space="preserve">      </w:t>
            </w:r>
            <w:r w:rsidR="002F6203" w:rsidRPr="008872CE">
              <w:rPr>
                <w:sz w:val="24"/>
                <w:szCs w:val="24"/>
              </w:rPr>
              <w:t xml:space="preserve">  </w:t>
            </w:r>
            <w:r w:rsidR="00E41038" w:rsidRPr="008872CE">
              <w:rPr>
                <w:sz w:val="24"/>
                <w:szCs w:val="24"/>
              </w:rPr>
              <w:t xml:space="preserve">         </w:t>
            </w:r>
            <w:r w:rsidR="008872CE">
              <w:rPr>
                <w:sz w:val="24"/>
                <w:szCs w:val="24"/>
              </w:rPr>
              <w:t>163300</w:t>
            </w:r>
            <w:r w:rsidRPr="008872CE">
              <w:rPr>
                <w:sz w:val="24"/>
                <w:szCs w:val="24"/>
              </w:rPr>
              <w:t xml:space="preserve">  </w:t>
            </w:r>
          </w:p>
          <w:p w14:paraId="4D0E204A" w14:textId="44CD88AD" w:rsidR="00993464" w:rsidRPr="003C72BB" w:rsidRDefault="008950CD">
            <w:pPr>
              <w:rPr>
                <w:b/>
                <w:bCs/>
                <w:sz w:val="24"/>
                <w:szCs w:val="24"/>
              </w:rPr>
            </w:pPr>
            <w:r w:rsidRPr="003C72BB">
              <w:rPr>
                <w:b/>
                <w:bCs/>
                <w:sz w:val="24"/>
                <w:szCs w:val="24"/>
              </w:rPr>
              <w:t xml:space="preserve">Operating expenses </w:t>
            </w:r>
            <w:r w:rsidR="00A61C44" w:rsidRPr="003C72BB">
              <w:rPr>
                <w:b/>
                <w:bCs/>
                <w:sz w:val="24"/>
                <w:szCs w:val="24"/>
              </w:rPr>
              <w:t xml:space="preserve">             </w:t>
            </w:r>
          </w:p>
          <w:p w14:paraId="033B3DBD" w14:textId="549E9A77" w:rsidR="00E501F0" w:rsidRPr="008872CE" w:rsidRDefault="001B46B1">
            <w:pPr>
              <w:rPr>
                <w:sz w:val="24"/>
                <w:szCs w:val="24"/>
              </w:rPr>
            </w:pPr>
            <w:r w:rsidRPr="008872CE">
              <w:rPr>
                <w:sz w:val="24"/>
                <w:szCs w:val="24"/>
              </w:rPr>
              <w:t xml:space="preserve">Deprecation expense, painting </w:t>
            </w:r>
            <w:r w:rsidR="00A61C44" w:rsidRPr="008872CE">
              <w:rPr>
                <w:sz w:val="24"/>
                <w:szCs w:val="24"/>
              </w:rPr>
              <w:t xml:space="preserve">              </w:t>
            </w:r>
            <w:r w:rsidR="00E501F0" w:rsidRPr="008872CE">
              <w:rPr>
                <w:sz w:val="24"/>
                <w:szCs w:val="24"/>
              </w:rPr>
              <w:t>1200</w:t>
            </w:r>
          </w:p>
          <w:p w14:paraId="1B452263" w14:textId="251E87B8" w:rsidR="001B46B1" w:rsidRPr="008872CE" w:rsidRDefault="00C768BA">
            <w:pPr>
              <w:rPr>
                <w:sz w:val="24"/>
                <w:szCs w:val="24"/>
              </w:rPr>
            </w:pPr>
            <w:r w:rsidRPr="008872CE">
              <w:rPr>
                <w:sz w:val="24"/>
                <w:szCs w:val="24"/>
              </w:rPr>
              <w:t xml:space="preserve">Insurance expense </w:t>
            </w:r>
            <w:r w:rsidR="00E501F0" w:rsidRPr="008872CE">
              <w:rPr>
                <w:sz w:val="24"/>
                <w:szCs w:val="24"/>
              </w:rPr>
              <w:t xml:space="preserve">                                   12000</w:t>
            </w:r>
          </w:p>
          <w:p w14:paraId="2E5F5690" w14:textId="178233FC" w:rsidR="00C768BA" w:rsidRPr="008872CE" w:rsidRDefault="00C768BA">
            <w:pPr>
              <w:rPr>
                <w:sz w:val="24"/>
                <w:szCs w:val="24"/>
              </w:rPr>
            </w:pPr>
            <w:r w:rsidRPr="008872CE">
              <w:rPr>
                <w:sz w:val="24"/>
                <w:szCs w:val="24"/>
              </w:rPr>
              <w:t xml:space="preserve">Paint and supply expense </w:t>
            </w:r>
            <w:r w:rsidR="009E2C58" w:rsidRPr="008872CE">
              <w:rPr>
                <w:sz w:val="24"/>
                <w:szCs w:val="24"/>
              </w:rPr>
              <w:t xml:space="preserve">                       27500</w:t>
            </w:r>
          </w:p>
          <w:p w14:paraId="1BF3BD98" w14:textId="2E69CA7C" w:rsidR="009E2C58" w:rsidRPr="008872CE" w:rsidRDefault="00E570BC">
            <w:pPr>
              <w:rPr>
                <w:sz w:val="24"/>
                <w:szCs w:val="24"/>
              </w:rPr>
            </w:pPr>
            <w:r w:rsidRPr="008872CE">
              <w:rPr>
                <w:sz w:val="24"/>
                <w:szCs w:val="24"/>
              </w:rPr>
              <w:t xml:space="preserve">Salaries expense </w:t>
            </w:r>
            <w:r w:rsidR="009E2C58" w:rsidRPr="008872CE">
              <w:rPr>
                <w:sz w:val="24"/>
                <w:szCs w:val="24"/>
              </w:rPr>
              <w:t xml:space="preserve">                                       66800</w:t>
            </w:r>
          </w:p>
          <w:p w14:paraId="1C0F6098" w14:textId="18BE5992" w:rsidR="00E570BC" w:rsidRPr="008872CE" w:rsidRDefault="00E570BC">
            <w:pPr>
              <w:rPr>
                <w:sz w:val="24"/>
                <w:szCs w:val="24"/>
              </w:rPr>
            </w:pPr>
            <w:r w:rsidRPr="008872CE">
              <w:rPr>
                <w:sz w:val="24"/>
                <w:szCs w:val="24"/>
              </w:rPr>
              <w:t xml:space="preserve">Rent expense </w:t>
            </w:r>
            <w:r w:rsidR="00703020" w:rsidRPr="008872CE">
              <w:rPr>
                <w:sz w:val="24"/>
                <w:szCs w:val="24"/>
              </w:rPr>
              <w:t xml:space="preserve">                                           9600</w:t>
            </w:r>
          </w:p>
          <w:p w14:paraId="6C61C3B7" w14:textId="0527CEFB" w:rsidR="00C0308F" w:rsidRPr="008872CE" w:rsidRDefault="00C0308F">
            <w:pPr>
              <w:rPr>
                <w:sz w:val="24"/>
                <w:szCs w:val="24"/>
              </w:rPr>
            </w:pPr>
            <w:r w:rsidRPr="008872CE">
              <w:rPr>
                <w:sz w:val="24"/>
                <w:szCs w:val="24"/>
              </w:rPr>
              <w:t xml:space="preserve">Advertising expense </w:t>
            </w:r>
            <w:r w:rsidR="00703020" w:rsidRPr="008872CE">
              <w:rPr>
                <w:sz w:val="24"/>
                <w:szCs w:val="24"/>
              </w:rPr>
              <w:t xml:space="preserve">                               3200</w:t>
            </w:r>
          </w:p>
          <w:p w14:paraId="10787169" w14:textId="630854F1" w:rsidR="00CC641C" w:rsidRPr="008872CE" w:rsidRDefault="00CC641C">
            <w:pPr>
              <w:rPr>
                <w:sz w:val="24"/>
                <w:szCs w:val="24"/>
              </w:rPr>
            </w:pPr>
            <w:r w:rsidRPr="008872CE">
              <w:rPr>
                <w:sz w:val="24"/>
                <w:szCs w:val="24"/>
              </w:rPr>
              <w:t xml:space="preserve">Total operating expense </w:t>
            </w:r>
            <w:r w:rsidR="00703020" w:rsidRPr="008872CE">
              <w:rPr>
                <w:sz w:val="24"/>
                <w:szCs w:val="24"/>
              </w:rPr>
              <w:t xml:space="preserve">        </w:t>
            </w:r>
            <w:r w:rsidR="00DF5FA9" w:rsidRPr="008872CE">
              <w:rPr>
                <w:sz w:val="24"/>
                <w:szCs w:val="24"/>
              </w:rPr>
              <w:t xml:space="preserve">               12</w:t>
            </w:r>
            <w:r w:rsidR="00653D16" w:rsidRPr="008872CE">
              <w:rPr>
                <w:sz w:val="24"/>
                <w:szCs w:val="24"/>
              </w:rPr>
              <w:t>0300</w:t>
            </w:r>
          </w:p>
          <w:p w14:paraId="30CAAA45" w14:textId="02A4CF45" w:rsidR="002F6203" w:rsidRPr="008872CE" w:rsidRDefault="002F6203">
            <w:pPr>
              <w:rPr>
                <w:sz w:val="24"/>
                <w:szCs w:val="24"/>
              </w:rPr>
            </w:pPr>
            <w:r w:rsidRPr="008872CE">
              <w:rPr>
                <w:sz w:val="24"/>
                <w:szCs w:val="24"/>
              </w:rPr>
              <w:t xml:space="preserve">Net income </w:t>
            </w:r>
            <w:r w:rsidR="00570EB4" w:rsidRPr="008872CE">
              <w:rPr>
                <w:sz w:val="24"/>
                <w:szCs w:val="24"/>
              </w:rPr>
              <w:t xml:space="preserve">                                              43000</w:t>
            </w:r>
          </w:p>
          <w:p w14:paraId="103AE92F" w14:textId="24BFC7D4" w:rsidR="00C0308F" w:rsidRPr="008872CE" w:rsidRDefault="00C0308F">
            <w:pPr>
              <w:rPr>
                <w:sz w:val="24"/>
                <w:szCs w:val="24"/>
              </w:rPr>
            </w:pPr>
          </w:p>
        </w:tc>
      </w:tr>
    </w:tbl>
    <w:p w14:paraId="509F8E0A" w14:textId="458C223D" w:rsidR="0017059B" w:rsidRPr="00FF60D0" w:rsidRDefault="00F4746D">
      <w:pPr>
        <w:rPr>
          <w:b/>
          <w:bCs/>
          <w:sz w:val="24"/>
          <w:szCs w:val="24"/>
        </w:rPr>
      </w:pPr>
      <w:r>
        <w:lastRenderedPageBreak/>
        <w:t xml:space="preserve">         </w:t>
      </w:r>
      <w:r w:rsidR="00BF305E">
        <w:t xml:space="preserve">                   </w:t>
      </w:r>
      <w:r w:rsidR="00BF305E" w:rsidRPr="00FF60D0">
        <w:rPr>
          <w:b/>
          <w:bCs/>
          <w:sz w:val="24"/>
          <w:szCs w:val="24"/>
        </w:rPr>
        <w:t xml:space="preserve">Pine </w:t>
      </w:r>
      <w:r w:rsidR="00D8076A" w:rsidRPr="00FF60D0">
        <w:rPr>
          <w:b/>
          <w:bCs/>
          <w:sz w:val="24"/>
          <w:szCs w:val="24"/>
        </w:rPr>
        <w:t xml:space="preserve">painting contractors  </w:t>
      </w:r>
    </w:p>
    <w:p w14:paraId="3BFB889D" w14:textId="7C93846E" w:rsidR="00D8076A" w:rsidRPr="00FF60D0" w:rsidRDefault="00D8076A">
      <w:pPr>
        <w:rPr>
          <w:b/>
          <w:bCs/>
          <w:sz w:val="24"/>
          <w:szCs w:val="24"/>
        </w:rPr>
      </w:pPr>
      <w:r w:rsidRPr="00FF60D0">
        <w:rPr>
          <w:b/>
          <w:bCs/>
          <w:sz w:val="24"/>
          <w:szCs w:val="24"/>
        </w:rPr>
        <w:t xml:space="preserve">  </w:t>
      </w:r>
      <w:r w:rsidR="00F4746D">
        <w:rPr>
          <w:b/>
          <w:bCs/>
          <w:sz w:val="24"/>
          <w:szCs w:val="24"/>
        </w:rPr>
        <w:t xml:space="preserve">      </w:t>
      </w:r>
      <w:r w:rsidRPr="00FF60D0">
        <w:rPr>
          <w:b/>
          <w:bCs/>
          <w:sz w:val="24"/>
          <w:szCs w:val="24"/>
        </w:rPr>
        <w:t xml:space="preserve">                Statement of owners equity </w:t>
      </w:r>
    </w:p>
    <w:p w14:paraId="3A5B7407" w14:textId="42C7567D" w:rsidR="00D8076A" w:rsidRPr="00F4746D" w:rsidRDefault="00547869">
      <w:pPr>
        <w:rPr>
          <w:b/>
          <w:bCs/>
          <w:sz w:val="24"/>
          <w:szCs w:val="24"/>
        </w:rPr>
      </w:pPr>
      <w:r>
        <w:t xml:space="preserve">   </w:t>
      </w:r>
      <w:r w:rsidR="00F4746D">
        <w:t xml:space="preserve">                 </w:t>
      </w:r>
      <w:r>
        <w:t xml:space="preserve">               </w:t>
      </w:r>
      <w:r w:rsidRPr="00F4746D">
        <w:rPr>
          <w:b/>
          <w:bCs/>
          <w:sz w:val="24"/>
          <w:szCs w:val="24"/>
        </w:rPr>
        <w:t>Dec 31</w:t>
      </w:r>
      <w:r w:rsidRPr="00F4746D">
        <w:rPr>
          <w:b/>
          <w:bCs/>
          <w:sz w:val="24"/>
          <w:szCs w:val="24"/>
          <w:vertAlign w:val="superscript"/>
        </w:rPr>
        <w:t>st</w:t>
      </w:r>
      <w:r w:rsidRPr="00F4746D">
        <w:rPr>
          <w:b/>
          <w:bCs/>
          <w:sz w:val="24"/>
          <w:szCs w:val="24"/>
        </w:rPr>
        <w:t xml:space="preserve">   2005</w:t>
      </w:r>
    </w:p>
    <w:tbl>
      <w:tblPr>
        <w:tblStyle w:val="TableGrid"/>
        <w:tblW w:w="0" w:type="auto"/>
        <w:tblLook w:val="04A0" w:firstRow="1" w:lastRow="0" w:firstColumn="1" w:lastColumn="0" w:noHBand="0" w:noVBand="1"/>
      </w:tblPr>
      <w:tblGrid>
        <w:gridCol w:w="5397"/>
      </w:tblGrid>
      <w:tr w:rsidR="00CE7B60" w14:paraId="7861D3C4" w14:textId="77777777" w:rsidTr="00CE7B60">
        <w:trPr>
          <w:trHeight w:val="2954"/>
        </w:trPr>
        <w:tc>
          <w:tcPr>
            <w:tcW w:w="5397" w:type="dxa"/>
          </w:tcPr>
          <w:p w14:paraId="75CE776C" w14:textId="77777777" w:rsidR="00CE7B60" w:rsidRDefault="00CE7B60">
            <w:r>
              <w:t xml:space="preserve">Edward pine beginning capital                 </w:t>
            </w:r>
            <w:r w:rsidR="00FC617D">
              <w:t>27200</w:t>
            </w:r>
          </w:p>
          <w:p w14:paraId="7318C659" w14:textId="77777777" w:rsidR="00FC617D" w:rsidRDefault="00FC617D"/>
          <w:p w14:paraId="61EAF0BD" w14:textId="77777777" w:rsidR="007226DF" w:rsidRDefault="007226DF">
            <w:r>
              <w:t>Add net income                                           43000</w:t>
            </w:r>
          </w:p>
          <w:p w14:paraId="44F071CF" w14:textId="77777777" w:rsidR="007226DF" w:rsidRDefault="00EC758A">
            <w:r>
              <w:t>Subtotal                                                        70200</w:t>
            </w:r>
          </w:p>
          <w:p w14:paraId="07DDF153" w14:textId="77777777" w:rsidR="00EC758A" w:rsidRDefault="00EC758A"/>
          <w:p w14:paraId="6983D875" w14:textId="77777777" w:rsidR="00B76BF3" w:rsidRDefault="00B76BF3">
            <w:r>
              <w:t>Minus drawings                                          1800</w:t>
            </w:r>
            <w:r w:rsidR="00371514">
              <w:t>0</w:t>
            </w:r>
          </w:p>
          <w:p w14:paraId="6E91DA3E" w14:textId="77777777" w:rsidR="00371514" w:rsidRDefault="00371514"/>
          <w:p w14:paraId="55109646" w14:textId="2145DF32" w:rsidR="00371514" w:rsidRDefault="00371514">
            <w:r>
              <w:t>Edward pine capital Dec 31</w:t>
            </w:r>
            <w:r w:rsidRPr="00371514">
              <w:rPr>
                <w:vertAlign w:val="superscript"/>
              </w:rPr>
              <w:t>st</w:t>
            </w:r>
            <w:r>
              <w:t xml:space="preserve">                   </w:t>
            </w:r>
            <w:r w:rsidR="00DA2244">
              <w:t>52200</w:t>
            </w:r>
          </w:p>
        </w:tc>
      </w:tr>
    </w:tbl>
    <w:p w14:paraId="7E88A9C1" w14:textId="5BC53963" w:rsidR="00CE7B60" w:rsidRDefault="00A77DA0">
      <w:r>
        <w:t xml:space="preserve">  </w:t>
      </w:r>
    </w:p>
    <w:p w14:paraId="38378553" w14:textId="45028C61" w:rsidR="00A77DA0" w:rsidRDefault="00A77DA0"/>
    <w:p w14:paraId="0DD04D2B" w14:textId="1CFF8398" w:rsidR="00A77DA0" w:rsidRDefault="00A77DA0"/>
    <w:p w14:paraId="116811FF" w14:textId="2C0A5FF1" w:rsidR="000C5B56" w:rsidRPr="001762FC" w:rsidRDefault="000C5B56">
      <w:pPr>
        <w:rPr>
          <w:b/>
          <w:bCs/>
          <w:sz w:val="28"/>
          <w:szCs w:val="28"/>
        </w:rPr>
      </w:pPr>
      <w:r w:rsidRPr="001762FC">
        <w:rPr>
          <w:b/>
          <w:bCs/>
          <w:sz w:val="28"/>
          <w:szCs w:val="28"/>
        </w:rPr>
        <w:t>Answer no 3</w:t>
      </w:r>
      <w:r w:rsidR="005578D0" w:rsidRPr="001762FC">
        <w:rPr>
          <w:b/>
          <w:bCs/>
          <w:sz w:val="28"/>
          <w:szCs w:val="28"/>
        </w:rPr>
        <w:t>;</w:t>
      </w:r>
    </w:p>
    <w:p w14:paraId="250F7BF7" w14:textId="3B759BB7" w:rsidR="00F4746D" w:rsidRPr="001762FC" w:rsidRDefault="001762FC">
      <w:pPr>
        <w:rPr>
          <w:b/>
          <w:bCs/>
          <w:sz w:val="28"/>
          <w:szCs w:val="28"/>
        </w:rPr>
      </w:pPr>
      <w:r>
        <w:t xml:space="preserve">                     </w:t>
      </w:r>
      <w:r w:rsidR="00F4746D">
        <w:t xml:space="preserve">      </w:t>
      </w:r>
      <w:r w:rsidR="00F4746D" w:rsidRPr="001762FC">
        <w:rPr>
          <w:b/>
          <w:bCs/>
          <w:sz w:val="28"/>
          <w:szCs w:val="28"/>
        </w:rPr>
        <w:t xml:space="preserve">       </w:t>
      </w:r>
      <w:r w:rsidR="00985A7E" w:rsidRPr="001762FC">
        <w:rPr>
          <w:b/>
          <w:bCs/>
          <w:sz w:val="28"/>
          <w:szCs w:val="28"/>
        </w:rPr>
        <w:t>Dec 31</w:t>
      </w:r>
      <w:r w:rsidR="00985A7E" w:rsidRPr="001762FC">
        <w:rPr>
          <w:b/>
          <w:bCs/>
          <w:sz w:val="28"/>
          <w:szCs w:val="28"/>
          <w:vertAlign w:val="superscript"/>
        </w:rPr>
        <w:t>st</w:t>
      </w:r>
      <w:r w:rsidR="00985A7E" w:rsidRPr="001762FC">
        <w:rPr>
          <w:b/>
          <w:bCs/>
          <w:sz w:val="28"/>
          <w:szCs w:val="28"/>
        </w:rPr>
        <w:t xml:space="preserve"> </w:t>
      </w:r>
      <w:r w:rsidRPr="001762FC">
        <w:rPr>
          <w:b/>
          <w:bCs/>
          <w:sz w:val="28"/>
          <w:szCs w:val="28"/>
        </w:rPr>
        <w:t xml:space="preserve">2005 </w:t>
      </w:r>
    </w:p>
    <w:p w14:paraId="091CC626" w14:textId="0BF1D0AB" w:rsidR="001762FC" w:rsidRDefault="001762FC">
      <w:r w:rsidRPr="001762FC">
        <w:rPr>
          <w:b/>
          <w:bCs/>
          <w:sz w:val="28"/>
          <w:szCs w:val="28"/>
        </w:rPr>
        <w:t xml:space="preserve">     </w:t>
      </w:r>
      <w:r>
        <w:rPr>
          <w:b/>
          <w:bCs/>
          <w:sz w:val="28"/>
          <w:szCs w:val="28"/>
        </w:rPr>
        <w:t xml:space="preserve">                </w:t>
      </w:r>
      <w:r w:rsidRPr="001762FC">
        <w:rPr>
          <w:b/>
          <w:bCs/>
          <w:sz w:val="28"/>
          <w:szCs w:val="28"/>
        </w:rPr>
        <w:t xml:space="preserve">      Closing entries</w:t>
      </w:r>
      <w:r>
        <w:t xml:space="preserve"> </w:t>
      </w:r>
    </w:p>
    <w:tbl>
      <w:tblPr>
        <w:tblStyle w:val="TableGrid"/>
        <w:tblW w:w="0" w:type="auto"/>
        <w:tblLook w:val="04A0" w:firstRow="1" w:lastRow="0" w:firstColumn="1" w:lastColumn="0" w:noHBand="0" w:noVBand="1"/>
      </w:tblPr>
      <w:tblGrid>
        <w:gridCol w:w="5916"/>
      </w:tblGrid>
      <w:tr w:rsidR="005578D0" w14:paraId="38170202" w14:textId="77777777" w:rsidTr="005578D0">
        <w:trPr>
          <w:trHeight w:val="3233"/>
        </w:trPr>
        <w:tc>
          <w:tcPr>
            <w:tcW w:w="5916" w:type="dxa"/>
          </w:tcPr>
          <w:p w14:paraId="45460C17" w14:textId="0C69C259" w:rsidR="005578D0" w:rsidRDefault="0048727B">
            <w:r>
              <w:t xml:space="preserve">Date    </w:t>
            </w:r>
            <w:r w:rsidR="00F1382D">
              <w:t xml:space="preserve">      </w:t>
            </w:r>
            <w:r>
              <w:t xml:space="preserve">        title                                         </w:t>
            </w:r>
            <w:proofErr w:type="spellStart"/>
            <w:r>
              <w:t>dr</w:t>
            </w:r>
            <w:proofErr w:type="spellEnd"/>
            <w:r>
              <w:t xml:space="preserve">                       </w:t>
            </w:r>
            <w:proofErr w:type="spellStart"/>
            <w:r>
              <w:t>cr</w:t>
            </w:r>
            <w:proofErr w:type="spellEnd"/>
          </w:p>
          <w:p w14:paraId="03236980" w14:textId="77777777" w:rsidR="0048727B" w:rsidRDefault="00F1382D">
            <w:r>
              <w:t xml:space="preserve">Dec 31           </w:t>
            </w:r>
            <w:r w:rsidR="00454C6B">
              <w:t>Edward pine capital               18000</w:t>
            </w:r>
          </w:p>
          <w:p w14:paraId="7FF444E5" w14:textId="77777777" w:rsidR="00454C6B" w:rsidRDefault="00454C6B">
            <w:r>
              <w:t xml:space="preserve">                       </w:t>
            </w:r>
            <w:r w:rsidR="000C4BF6">
              <w:t>Edward pine  drawing                                    18000</w:t>
            </w:r>
          </w:p>
          <w:p w14:paraId="1EFFF79D" w14:textId="77777777" w:rsidR="000C4BF6" w:rsidRDefault="000C4BF6">
            <w:r>
              <w:t xml:space="preserve">                  ●</w:t>
            </w:r>
            <w:r w:rsidR="001E540F">
              <w:t xml:space="preserve"> to close the drawing account</w:t>
            </w:r>
          </w:p>
          <w:p w14:paraId="75D0EAF5" w14:textId="77777777" w:rsidR="001E540F" w:rsidRDefault="001E540F">
            <w:r>
              <w:t xml:space="preserve">                      To capital account.</w:t>
            </w:r>
          </w:p>
          <w:p w14:paraId="3273C847" w14:textId="77777777" w:rsidR="001E540F" w:rsidRDefault="001E540F"/>
          <w:p w14:paraId="23FE8A00" w14:textId="77777777" w:rsidR="001E540F" w:rsidRDefault="001E540F">
            <w:r>
              <w:t xml:space="preserve">Dec 31        </w:t>
            </w:r>
            <w:r w:rsidR="00194A35">
              <w:t>painting fees earned               163</w:t>
            </w:r>
            <w:r w:rsidR="00F63510">
              <w:t>3</w:t>
            </w:r>
            <w:r w:rsidR="00194A35">
              <w:t>00</w:t>
            </w:r>
          </w:p>
          <w:p w14:paraId="7CDE2357" w14:textId="77777777" w:rsidR="006F5A8E" w:rsidRDefault="006F5A8E">
            <w:r>
              <w:t xml:space="preserve">                     Income summary                                        163300</w:t>
            </w:r>
          </w:p>
          <w:p w14:paraId="46EDF317" w14:textId="77777777" w:rsidR="006F5A8E" w:rsidRDefault="006F5A8E">
            <w:r>
              <w:t xml:space="preserve">                 ● </w:t>
            </w:r>
            <w:r w:rsidR="00EB1006">
              <w:t xml:space="preserve">to close fee earned to a </w:t>
            </w:r>
          </w:p>
          <w:p w14:paraId="0C3684F1" w14:textId="77777777" w:rsidR="00EB1006" w:rsidRDefault="00EB1006">
            <w:r>
              <w:t xml:space="preserve">                     Temporary  account</w:t>
            </w:r>
            <w:r w:rsidR="00305E9E">
              <w:t xml:space="preserve"> (income </w:t>
            </w:r>
          </w:p>
          <w:p w14:paraId="0BE78B26" w14:textId="77777777" w:rsidR="00305E9E" w:rsidRDefault="00305E9E">
            <w:r>
              <w:t xml:space="preserve">                     Summary) which will soon closed</w:t>
            </w:r>
          </w:p>
          <w:p w14:paraId="34F79540" w14:textId="77777777" w:rsidR="00305E9E" w:rsidRDefault="00305E9E">
            <w:r>
              <w:t xml:space="preserve">                    To </w:t>
            </w:r>
            <w:r w:rsidR="002376F0">
              <w:t xml:space="preserve">capital account. </w:t>
            </w:r>
          </w:p>
          <w:p w14:paraId="4D743B4A" w14:textId="77777777" w:rsidR="002376F0" w:rsidRDefault="002376F0"/>
          <w:p w14:paraId="56D38CD9" w14:textId="77777777" w:rsidR="002376F0" w:rsidRDefault="002376F0">
            <w:r>
              <w:t xml:space="preserve">Dec 31     </w:t>
            </w:r>
            <w:r w:rsidR="00311C32">
              <w:t>income Summary                      120300</w:t>
            </w:r>
          </w:p>
          <w:p w14:paraId="5FE58A1C" w14:textId="77777777" w:rsidR="00311C32" w:rsidRDefault="00311C32">
            <w:r>
              <w:t xml:space="preserve">                 </w:t>
            </w:r>
            <w:r w:rsidR="003B04E1">
              <w:t>Depreciation expense                                    1200</w:t>
            </w:r>
          </w:p>
          <w:p w14:paraId="2C3FC13F" w14:textId="77777777" w:rsidR="00EF2D1F" w:rsidRDefault="00EF2D1F">
            <w:r>
              <w:t xml:space="preserve">                Insurance expense                                          12000</w:t>
            </w:r>
          </w:p>
          <w:p w14:paraId="2C252AB8" w14:textId="77777777" w:rsidR="00013DB5" w:rsidRDefault="00013DB5">
            <w:r>
              <w:t xml:space="preserve">              Paint and supply expense                                27500</w:t>
            </w:r>
          </w:p>
          <w:p w14:paraId="7D4DDE7F" w14:textId="77777777" w:rsidR="00A73DA9" w:rsidRDefault="00A73DA9">
            <w:r>
              <w:t xml:space="preserve">               Salaries expense                                                66,800 </w:t>
            </w:r>
          </w:p>
          <w:p w14:paraId="4A3FFAF8" w14:textId="77777777" w:rsidR="00A73DA9" w:rsidRDefault="00A73DA9">
            <w:r>
              <w:t xml:space="preserve">              </w:t>
            </w:r>
            <w:r w:rsidR="00586444">
              <w:t>Rent expense                                                     9600</w:t>
            </w:r>
          </w:p>
          <w:p w14:paraId="358DDBB7" w14:textId="77777777" w:rsidR="002172ED" w:rsidRDefault="002172ED">
            <w:r>
              <w:t xml:space="preserve">              Advertising expense                                         3200</w:t>
            </w:r>
          </w:p>
          <w:p w14:paraId="3D1F28D5" w14:textId="71D05D5A" w:rsidR="00405B19" w:rsidRDefault="00405B19" w:rsidP="00405B19">
            <w:r>
              <w:t xml:space="preserve">                ● to close fee earned to a </w:t>
            </w:r>
          </w:p>
          <w:p w14:paraId="6F6E48F2" w14:textId="77777777" w:rsidR="00405B19" w:rsidRDefault="00405B19" w:rsidP="00405B19">
            <w:r>
              <w:t xml:space="preserve">                     Temporary  account (income </w:t>
            </w:r>
          </w:p>
          <w:p w14:paraId="74F15662" w14:textId="77777777" w:rsidR="00405B19" w:rsidRDefault="00405B19" w:rsidP="00405B19">
            <w:r>
              <w:t xml:space="preserve">                     Summary) which will soon closed</w:t>
            </w:r>
          </w:p>
          <w:p w14:paraId="764A5C5E" w14:textId="77777777" w:rsidR="00405B19" w:rsidRDefault="00405B19">
            <w:r>
              <w:t xml:space="preserve">                    To capital account.  </w:t>
            </w:r>
          </w:p>
          <w:p w14:paraId="62DFAFE3" w14:textId="6D859893" w:rsidR="00405B19" w:rsidRDefault="00971CC7">
            <w:r>
              <w:lastRenderedPageBreak/>
              <w:t>Dec       income Summary                       43000</w:t>
            </w:r>
          </w:p>
          <w:p w14:paraId="3015159B" w14:textId="77777777" w:rsidR="00776F27" w:rsidRDefault="00971CC7">
            <w:r>
              <w:t xml:space="preserve">               </w:t>
            </w:r>
            <w:r w:rsidR="00A81256">
              <w:t>Retained earnings                                       43000</w:t>
            </w:r>
          </w:p>
          <w:p w14:paraId="6BD72799" w14:textId="7F606524" w:rsidR="00A81256" w:rsidRDefault="00A81256"/>
        </w:tc>
      </w:tr>
    </w:tbl>
    <w:p w14:paraId="47F7552B" w14:textId="4343BBE6" w:rsidR="005578D0" w:rsidRDefault="009A6972">
      <w:r>
        <w:lastRenderedPageBreak/>
        <w:t xml:space="preserve">   </w:t>
      </w:r>
    </w:p>
    <w:p w14:paraId="188C3190" w14:textId="55560DF8" w:rsidR="009A6972" w:rsidRDefault="009A6972"/>
    <w:p w14:paraId="6162C6D2" w14:textId="1773C178" w:rsidR="009A6972" w:rsidRDefault="009A6972">
      <w:r w:rsidRPr="00AC41EB">
        <w:rPr>
          <w:b/>
          <w:bCs/>
          <w:sz w:val="40"/>
          <w:szCs w:val="40"/>
        </w:rPr>
        <w:t>Answer4</w:t>
      </w:r>
      <w:r>
        <w:t>;</w:t>
      </w:r>
      <w:r w:rsidR="000D0271">
        <w:t xml:space="preserve"> </w:t>
      </w:r>
    </w:p>
    <w:p w14:paraId="62BC72A1" w14:textId="77777777" w:rsidR="000D0271" w:rsidRDefault="000D0271" w:rsidP="00AC41EB">
      <w:pPr>
        <w:pStyle w:val="NormalWeb"/>
        <w:shd w:val="clear" w:color="auto" w:fill="FFFFFF"/>
        <w:spacing w:before="0" w:beforeAutospacing="0" w:after="0" w:afterAutospacing="0"/>
        <w:jc w:val="both"/>
        <w:textAlignment w:val="baseline"/>
        <w:rPr>
          <w:rFonts w:ascii="Arial" w:hAnsi="Arial" w:cs="Arial"/>
          <w:color w:val="000000"/>
          <w:sz w:val="23"/>
          <w:szCs w:val="23"/>
        </w:rPr>
      </w:pPr>
      <w:r w:rsidRPr="00AC41EB">
        <w:rPr>
          <w:b/>
          <w:bCs/>
          <w:sz w:val="32"/>
          <w:szCs w:val="32"/>
        </w:rPr>
        <w:t>Matching principle</w:t>
      </w:r>
      <w:r>
        <w:t xml:space="preserve">: </w:t>
      </w:r>
      <w:r>
        <w:rPr>
          <w:rFonts w:ascii="Arial" w:hAnsi="Arial" w:cs="Arial"/>
          <w:color w:val="000000"/>
          <w:sz w:val="23"/>
          <w:szCs w:val="23"/>
        </w:rPr>
        <w:t>The matching principle is one of the Accounting principles that require, as its name, the matching between revenues and their related expenses.</w:t>
      </w:r>
    </w:p>
    <w:p w14:paraId="72867F86" w14:textId="77777777" w:rsidR="000D0271" w:rsidRDefault="000D0271" w:rsidP="00AC41EB">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The expenses that correlated with revenues should be recognized in the same period in the financial statements.</w:t>
      </w:r>
    </w:p>
    <w:p w14:paraId="2CD72D3E" w14:textId="77777777" w:rsidR="000D0271" w:rsidRDefault="000D0271" w:rsidP="00AC41EB">
      <w:pPr>
        <w:pStyle w:val="NormalWeb"/>
        <w:shd w:val="clear" w:color="auto" w:fill="FFFFFF"/>
        <w:spacing w:before="0" w:beforeAutospacing="0" w:after="0" w:afterAutospacing="0"/>
        <w:jc w:val="both"/>
        <w:textAlignment w:val="baseline"/>
        <w:rPr>
          <w:rFonts w:ascii="Arial" w:hAnsi="Arial" w:cs="Arial"/>
          <w:color w:val="000000"/>
          <w:sz w:val="23"/>
          <w:szCs w:val="23"/>
        </w:rPr>
      </w:pPr>
      <w:r>
        <w:rPr>
          <w:rFonts w:ascii="Arial" w:hAnsi="Arial" w:cs="Arial"/>
          <w:color w:val="000000"/>
          <w:sz w:val="23"/>
          <w:szCs w:val="23"/>
        </w:rPr>
        <w:t>This concept tries to make sure that there no over or under revenue or expenses records in the financial statement If the revenue or expenses records inconsistently, then there will be over or under revenue or expenses.</w:t>
      </w:r>
    </w:p>
    <w:p w14:paraId="55EF7D36" w14:textId="77777777" w:rsidR="000D0271" w:rsidRDefault="000D0271" w:rsidP="00AC41EB">
      <w:pPr>
        <w:pStyle w:val="NormalWeb"/>
        <w:shd w:val="clear" w:color="auto" w:fill="FFFFFF"/>
        <w:spacing w:before="0" w:beforeAutospacing="0" w:after="0" w:afterAutospacing="0"/>
        <w:jc w:val="both"/>
        <w:textAlignment w:val="baseline"/>
        <w:rPr>
          <w:rStyle w:val="ezoic-ad"/>
          <w:bdr w:val="none" w:sz="0" w:space="0" w:color="auto" w:frame="1"/>
        </w:rPr>
      </w:pPr>
      <w:r>
        <w:rPr>
          <w:rFonts w:ascii="Arial" w:hAnsi="Arial" w:cs="Arial"/>
          <w:color w:val="000000"/>
          <w:sz w:val="23"/>
          <w:szCs w:val="23"/>
        </w:rPr>
        <w:t>The users who use that financial information as the reference for making the decision will become the victim because of that information.</w:t>
      </w:r>
    </w:p>
    <w:p w14:paraId="5FA36AB7" w14:textId="77777777" w:rsidR="000D0271" w:rsidRDefault="000D0271" w:rsidP="00AC41EB">
      <w:pPr>
        <w:pStyle w:val="NormalWeb"/>
        <w:shd w:val="clear" w:color="auto" w:fill="FFFFFF"/>
        <w:spacing w:before="0" w:beforeAutospacing="0" w:after="0" w:afterAutospacing="0"/>
        <w:jc w:val="both"/>
        <w:textAlignment w:val="baseline"/>
      </w:pPr>
    </w:p>
    <w:p w14:paraId="1B41D01D" w14:textId="77777777" w:rsidR="000D0271" w:rsidRDefault="000D0271" w:rsidP="00AC41EB">
      <w:pPr>
        <w:pStyle w:val="NormalWeb"/>
        <w:shd w:val="clear" w:color="auto" w:fill="FFFFFF"/>
        <w:spacing w:before="0" w:beforeAutospacing="0" w:after="0" w:afterAutospacing="0"/>
        <w:jc w:val="both"/>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Here is the example,</w:t>
      </w:r>
    </w:p>
    <w:p w14:paraId="46D9B603" w14:textId="77777777" w:rsidR="000D0271" w:rsidRDefault="000D0271" w:rsidP="00AC41EB">
      <w:pPr>
        <w:pStyle w:val="NormalWeb"/>
        <w:shd w:val="clear" w:color="auto" w:fill="FFFFFF"/>
        <w:spacing w:before="0" w:beforeAutospacing="0" w:after="0" w:afterAutospacing="0"/>
        <w:jc w:val="both"/>
        <w:textAlignment w:val="baseline"/>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For example, when we sell the goods to our customers, the revenue then increases and decreasing the inventories. The reduction of the inventories in corresponding to revenues is called cost of goods sold.</w:t>
      </w:r>
    </w:p>
    <w:p w14:paraId="4ED1D3F0" w14:textId="25D26015" w:rsidR="000D0271" w:rsidRDefault="000D0271" w:rsidP="00AC41EB">
      <w:pPr>
        <w:jc w:val="both"/>
        <w:rPr>
          <w:rFonts w:ascii="Arial" w:hAnsi="Arial" w:cs="Arial"/>
          <w:color w:val="000000"/>
          <w:sz w:val="23"/>
          <w:szCs w:val="23"/>
          <w:bdr w:val="none" w:sz="0" w:space="0" w:color="auto" w:frame="1"/>
        </w:rPr>
      </w:pPr>
      <w:r>
        <w:rPr>
          <w:rFonts w:ascii="Arial" w:hAnsi="Arial" w:cs="Arial"/>
          <w:color w:val="000000"/>
          <w:sz w:val="23"/>
          <w:szCs w:val="23"/>
          <w:bdr w:val="none" w:sz="0" w:space="0" w:color="auto" w:frame="1"/>
        </w:rPr>
        <w:t>Based on Matching principle, cost of goods sold  should record in the period in which the revenues are earned</w:t>
      </w:r>
      <w:r w:rsidR="00A53309">
        <w:rPr>
          <w:rFonts w:ascii="Arial" w:hAnsi="Arial" w:cs="Arial"/>
          <w:color w:val="000000"/>
          <w:sz w:val="23"/>
          <w:szCs w:val="23"/>
          <w:bdr w:val="none" w:sz="0" w:space="0" w:color="auto" w:frame="1"/>
        </w:rPr>
        <w:t>.</w:t>
      </w:r>
    </w:p>
    <w:p w14:paraId="12BCC120" w14:textId="77777777" w:rsidR="00AC41EB" w:rsidRDefault="00AC41EB" w:rsidP="00AC41EB">
      <w:pPr>
        <w:jc w:val="both"/>
        <w:rPr>
          <w:rFonts w:ascii="Arial" w:hAnsi="Arial" w:cs="Arial"/>
          <w:color w:val="000000"/>
          <w:sz w:val="23"/>
          <w:szCs w:val="23"/>
          <w:bdr w:val="none" w:sz="0" w:space="0" w:color="auto" w:frame="1"/>
        </w:rPr>
      </w:pPr>
    </w:p>
    <w:p w14:paraId="6097F864" w14:textId="77777777" w:rsidR="00AC41EB" w:rsidRDefault="002F0318" w:rsidP="00AC41EB">
      <w:pPr>
        <w:jc w:val="both"/>
        <w:rPr>
          <w:rFonts w:ascii="Arial" w:hAnsi="Arial" w:cs="Arial"/>
          <w:b/>
          <w:bCs/>
          <w:color w:val="000000"/>
          <w:sz w:val="32"/>
          <w:szCs w:val="32"/>
          <w:bdr w:val="none" w:sz="0" w:space="0" w:color="auto" w:frame="1"/>
        </w:rPr>
      </w:pPr>
      <w:r w:rsidRPr="00AC41EB">
        <w:rPr>
          <w:rFonts w:ascii="Arial" w:hAnsi="Arial" w:cs="Arial"/>
          <w:b/>
          <w:bCs/>
          <w:color w:val="000000"/>
          <w:sz w:val="32"/>
          <w:szCs w:val="32"/>
          <w:bdr w:val="none" w:sz="0" w:space="0" w:color="auto" w:frame="1"/>
        </w:rPr>
        <w:t>The realization principle.</w:t>
      </w:r>
    </w:p>
    <w:p w14:paraId="67DB6F15" w14:textId="775A5C68" w:rsidR="002F0318" w:rsidRPr="00AC41EB" w:rsidRDefault="002F0318" w:rsidP="00AC41EB">
      <w:pPr>
        <w:jc w:val="both"/>
        <w:rPr>
          <w:rFonts w:ascii="Arial" w:hAnsi="Arial" w:cs="Arial"/>
          <w:b/>
          <w:bCs/>
          <w:color w:val="000000"/>
          <w:sz w:val="32"/>
          <w:szCs w:val="32"/>
          <w:bdr w:val="none" w:sz="0" w:space="0" w:color="auto" w:frame="1"/>
        </w:rPr>
      </w:pPr>
      <w:r w:rsidRPr="002F0318">
        <w:rPr>
          <w:rFonts w:ascii="Arial" w:hAnsi="Arial" w:cs="Arial"/>
          <w:color w:val="000000"/>
          <w:sz w:val="23"/>
          <w:szCs w:val="23"/>
          <w:bdr w:val="none" w:sz="0" w:space="0" w:color="auto" w:frame="1"/>
        </w:rPr>
        <w:t>The realization principle of accounting revolves around the determination of the point of time when revenues are earned. The concept followed is that revenue is realized when goods and services produced by a business enterprise are transferred to a customer either for cash or some other asset or for a promise to pay cash or other assets in the future.</w:t>
      </w:r>
    </w:p>
    <w:p w14:paraId="68415756" w14:textId="77777777" w:rsidR="002F0318" w:rsidRPr="002F0318" w:rsidRDefault="002F0318" w:rsidP="00AC41EB">
      <w:pPr>
        <w:jc w:val="both"/>
        <w:rPr>
          <w:rFonts w:ascii="Arial" w:hAnsi="Arial" w:cs="Arial"/>
          <w:color w:val="000000"/>
          <w:sz w:val="23"/>
          <w:szCs w:val="23"/>
          <w:bdr w:val="none" w:sz="0" w:space="0" w:color="auto" w:frame="1"/>
        </w:rPr>
      </w:pPr>
      <w:r w:rsidRPr="002F0318">
        <w:rPr>
          <w:rFonts w:ascii="Arial" w:hAnsi="Arial" w:cs="Arial"/>
          <w:color w:val="000000"/>
          <w:sz w:val="23"/>
          <w:szCs w:val="23"/>
          <w:bdr w:val="none" w:sz="0" w:space="0" w:color="auto" w:frame="1"/>
        </w:rPr>
        <w:t>This principle guides that the profit should be realized when the goods are transferred to the buyer. According to this concept, revenue should be recognized when goods are sold or services are rendered, Whether cash has received or not. Similarly, an expense should be recognized when goods are bought or services are received, whether cash has paid or not.</w:t>
      </w:r>
    </w:p>
    <w:p w14:paraId="3F178690" w14:textId="412102D9" w:rsidR="00A53309" w:rsidRDefault="002F0318" w:rsidP="00AC41EB">
      <w:pPr>
        <w:jc w:val="both"/>
      </w:pPr>
      <w:r w:rsidRPr="002F0318">
        <w:rPr>
          <w:rFonts w:ascii="Arial" w:hAnsi="Arial" w:cs="Arial"/>
          <w:color w:val="000000"/>
          <w:sz w:val="23"/>
          <w:szCs w:val="23"/>
          <w:bdr w:val="none" w:sz="0" w:space="0" w:color="auto" w:frame="1"/>
        </w:rPr>
        <w:lastRenderedPageBreak/>
        <w:t>According to this concept, revenues are not recognized unless they are realized. The point at which the revenue is realized will vary depending upon circumstances. For example, revenue is realized when goods are delivered to customers and not when the contract is signed to deliver the goods</w:t>
      </w:r>
      <w:r w:rsidR="00AC41EB">
        <w:rPr>
          <w:rFonts w:ascii="Arial" w:hAnsi="Arial" w:cs="Arial"/>
          <w:color w:val="000000"/>
          <w:sz w:val="23"/>
          <w:szCs w:val="23"/>
          <w:bdr w:val="none" w:sz="0" w:space="0" w:color="auto" w:frame="1"/>
        </w:rPr>
        <w:t>.</w:t>
      </w:r>
    </w:p>
    <w:p w14:paraId="0F3043EA" w14:textId="77777777" w:rsidR="000D0271" w:rsidRDefault="000D0271" w:rsidP="00AC41EB">
      <w:pPr>
        <w:jc w:val="both"/>
      </w:pPr>
    </w:p>
    <w:p w14:paraId="6921D8EB" w14:textId="77777777" w:rsidR="009A6972" w:rsidRDefault="009A6972" w:rsidP="00AC41EB">
      <w:pPr>
        <w:jc w:val="both"/>
      </w:pPr>
    </w:p>
    <w:sectPr w:rsidR="009A69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B858" w14:textId="77777777" w:rsidR="004B01CB" w:rsidRDefault="004B01CB" w:rsidP="00D3250B">
      <w:pPr>
        <w:spacing w:after="0" w:line="240" w:lineRule="auto"/>
      </w:pPr>
      <w:r>
        <w:separator/>
      </w:r>
    </w:p>
  </w:endnote>
  <w:endnote w:type="continuationSeparator" w:id="0">
    <w:p w14:paraId="68B6C49C" w14:textId="77777777" w:rsidR="004B01CB" w:rsidRDefault="004B01CB" w:rsidP="00D3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AE5B" w14:textId="77777777" w:rsidR="00D3250B" w:rsidRDefault="00D3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A47C" w14:textId="77777777" w:rsidR="00D3250B" w:rsidRDefault="00D32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0715" w14:textId="77777777" w:rsidR="00D3250B" w:rsidRDefault="00D3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F58A" w14:textId="77777777" w:rsidR="004B01CB" w:rsidRDefault="004B01CB" w:rsidP="00D3250B">
      <w:pPr>
        <w:spacing w:after="0" w:line="240" w:lineRule="auto"/>
      </w:pPr>
      <w:r>
        <w:separator/>
      </w:r>
    </w:p>
  </w:footnote>
  <w:footnote w:type="continuationSeparator" w:id="0">
    <w:p w14:paraId="061106CF" w14:textId="77777777" w:rsidR="004B01CB" w:rsidRDefault="004B01CB" w:rsidP="00D3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E713" w14:textId="77777777" w:rsidR="00D3250B" w:rsidRDefault="00D3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DC60" w14:textId="77777777" w:rsidR="00D3250B" w:rsidRDefault="00D3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2135" w14:textId="77777777" w:rsidR="00D3250B" w:rsidRDefault="00D32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E8"/>
    <w:rsid w:val="000031E8"/>
    <w:rsid w:val="00013DB5"/>
    <w:rsid w:val="000B4AA6"/>
    <w:rsid w:val="000C4BF6"/>
    <w:rsid w:val="000C5B56"/>
    <w:rsid w:val="000D0271"/>
    <w:rsid w:val="0017059B"/>
    <w:rsid w:val="001762FC"/>
    <w:rsid w:val="00194A35"/>
    <w:rsid w:val="001B46B1"/>
    <w:rsid w:val="001B6356"/>
    <w:rsid w:val="001D60E8"/>
    <w:rsid w:val="001E540F"/>
    <w:rsid w:val="002172ED"/>
    <w:rsid w:val="002376F0"/>
    <w:rsid w:val="00267388"/>
    <w:rsid w:val="002F0318"/>
    <w:rsid w:val="002F6203"/>
    <w:rsid w:val="00305E9E"/>
    <w:rsid w:val="0031038B"/>
    <w:rsid w:val="00311C32"/>
    <w:rsid w:val="00316A90"/>
    <w:rsid w:val="00333313"/>
    <w:rsid w:val="00371514"/>
    <w:rsid w:val="003B04E1"/>
    <w:rsid w:val="003C0180"/>
    <w:rsid w:val="003C72BB"/>
    <w:rsid w:val="00405B19"/>
    <w:rsid w:val="00454C6B"/>
    <w:rsid w:val="00460B7C"/>
    <w:rsid w:val="0048727B"/>
    <w:rsid w:val="004948C4"/>
    <w:rsid w:val="00495E64"/>
    <w:rsid w:val="004B01CB"/>
    <w:rsid w:val="004E3223"/>
    <w:rsid w:val="004F0CF0"/>
    <w:rsid w:val="004F73EF"/>
    <w:rsid w:val="00547869"/>
    <w:rsid w:val="005578D0"/>
    <w:rsid w:val="00570EB4"/>
    <w:rsid w:val="00586444"/>
    <w:rsid w:val="005F44FE"/>
    <w:rsid w:val="00653D16"/>
    <w:rsid w:val="006B3284"/>
    <w:rsid w:val="006F5A8E"/>
    <w:rsid w:val="00703020"/>
    <w:rsid w:val="007033D1"/>
    <w:rsid w:val="007226DF"/>
    <w:rsid w:val="00731751"/>
    <w:rsid w:val="0073239D"/>
    <w:rsid w:val="007371F8"/>
    <w:rsid w:val="00776F27"/>
    <w:rsid w:val="0078781B"/>
    <w:rsid w:val="00865F78"/>
    <w:rsid w:val="008730E0"/>
    <w:rsid w:val="008872CE"/>
    <w:rsid w:val="008950CD"/>
    <w:rsid w:val="00935A5F"/>
    <w:rsid w:val="009707F1"/>
    <w:rsid w:val="00971CC7"/>
    <w:rsid w:val="00985A7E"/>
    <w:rsid w:val="00993464"/>
    <w:rsid w:val="009A1452"/>
    <w:rsid w:val="009A6972"/>
    <w:rsid w:val="009E2C58"/>
    <w:rsid w:val="00A53309"/>
    <w:rsid w:val="00A53AEC"/>
    <w:rsid w:val="00A61C44"/>
    <w:rsid w:val="00A73DA9"/>
    <w:rsid w:val="00A77DA0"/>
    <w:rsid w:val="00A81256"/>
    <w:rsid w:val="00AC41EB"/>
    <w:rsid w:val="00B76BF3"/>
    <w:rsid w:val="00BA27D7"/>
    <w:rsid w:val="00BF305E"/>
    <w:rsid w:val="00BF5451"/>
    <w:rsid w:val="00BF5FD1"/>
    <w:rsid w:val="00C0308F"/>
    <w:rsid w:val="00C3469B"/>
    <w:rsid w:val="00C35751"/>
    <w:rsid w:val="00C64936"/>
    <w:rsid w:val="00C7402A"/>
    <w:rsid w:val="00C768BA"/>
    <w:rsid w:val="00CA25DC"/>
    <w:rsid w:val="00CC641C"/>
    <w:rsid w:val="00CE7B60"/>
    <w:rsid w:val="00D03FCF"/>
    <w:rsid w:val="00D3250B"/>
    <w:rsid w:val="00D36C50"/>
    <w:rsid w:val="00D62548"/>
    <w:rsid w:val="00D8076A"/>
    <w:rsid w:val="00DA2244"/>
    <w:rsid w:val="00DE60F8"/>
    <w:rsid w:val="00DF5FA9"/>
    <w:rsid w:val="00E01CFD"/>
    <w:rsid w:val="00E41038"/>
    <w:rsid w:val="00E46EC3"/>
    <w:rsid w:val="00E501F0"/>
    <w:rsid w:val="00E570BC"/>
    <w:rsid w:val="00E93B17"/>
    <w:rsid w:val="00E951B9"/>
    <w:rsid w:val="00EB1006"/>
    <w:rsid w:val="00EC758A"/>
    <w:rsid w:val="00EF2D1F"/>
    <w:rsid w:val="00F1382D"/>
    <w:rsid w:val="00F17CC5"/>
    <w:rsid w:val="00F23EBE"/>
    <w:rsid w:val="00F4746D"/>
    <w:rsid w:val="00F63510"/>
    <w:rsid w:val="00FC617D"/>
    <w:rsid w:val="00FF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E0EBE"/>
  <w15:chartTrackingRefBased/>
  <w15:docId w15:val="{8B4DF64C-B7B7-8943-9069-D5847E9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1E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031E8"/>
    <w:rPr>
      <w:color w:val="0000FF"/>
      <w:u w:val="single"/>
    </w:rPr>
  </w:style>
  <w:style w:type="character" w:customStyle="1" w:styleId="ezoic-ad">
    <w:name w:val="ezoic-ad"/>
    <w:basedOn w:val="DefaultParagraphFont"/>
    <w:rsid w:val="000031E8"/>
  </w:style>
  <w:style w:type="table" w:styleId="TableGrid">
    <w:name w:val="Table Grid"/>
    <w:basedOn w:val="TableNormal"/>
    <w:uiPriority w:val="39"/>
    <w:rsid w:val="00DE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0B"/>
  </w:style>
  <w:style w:type="paragraph" w:styleId="Footer">
    <w:name w:val="footer"/>
    <w:basedOn w:val="Normal"/>
    <w:link w:val="FooterChar"/>
    <w:uiPriority w:val="99"/>
    <w:unhideWhenUsed/>
    <w:rsid w:val="00D3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nafay</dc:creator>
  <cp:keywords/>
  <dc:description/>
  <cp:lastModifiedBy>sardar nafay</cp:lastModifiedBy>
  <cp:revision>2</cp:revision>
  <dcterms:created xsi:type="dcterms:W3CDTF">2020-09-29T07:50:00Z</dcterms:created>
  <dcterms:modified xsi:type="dcterms:W3CDTF">2020-09-29T07:50:00Z</dcterms:modified>
</cp:coreProperties>
</file>