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39" w:rsidRDefault="0087785D" w:rsidP="00296939">
      <w:pPr>
        <w:shd w:val="clear" w:color="auto" w:fill="FFFFFF" w:themeFill="background1"/>
        <w:spacing w:line="600" w:lineRule="auto"/>
        <w:rPr>
          <w:rFonts w:ascii="Times New Roman" w:hAnsi="Times New Roman" w:cs="Times New Roman"/>
          <w:b/>
          <w:color w:val="000000" w:themeColor="text1"/>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pt;margin-top:.05pt;width:401.25pt;height:259.55pt;z-index:-251658752;mso-position-horizontal-relative:text;mso-position-vertical-relative:text;mso-width-relative:page;mso-height-relative:page" wrapcoords="-43 0 -43 21502 21600 21502 21600 0 -43 0">
            <v:imagedata r:id="rId6" o:title="inu"/>
            <w10:wrap type="through"/>
          </v:shape>
        </w:pict>
      </w:r>
    </w:p>
    <w:p w:rsidR="00296939" w:rsidRDefault="00296939" w:rsidP="00296939">
      <w:pPr>
        <w:shd w:val="clear" w:color="auto" w:fill="FFFFFF" w:themeFill="background1"/>
        <w:spacing w:line="600" w:lineRule="auto"/>
        <w:rPr>
          <w:rFonts w:ascii="Times New Roman" w:hAnsi="Times New Roman" w:cs="Times New Roman"/>
          <w:b/>
          <w:color w:val="000000" w:themeColor="text1"/>
          <w:sz w:val="40"/>
          <w:szCs w:val="40"/>
        </w:rPr>
      </w:pPr>
    </w:p>
    <w:p w:rsidR="00296939" w:rsidRDefault="00296939" w:rsidP="00296939">
      <w:pPr>
        <w:shd w:val="clear" w:color="auto" w:fill="FFFFFF" w:themeFill="background1"/>
        <w:spacing w:line="600" w:lineRule="auto"/>
        <w:rPr>
          <w:rFonts w:ascii="Times New Roman" w:hAnsi="Times New Roman" w:cs="Times New Roman"/>
          <w:b/>
          <w:color w:val="000000" w:themeColor="text1"/>
          <w:sz w:val="40"/>
          <w:szCs w:val="40"/>
        </w:rPr>
      </w:pPr>
    </w:p>
    <w:p w:rsidR="0080523B" w:rsidRDefault="0080523B" w:rsidP="0080523B">
      <w:pPr>
        <w:shd w:val="clear" w:color="auto" w:fill="FFFFFF" w:themeFill="background1"/>
        <w:spacing w:line="480" w:lineRule="auto"/>
        <w:rPr>
          <w:rFonts w:ascii="Times New Roman" w:hAnsi="Times New Roman" w:cs="Times New Roman"/>
          <w:b/>
          <w:color w:val="000000" w:themeColor="text1"/>
          <w:sz w:val="40"/>
          <w:szCs w:val="40"/>
        </w:rPr>
      </w:pPr>
    </w:p>
    <w:p w:rsidR="00296939" w:rsidRPr="007D4CE1" w:rsidRDefault="00296939" w:rsidP="0080523B">
      <w:pPr>
        <w:shd w:val="clear" w:color="auto" w:fill="FFFFFF" w:themeFill="background1"/>
        <w:spacing w:line="480" w:lineRule="auto"/>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Name:                  </w:t>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w:t>
      </w:r>
      <w:proofErr w:type="spellStart"/>
      <w:r w:rsidRPr="007D4CE1">
        <w:rPr>
          <w:rFonts w:ascii="Times New Roman" w:hAnsi="Times New Roman" w:cs="Times New Roman"/>
          <w:b/>
          <w:color w:val="000000" w:themeColor="text1"/>
          <w:sz w:val="40"/>
          <w:szCs w:val="40"/>
        </w:rPr>
        <w:t>Junaid</w:t>
      </w:r>
      <w:proofErr w:type="spellEnd"/>
      <w:r w:rsidRPr="007D4CE1">
        <w:rPr>
          <w:rFonts w:ascii="Times New Roman" w:hAnsi="Times New Roman" w:cs="Times New Roman"/>
          <w:b/>
          <w:color w:val="000000" w:themeColor="text1"/>
          <w:sz w:val="40"/>
          <w:szCs w:val="40"/>
        </w:rPr>
        <w:t xml:space="preserve"> </w:t>
      </w:r>
      <w:proofErr w:type="spellStart"/>
      <w:r w:rsidRPr="007D4CE1">
        <w:rPr>
          <w:rFonts w:ascii="Times New Roman" w:hAnsi="Times New Roman" w:cs="Times New Roman"/>
          <w:b/>
          <w:color w:val="000000" w:themeColor="text1"/>
          <w:sz w:val="40"/>
          <w:szCs w:val="40"/>
        </w:rPr>
        <w:t>Awan</w:t>
      </w:r>
      <w:proofErr w:type="spellEnd"/>
    </w:p>
    <w:p w:rsidR="00296939" w:rsidRPr="007D4CE1" w:rsidRDefault="00296939" w:rsidP="0080523B">
      <w:pPr>
        <w:shd w:val="clear" w:color="auto" w:fill="FFFFFF" w:themeFill="background1"/>
        <w:spacing w:line="48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ID</w:t>
      </w:r>
      <w:r>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13761</w:t>
      </w:r>
    </w:p>
    <w:p w:rsidR="00296939" w:rsidRPr="007D4CE1" w:rsidRDefault="00296939" w:rsidP="0080523B">
      <w:pPr>
        <w:shd w:val="clear" w:color="auto" w:fill="FFFFFF" w:themeFill="background1"/>
        <w:spacing w:line="48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Departm</w:t>
      </w:r>
      <w:r>
        <w:rPr>
          <w:rFonts w:ascii="Times New Roman" w:hAnsi="Times New Roman" w:cs="Times New Roman"/>
          <w:b/>
          <w:color w:val="000000" w:themeColor="text1"/>
          <w:sz w:val="40"/>
          <w:szCs w:val="40"/>
        </w:rPr>
        <w:t xml:space="preserve">ent:      </w:t>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color w:val="000000" w:themeColor="text1"/>
          <w:sz w:val="40"/>
          <w:szCs w:val="40"/>
        </w:rPr>
        <w:t xml:space="preserve">  BBA</w:t>
      </w:r>
    </w:p>
    <w:p w:rsidR="00296939" w:rsidRPr="007D4CE1" w:rsidRDefault="00296939" w:rsidP="0080523B">
      <w:pPr>
        <w:shd w:val="clear" w:color="auto" w:fill="FFFFFF" w:themeFill="background1"/>
        <w:spacing w:line="480" w:lineRule="auto"/>
        <w:rPr>
          <w:rFonts w:ascii="Times New Roman" w:hAnsi="Times New Roman" w:cs="Times New Roman"/>
          <w:b/>
          <w:color w:val="000000" w:themeColor="text1"/>
          <w:sz w:val="40"/>
          <w:szCs w:val="40"/>
        </w:rPr>
      </w:pPr>
      <w:r w:rsidRPr="007D4CE1">
        <w:rPr>
          <w:rFonts w:ascii="Times New Roman" w:hAnsi="Times New Roman" w:cs="Times New Roman"/>
          <w:b/>
          <w:color w:val="000000" w:themeColor="text1"/>
          <w:sz w:val="40"/>
          <w:szCs w:val="40"/>
        </w:rPr>
        <w:t>Semester:</w:t>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r>
      <w:r w:rsidRPr="007D4CE1">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w:t>
      </w:r>
      <w:r w:rsidRPr="007D4CE1">
        <w:rPr>
          <w:rFonts w:ascii="Times New Roman" w:hAnsi="Times New Roman" w:cs="Times New Roman"/>
          <w:b/>
          <w:color w:val="000000" w:themeColor="text1"/>
          <w:sz w:val="40"/>
          <w:szCs w:val="40"/>
        </w:rPr>
        <w:t xml:space="preserve"> 6</w:t>
      </w:r>
      <w:r w:rsidRPr="007D4CE1">
        <w:rPr>
          <w:rFonts w:ascii="Times New Roman" w:hAnsi="Times New Roman" w:cs="Times New Roman"/>
          <w:b/>
          <w:color w:val="000000" w:themeColor="text1"/>
          <w:sz w:val="40"/>
          <w:szCs w:val="40"/>
          <w:vertAlign w:val="superscript"/>
        </w:rPr>
        <w:t>TH</w:t>
      </w:r>
    </w:p>
    <w:p w:rsidR="00296939" w:rsidRPr="007D4CE1" w:rsidRDefault="00296939" w:rsidP="0080523B">
      <w:pPr>
        <w:shd w:val="clear" w:color="auto" w:fill="FFFFFF" w:themeFill="background1"/>
        <w:spacing w:line="480" w:lineRule="auto"/>
        <w:ind w:left="3600" w:hanging="3585"/>
        <w:rPr>
          <w:rFonts w:ascii="Times New Roman" w:hAnsi="Times New Roman" w:cs="Times New Roman"/>
          <w:b/>
          <w:bCs/>
          <w:color w:val="000000" w:themeColor="text1"/>
          <w:spacing w:val="-13"/>
          <w:sz w:val="40"/>
          <w:szCs w:val="40"/>
          <w:shd w:val="clear" w:color="auto" w:fill="FFFFFF"/>
        </w:rPr>
      </w:pPr>
      <w:r w:rsidRPr="007D4CE1">
        <w:rPr>
          <w:rFonts w:ascii="Times New Roman" w:hAnsi="Times New Roman" w:cs="Times New Roman"/>
          <w:b/>
          <w:color w:val="000000" w:themeColor="text1"/>
          <w:sz w:val="40"/>
          <w:szCs w:val="40"/>
        </w:rPr>
        <w:t>Assig</w:t>
      </w:r>
      <w:r>
        <w:rPr>
          <w:rFonts w:ascii="Times New Roman" w:hAnsi="Times New Roman" w:cs="Times New Roman"/>
          <w:b/>
          <w:color w:val="000000" w:themeColor="text1"/>
          <w:sz w:val="40"/>
          <w:szCs w:val="40"/>
        </w:rPr>
        <w:t xml:space="preserve">nment:  </w:t>
      </w:r>
      <w:r>
        <w:rPr>
          <w:rFonts w:ascii="Times New Roman" w:hAnsi="Times New Roman" w:cs="Times New Roman"/>
          <w:b/>
          <w:color w:val="000000" w:themeColor="text1"/>
          <w:sz w:val="40"/>
          <w:szCs w:val="40"/>
        </w:rPr>
        <w:tab/>
        <w:t xml:space="preserve">    </w:t>
      </w:r>
      <w:r w:rsidRPr="007D4CE1">
        <w:rPr>
          <w:rFonts w:ascii="Times New Roman" w:hAnsi="Times New Roman" w:cs="Times New Roman"/>
          <w:b/>
          <w:bCs/>
          <w:color w:val="000000" w:themeColor="text1"/>
          <w:spacing w:val="-13"/>
          <w:sz w:val="40"/>
          <w:szCs w:val="40"/>
          <w:shd w:val="clear" w:color="auto" w:fill="FFFFFF"/>
        </w:rPr>
        <w:t xml:space="preserve">BUSINESS AND LABOR </w:t>
      </w:r>
      <w:r>
        <w:rPr>
          <w:rFonts w:ascii="Times New Roman" w:hAnsi="Times New Roman" w:cs="Times New Roman"/>
          <w:b/>
          <w:bCs/>
          <w:color w:val="000000" w:themeColor="text1"/>
          <w:spacing w:val="-13"/>
          <w:sz w:val="40"/>
          <w:szCs w:val="40"/>
          <w:shd w:val="clear" w:color="auto" w:fill="FFFFFF"/>
        </w:rPr>
        <w:t>LAW</w:t>
      </w:r>
      <w:r w:rsidRPr="007D4CE1">
        <w:rPr>
          <w:rFonts w:ascii="Times New Roman" w:hAnsi="Times New Roman" w:cs="Times New Roman"/>
          <w:b/>
          <w:bCs/>
          <w:color w:val="000000" w:themeColor="text1"/>
          <w:spacing w:val="-13"/>
          <w:sz w:val="40"/>
          <w:szCs w:val="40"/>
          <w:shd w:val="clear" w:color="auto" w:fill="FFFFFF"/>
        </w:rPr>
        <w:br/>
      </w:r>
      <w:r w:rsidRPr="007D4CE1">
        <w:rPr>
          <w:rFonts w:ascii="Times New Roman" w:hAnsi="Times New Roman" w:cs="Times New Roman"/>
          <w:b/>
          <w:color w:val="000000" w:themeColor="text1"/>
          <w:sz w:val="40"/>
          <w:szCs w:val="40"/>
        </w:rPr>
        <w:t xml:space="preserve">            </w:t>
      </w:r>
      <w:r>
        <w:rPr>
          <w:rFonts w:ascii="Times New Roman" w:hAnsi="Times New Roman" w:cs="Times New Roman"/>
          <w:b/>
          <w:color w:val="000000" w:themeColor="text1"/>
          <w:sz w:val="40"/>
          <w:szCs w:val="40"/>
        </w:rPr>
        <w:t xml:space="preserve">   (Major</w:t>
      </w:r>
      <w:r w:rsidRPr="007D4CE1">
        <w:rPr>
          <w:rFonts w:ascii="Times New Roman" w:hAnsi="Times New Roman" w:cs="Times New Roman"/>
          <w:b/>
          <w:color w:val="000000" w:themeColor="text1"/>
          <w:sz w:val="40"/>
          <w:szCs w:val="40"/>
        </w:rPr>
        <w:t xml:space="preserve"> Assignment)</w:t>
      </w:r>
    </w:p>
    <w:p w:rsidR="00296939" w:rsidRDefault="00296939" w:rsidP="0080523B">
      <w:pPr>
        <w:spacing w:line="480" w:lineRule="auto"/>
        <w:rPr>
          <w:rFonts w:ascii="Times New Roman" w:hAnsi="Times New Roman" w:cs="Times New Roman"/>
          <w:color w:val="000000" w:themeColor="text1"/>
          <w:sz w:val="24"/>
          <w:szCs w:val="24"/>
        </w:rPr>
      </w:pPr>
      <w:r w:rsidRPr="007D4CE1">
        <w:rPr>
          <w:rFonts w:ascii="Times New Roman" w:hAnsi="Times New Roman" w:cs="Times New Roman"/>
          <w:b/>
          <w:color w:val="000000" w:themeColor="text1"/>
          <w:sz w:val="40"/>
          <w:szCs w:val="40"/>
        </w:rPr>
        <w:t xml:space="preserve">Submitted to:   </w:t>
      </w:r>
      <w:r w:rsidRPr="007D4CE1">
        <w:rPr>
          <w:rFonts w:ascii="Times New Roman" w:hAnsi="Times New Roman" w:cs="Times New Roman"/>
          <w:b/>
          <w:color w:val="000000" w:themeColor="text1"/>
          <w:sz w:val="40"/>
          <w:szCs w:val="40"/>
        </w:rPr>
        <w:tab/>
        <w:t xml:space="preserve">    </w:t>
      </w:r>
      <w:r>
        <w:rPr>
          <w:rFonts w:ascii="Times New Roman" w:hAnsi="Times New Roman" w:cs="Times New Roman"/>
          <w:b/>
          <w:color w:val="000000" w:themeColor="text1"/>
          <w:sz w:val="40"/>
          <w:szCs w:val="40"/>
        </w:rPr>
        <w:t xml:space="preserve">              MAAM </w:t>
      </w:r>
      <w:r w:rsidRPr="007D4CE1">
        <w:rPr>
          <w:rFonts w:ascii="Times New Roman" w:hAnsi="Times New Roman" w:cs="Times New Roman"/>
          <w:b/>
          <w:caps/>
          <w:color w:val="000000" w:themeColor="text1"/>
          <w:spacing w:val="-3"/>
          <w:sz w:val="40"/>
          <w:szCs w:val="40"/>
          <w:shd w:val="clear" w:color="auto" w:fill="FFFFFF"/>
        </w:rPr>
        <w:t>BEENISH SHUJA</w:t>
      </w:r>
    </w:p>
    <w:p w:rsidR="00C41FDC" w:rsidRPr="0080523B" w:rsidRDefault="0080523B" w:rsidP="00296939">
      <w:pPr>
        <w:spacing w:line="276"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lastRenderedPageBreak/>
        <w:t xml:space="preserve">Q1: </w:t>
      </w:r>
      <w:r w:rsidR="00C41FDC" w:rsidRPr="0080523B">
        <w:rPr>
          <w:rFonts w:ascii="Times New Roman" w:hAnsi="Times New Roman" w:cs="Times New Roman"/>
          <w:b/>
          <w:color w:val="000000" w:themeColor="text1"/>
          <w:sz w:val="28"/>
          <w:szCs w:val="24"/>
        </w:rPr>
        <w:t>Negotiable instruments:</w:t>
      </w:r>
    </w:p>
    <w:p w:rsidR="00C41FDC" w:rsidRPr="00296939" w:rsidRDefault="00C41FD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It is only a document that has highlights of monetary worth and transferability. Despite the fact that the Negotiable Instrument Act doesn't contain a definition.</w:t>
      </w:r>
    </w:p>
    <w:p w:rsidR="00C41FDC" w:rsidRPr="00296939" w:rsidRDefault="00C41FD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Section 13(1) says NIs incorporate promissory notes, bills of trade or cheques payable either to arrange or to carrier.</w:t>
      </w:r>
    </w:p>
    <w:p w:rsidR="00C41FDC" w:rsidRPr="0080523B" w:rsidRDefault="00C41FDC" w:rsidP="00296939">
      <w:p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We have following Negotiable instruments:</w:t>
      </w:r>
    </w:p>
    <w:p w:rsidR="00C41FDC" w:rsidRPr="00296939" w:rsidRDefault="00C41FDC" w:rsidP="00296939">
      <w:pPr>
        <w:pStyle w:val="ListParagraph"/>
        <w:numPr>
          <w:ilvl w:val="0"/>
          <w:numId w:val="1"/>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Cheque</w:t>
      </w:r>
    </w:p>
    <w:p w:rsidR="00C41FDC" w:rsidRPr="00296939" w:rsidRDefault="00C41FDC" w:rsidP="00296939">
      <w:pPr>
        <w:pStyle w:val="ListParagraph"/>
        <w:numPr>
          <w:ilvl w:val="0"/>
          <w:numId w:val="1"/>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Promissory note  </w:t>
      </w:r>
    </w:p>
    <w:p w:rsidR="00C41FDC" w:rsidRPr="00296939" w:rsidRDefault="00C41FDC" w:rsidP="00296939">
      <w:pPr>
        <w:pStyle w:val="ListParagraph"/>
        <w:numPr>
          <w:ilvl w:val="0"/>
          <w:numId w:val="1"/>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Bill of exchange   </w:t>
      </w:r>
    </w:p>
    <w:p w:rsidR="00C41FDC" w:rsidRPr="0080523B" w:rsidRDefault="00C41FDC" w:rsidP="00296939">
      <w:pPr>
        <w:spacing w:line="276" w:lineRule="auto"/>
        <w:ind w:left="360"/>
        <w:rPr>
          <w:rFonts w:ascii="Times New Roman" w:hAnsi="Times New Roman" w:cs="Times New Roman"/>
          <w:b/>
          <w:color w:val="000000" w:themeColor="text1"/>
          <w:sz w:val="28"/>
          <w:szCs w:val="24"/>
        </w:rPr>
      </w:pPr>
      <w:r w:rsidRPr="0080523B">
        <w:rPr>
          <w:rFonts w:ascii="Times New Roman" w:hAnsi="Times New Roman" w:cs="Times New Roman"/>
          <w:b/>
          <w:color w:val="000000" w:themeColor="text1"/>
          <w:sz w:val="28"/>
          <w:szCs w:val="24"/>
        </w:rPr>
        <w:t>Cheque:</w:t>
      </w:r>
    </w:p>
    <w:p w:rsidR="006C40F7" w:rsidRPr="00296939" w:rsidRDefault="00C41FD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According Section 6 of the Negotiable Instruments Act characterizes what a ‘cheque’ signifies. As indicated by this provision, a check is essentially a bill of trade drawn on a particular banker.</w:t>
      </w:r>
      <w:r w:rsidR="006C40F7" w:rsidRPr="00296939">
        <w:rPr>
          <w:rFonts w:ascii="Times New Roman" w:hAnsi="Times New Roman" w:cs="Times New Roman"/>
          <w:color w:val="000000" w:themeColor="text1"/>
          <w:sz w:val="24"/>
          <w:szCs w:val="24"/>
        </w:rPr>
        <w:br/>
        <w:t xml:space="preserve"> An electronic cheque is a cheque which exists in digital format.  A PC asset produces such cheques using digital signatures (either with or without biometrics).</w:t>
      </w:r>
    </w:p>
    <w:p w:rsidR="006C40F7" w:rsidRPr="00296939" w:rsidRDefault="006C40F7"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A portion of the significant </w:t>
      </w:r>
      <w:r w:rsidR="0080523B" w:rsidRPr="00296939">
        <w:rPr>
          <w:rFonts w:ascii="Times New Roman" w:hAnsi="Times New Roman" w:cs="Times New Roman"/>
          <w:color w:val="000000" w:themeColor="text1"/>
          <w:sz w:val="24"/>
          <w:szCs w:val="24"/>
        </w:rPr>
        <w:t>details</w:t>
      </w:r>
      <w:r w:rsidRPr="00296939">
        <w:rPr>
          <w:rFonts w:ascii="Times New Roman" w:hAnsi="Times New Roman" w:cs="Times New Roman"/>
          <w:color w:val="000000" w:themeColor="text1"/>
          <w:sz w:val="24"/>
          <w:szCs w:val="24"/>
        </w:rPr>
        <w:t xml:space="preserve"> which should be available in a check are as per the following:</w:t>
      </w:r>
    </w:p>
    <w:p w:rsidR="006C40F7" w:rsidRPr="00296939" w:rsidRDefault="006C40F7" w:rsidP="00296939">
      <w:pPr>
        <w:pStyle w:val="ListParagraph"/>
        <w:numPr>
          <w:ilvl w:val="0"/>
          <w:numId w:val="2"/>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A cheque ought to be dated. </w:t>
      </w:r>
    </w:p>
    <w:p w:rsidR="006C40F7" w:rsidRPr="00296939" w:rsidRDefault="006C40F7" w:rsidP="00296939">
      <w:pPr>
        <w:pStyle w:val="ListParagraph"/>
        <w:numPr>
          <w:ilvl w:val="0"/>
          <w:numId w:val="2"/>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A cheque should make reference to the measure of cash in figures and words. </w:t>
      </w:r>
    </w:p>
    <w:p w:rsidR="006C40F7" w:rsidRPr="00296939" w:rsidRDefault="006C40F7" w:rsidP="00296939">
      <w:pPr>
        <w:pStyle w:val="ListParagraph"/>
        <w:numPr>
          <w:ilvl w:val="0"/>
          <w:numId w:val="2"/>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cheque must be signed by the individual (Drawer) giving the cheque</w:t>
      </w:r>
    </w:p>
    <w:p w:rsidR="006C40F7" w:rsidRPr="00296939" w:rsidRDefault="006C40F7" w:rsidP="00296939">
      <w:pPr>
        <w:pStyle w:val="ListParagraph"/>
        <w:numPr>
          <w:ilvl w:val="0"/>
          <w:numId w:val="2"/>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cheque must be drawn upon a specified bank (</w:t>
      </w:r>
      <w:proofErr w:type="spellStart"/>
      <w:r w:rsidRPr="00296939">
        <w:rPr>
          <w:rFonts w:ascii="Times New Roman" w:hAnsi="Times New Roman" w:cs="Times New Roman"/>
          <w:color w:val="000000" w:themeColor="text1"/>
          <w:sz w:val="24"/>
          <w:szCs w:val="24"/>
        </w:rPr>
        <w:t>Drawee</w:t>
      </w:r>
      <w:proofErr w:type="spellEnd"/>
      <w:r w:rsidRPr="00296939">
        <w:rPr>
          <w:rFonts w:ascii="Times New Roman" w:hAnsi="Times New Roman" w:cs="Times New Roman"/>
          <w:color w:val="000000" w:themeColor="text1"/>
          <w:sz w:val="24"/>
          <w:szCs w:val="24"/>
        </w:rPr>
        <w:t xml:space="preserve">). </w:t>
      </w:r>
    </w:p>
    <w:p w:rsidR="002F26D5" w:rsidRPr="00296939" w:rsidRDefault="006C40F7" w:rsidP="00296939">
      <w:pPr>
        <w:pStyle w:val="ListParagraph"/>
        <w:numPr>
          <w:ilvl w:val="0"/>
          <w:numId w:val="2"/>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cheque must have the name of the beneficiary (Payee) of the cheque</w:t>
      </w:r>
    </w:p>
    <w:p w:rsidR="002F26D5" w:rsidRPr="00296939" w:rsidRDefault="002F26D5" w:rsidP="00296939">
      <w:pPr>
        <w:spacing w:line="276" w:lineRule="auto"/>
        <w:rPr>
          <w:rFonts w:ascii="Times New Roman" w:eastAsia="Times New Roman" w:hAnsi="Times New Roman" w:cs="Times New Roman"/>
          <w:bCs/>
          <w:color w:val="000000" w:themeColor="text1"/>
          <w:sz w:val="24"/>
          <w:szCs w:val="24"/>
          <w:bdr w:val="none" w:sz="0" w:space="0" w:color="auto" w:frame="1"/>
        </w:rPr>
      </w:pPr>
    </w:p>
    <w:p w:rsidR="002F26D5" w:rsidRPr="0080523B" w:rsidRDefault="006C40F7" w:rsidP="00296939">
      <w:pPr>
        <w:spacing w:line="276" w:lineRule="auto"/>
        <w:rPr>
          <w:rFonts w:ascii="Times New Roman" w:eastAsia="Times New Roman" w:hAnsi="Times New Roman" w:cs="Times New Roman"/>
          <w:b/>
          <w:bCs/>
          <w:color w:val="000000" w:themeColor="text1"/>
          <w:sz w:val="24"/>
          <w:szCs w:val="24"/>
          <w:bdr w:val="none" w:sz="0" w:space="0" w:color="auto" w:frame="1"/>
        </w:rPr>
      </w:pPr>
      <w:r w:rsidRPr="0080523B">
        <w:rPr>
          <w:rFonts w:ascii="Times New Roman" w:eastAsia="Times New Roman" w:hAnsi="Times New Roman" w:cs="Times New Roman"/>
          <w:b/>
          <w:bCs/>
          <w:color w:val="000000" w:themeColor="text1"/>
          <w:sz w:val="24"/>
          <w:szCs w:val="24"/>
          <w:bdr w:val="none" w:sz="0" w:space="0" w:color="auto" w:frame="1"/>
        </w:rPr>
        <w:t>Different types of cheques</w:t>
      </w:r>
    </w:p>
    <w:p w:rsidR="00050FDF" w:rsidRPr="00296939" w:rsidRDefault="00050FDF" w:rsidP="00296939">
      <w:pPr>
        <w:spacing w:line="276" w:lineRule="auto"/>
        <w:rPr>
          <w:rFonts w:ascii="Times New Roman" w:eastAsia="Times New Roman" w:hAnsi="Times New Roman" w:cs="Times New Roman"/>
          <w:bCs/>
          <w:color w:val="000000" w:themeColor="text1"/>
          <w:sz w:val="24"/>
          <w:szCs w:val="24"/>
          <w:bdr w:val="none" w:sz="0" w:space="0" w:color="auto" w:frame="1"/>
        </w:rPr>
      </w:pPr>
      <w:r w:rsidRPr="00296939">
        <w:rPr>
          <w:rFonts w:ascii="Times New Roman" w:eastAsia="Times New Roman" w:hAnsi="Times New Roman" w:cs="Times New Roman"/>
          <w:bCs/>
          <w:color w:val="000000" w:themeColor="text1"/>
          <w:sz w:val="24"/>
          <w:szCs w:val="24"/>
          <w:bdr w:val="none" w:sz="0" w:space="0" w:color="auto" w:frame="1"/>
        </w:rPr>
        <w:t xml:space="preserve">There are following types of checques. Some are discuss in detail: </w:t>
      </w:r>
    </w:p>
    <w:p w:rsidR="00050FDF" w:rsidRPr="00296939" w:rsidRDefault="00F94827"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Bearer </w:t>
      </w:r>
      <w:r w:rsidRPr="00296939">
        <w:rPr>
          <w:rFonts w:ascii="Times New Roman" w:eastAsia="Times New Roman" w:hAnsi="Times New Roman" w:cs="Times New Roman"/>
          <w:bCs/>
          <w:color w:val="000000" w:themeColor="text1"/>
          <w:sz w:val="24"/>
          <w:szCs w:val="24"/>
        </w:rPr>
        <w:t>cheques</w:t>
      </w:r>
      <w:r w:rsidRPr="00296939">
        <w:rPr>
          <w:rFonts w:ascii="Times New Roman" w:eastAsia="Times New Roman" w:hAnsi="Times New Roman" w:cs="Times New Roman"/>
          <w:color w:val="000000" w:themeColor="text1"/>
          <w:sz w:val="24"/>
          <w:szCs w:val="24"/>
        </w:rPr>
        <w:t xml:space="preserve">. </w:t>
      </w:r>
    </w:p>
    <w:p w:rsidR="00F94827" w:rsidRPr="00296939" w:rsidRDefault="00F94827"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uncrossed </w:t>
      </w:r>
      <w:r w:rsidRPr="00296939">
        <w:rPr>
          <w:rFonts w:ascii="Times New Roman" w:eastAsia="Times New Roman" w:hAnsi="Times New Roman" w:cs="Times New Roman"/>
          <w:bCs/>
          <w:color w:val="000000" w:themeColor="text1"/>
          <w:sz w:val="24"/>
          <w:szCs w:val="24"/>
        </w:rPr>
        <w:t>cheque</w:t>
      </w:r>
    </w:p>
    <w:p w:rsidR="00F94827" w:rsidRPr="00296939" w:rsidRDefault="00F94827"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Self-</w:t>
      </w:r>
      <w:r w:rsidRPr="00296939">
        <w:rPr>
          <w:rFonts w:ascii="Times New Roman" w:eastAsia="Times New Roman" w:hAnsi="Times New Roman" w:cs="Times New Roman"/>
          <w:bCs/>
          <w:color w:val="000000" w:themeColor="text1"/>
          <w:sz w:val="24"/>
          <w:szCs w:val="24"/>
        </w:rPr>
        <w:t>Cheques</w:t>
      </w:r>
    </w:p>
    <w:p w:rsidR="00F94827" w:rsidRPr="00296939" w:rsidRDefault="00F94827"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Account Payee </w:t>
      </w:r>
      <w:r w:rsidRPr="00296939">
        <w:rPr>
          <w:rFonts w:ascii="Times New Roman" w:eastAsia="Times New Roman" w:hAnsi="Times New Roman" w:cs="Times New Roman"/>
          <w:bCs/>
          <w:color w:val="000000" w:themeColor="text1"/>
          <w:sz w:val="24"/>
          <w:szCs w:val="24"/>
        </w:rPr>
        <w:t>Cheques</w:t>
      </w:r>
    </w:p>
    <w:p w:rsidR="00F94827" w:rsidRPr="00296939" w:rsidRDefault="00050FDF"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Postdated</w:t>
      </w:r>
      <w:r w:rsidR="00F94827" w:rsidRPr="00296939">
        <w:rPr>
          <w:rFonts w:ascii="Times New Roman" w:eastAsia="Times New Roman" w:hAnsi="Times New Roman" w:cs="Times New Roman"/>
          <w:color w:val="000000" w:themeColor="text1"/>
          <w:sz w:val="24"/>
          <w:szCs w:val="24"/>
        </w:rPr>
        <w:t> </w:t>
      </w:r>
      <w:r w:rsidR="00F94827" w:rsidRPr="00296939">
        <w:rPr>
          <w:rFonts w:ascii="Times New Roman" w:eastAsia="Times New Roman" w:hAnsi="Times New Roman" w:cs="Times New Roman"/>
          <w:bCs/>
          <w:color w:val="000000" w:themeColor="text1"/>
          <w:sz w:val="24"/>
          <w:szCs w:val="24"/>
        </w:rPr>
        <w:t>cheque</w:t>
      </w:r>
    </w:p>
    <w:p w:rsidR="00F94827" w:rsidRPr="00296939" w:rsidRDefault="00F94827"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Banker's </w:t>
      </w:r>
      <w:r w:rsidRPr="00296939">
        <w:rPr>
          <w:rFonts w:ascii="Times New Roman" w:eastAsia="Times New Roman" w:hAnsi="Times New Roman" w:cs="Times New Roman"/>
          <w:bCs/>
          <w:color w:val="000000" w:themeColor="text1"/>
          <w:sz w:val="24"/>
          <w:szCs w:val="24"/>
        </w:rPr>
        <w:t>cheque</w:t>
      </w:r>
      <w:r w:rsidR="00050FDF" w:rsidRPr="00296939">
        <w:rPr>
          <w:rFonts w:ascii="Times New Roman" w:eastAsia="Times New Roman" w:hAnsi="Times New Roman" w:cs="Times New Roman"/>
          <w:color w:val="000000" w:themeColor="text1"/>
          <w:sz w:val="24"/>
          <w:szCs w:val="24"/>
        </w:rPr>
        <w:t>.</w:t>
      </w:r>
    </w:p>
    <w:p w:rsidR="00F94827" w:rsidRPr="00296939" w:rsidRDefault="00050FDF"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Traveler’s</w:t>
      </w:r>
      <w:r w:rsidR="00F94827" w:rsidRPr="00296939">
        <w:rPr>
          <w:rFonts w:ascii="Times New Roman" w:eastAsia="Times New Roman" w:hAnsi="Times New Roman" w:cs="Times New Roman"/>
          <w:color w:val="000000" w:themeColor="text1"/>
          <w:sz w:val="24"/>
          <w:szCs w:val="24"/>
        </w:rPr>
        <w:t> </w:t>
      </w:r>
      <w:r w:rsidR="00F94827" w:rsidRPr="00296939">
        <w:rPr>
          <w:rFonts w:ascii="Times New Roman" w:eastAsia="Times New Roman" w:hAnsi="Times New Roman" w:cs="Times New Roman"/>
          <w:bCs/>
          <w:color w:val="000000" w:themeColor="text1"/>
          <w:sz w:val="24"/>
          <w:szCs w:val="24"/>
        </w:rPr>
        <w:t>cheque</w:t>
      </w:r>
      <w:r w:rsidRPr="00296939">
        <w:rPr>
          <w:rFonts w:ascii="Times New Roman" w:eastAsia="Times New Roman" w:hAnsi="Times New Roman" w:cs="Times New Roman"/>
          <w:color w:val="000000" w:themeColor="text1"/>
          <w:sz w:val="24"/>
          <w:szCs w:val="24"/>
        </w:rPr>
        <w:t xml:space="preserve">. </w:t>
      </w:r>
    </w:p>
    <w:p w:rsidR="00050FDF" w:rsidRPr="0080523B" w:rsidRDefault="00F94827" w:rsidP="00296939">
      <w:pPr>
        <w:numPr>
          <w:ilvl w:val="0"/>
          <w:numId w:val="3"/>
        </w:numPr>
        <w:shd w:val="clear" w:color="auto" w:fill="FFFFFF"/>
        <w:spacing w:after="60" w:line="276" w:lineRule="auto"/>
        <w:ind w:left="0"/>
        <w:rPr>
          <w:rFonts w:ascii="Times New Roman" w:eastAsia="Times New Roman" w:hAnsi="Times New Roman" w:cs="Times New Roman"/>
          <w:color w:val="000000" w:themeColor="text1"/>
          <w:sz w:val="24"/>
          <w:szCs w:val="24"/>
        </w:rPr>
      </w:pPr>
      <w:r w:rsidRPr="00296939">
        <w:rPr>
          <w:rFonts w:ascii="Times New Roman" w:eastAsia="Times New Roman" w:hAnsi="Times New Roman" w:cs="Times New Roman"/>
          <w:color w:val="000000" w:themeColor="text1"/>
          <w:sz w:val="24"/>
          <w:szCs w:val="24"/>
        </w:rPr>
        <w:t>Crossed </w:t>
      </w:r>
      <w:r w:rsidRPr="00296939">
        <w:rPr>
          <w:rFonts w:ascii="Times New Roman" w:eastAsia="Times New Roman" w:hAnsi="Times New Roman" w:cs="Times New Roman"/>
          <w:bCs/>
          <w:color w:val="000000" w:themeColor="text1"/>
          <w:sz w:val="24"/>
          <w:szCs w:val="24"/>
        </w:rPr>
        <w:t>cheque</w:t>
      </w:r>
      <w:r w:rsidRPr="00296939">
        <w:rPr>
          <w:rFonts w:ascii="Times New Roman" w:eastAsia="Times New Roman" w:hAnsi="Times New Roman" w:cs="Times New Roman"/>
          <w:color w:val="000000" w:themeColor="text1"/>
          <w:sz w:val="24"/>
          <w:szCs w:val="24"/>
        </w:rPr>
        <w:t>.</w:t>
      </w:r>
    </w:p>
    <w:p w:rsidR="0080523B" w:rsidRDefault="0080523B" w:rsidP="00296939">
      <w:pPr>
        <w:spacing w:line="276" w:lineRule="auto"/>
        <w:rPr>
          <w:rFonts w:ascii="Times New Roman" w:hAnsi="Times New Roman" w:cs="Times New Roman"/>
          <w:b/>
          <w:color w:val="000000" w:themeColor="text1"/>
          <w:sz w:val="24"/>
          <w:szCs w:val="24"/>
        </w:rPr>
      </w:pPr>
    </w:p>
    <w:p w:rsidR="00F94827" w:rsidRPr="0080523B" w:rsidRDefault="00F94827" w:rsidP="0080523B">
      <w:pPr>
        <w:pStyle w:val="ListParagraph"/>
        <w:numPr>
          <w:ilvl w:val="0"/>
          <w:numId w:val="15"/>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lastRenderedPageBreak/>
        <w:t>Bearer Cheque</w:t>
      </w:r>
      <w:r w:rsidR="0080523B" w:rsidRPr="0080523B">
        <w:rPr>
          <w:rFonts w:ascii="Times New Roman" w:hAnsi="Times New Roman" w:cs="Times New Roman"/>
          <w:b/>
          <w:color w:val="000000" w:themeColor="text1"/>
          <w:sz w:val="24"/>
          <w:szCs w:val="24"/>
        </w:rPr>
        <w:t>:</w:t>
      </w:r>
    </w:p>
    <w:p w:rsidR="006C40F7" w:rsidRPr="00296939" w:rsidRDefault="00F94827"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Bearer Cheque are the Cheque which withdrawn to the cheque's owner. These kinds of checks ordinarily utilized for a money exchange.</w:t>
      </w:r>
    </w:p>
    <w:p w:rsidR="00F94827" w:rsidRPr="0080523B" w:rsidRDefault="00F94827" w:rsidP="0080523B">
      <w:pPr>
        <w:pStyle w:val="ListParagraph"/>
        <w:numPr>
          <w:ilvl w:val="0"/>
          <w:numId w:val="15"/>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Account Payee Cheques</w:t>
      </w:r>
      <w:r w:rsidR="0080523B" w:rsidRPr="0080523B">
        <w:rPr>
          <w:rFonts w:ascii="Times New Roman" w:hAnsi="Times New Roman" w:cs="Times New Roman"/>
          <w:b/>
          <w:color w:val="000000" w:themeColor="text1"/>
          <w:sz w:val="24"/>
          <w:szCs w:val="24"/>
        </w:rPr>
        <w:t>:</w:t>
      </w:r>
    </w:p>
    <w:p w:rsidR="00F94827" w:rsidRPr="00296939" w:rsidRDefault="00F94827" w:rsidP="00296939">
      <w:pPr>
        <w:spacing w:line="276" w:lineRule="auto"/>
        <w:rPr>
          <w:rFonts w:ascii="Times New Roman" w:hAnsi="Times New Roman" w:cs="Times New Roman"/>
          <w:color w:val="000000" w:themeColor="text1"/>
          <w:sz w:val="24"/>
          <w:szCs w:val="24"/>
          <w:shd w:val="clear" w:color="auto" w:fill="FCFCFC"/>
        </w:rPr>
      </w:pPr>
      <w:r w:rsidRPr="00296939">
        <w:rPr>
          <w:rFonts w:ascii="Times New Roman" w:hAnsi="Times New Roman" w:cs="Times New Roman"/>
          <w:color w:val="000000" w:themeColor="text1"/>
          <w:sz w:val="24"/>
          <w:szCs w:val="24"/>
        </w:rPr>
        <w:t xml:space="preserve">A bearer cheque turns into </w:t>
      </w:r>
      <w:r w:rsidR="00F5539D" w:rsidRPr="00296939">
        <w:rPr>
          <w:rFonts w:ascii="Times New Roman" w:hAnsi="Times New Roman" w:cs="Times New Roman"/>
          <w:color w:val="000000" w:themeColor="text1"/>
          <w:sz w:val="24"/>
          <w:szCs w:val="24"/>
        </w:rPr>
        <w:t>an</w:t>
      </w:r>
      <w:r w:rsidRPr="00296939">
        <w:rPr>
          <w:rFonts w:ascii="Times New Roman" w:hAnsi="Times New Roman" w:cs="Times New Roman"/>
          <w:color w:val="000000" w:themeColor="text1"/>
          <w:sz w:val="24"/>
          <w:szCs w:val="24"/>
        </w:rPr>
        <w:t xml:space="preserve"> Account Payee </w:t>
      </w:r>
      <w:r w:rsidR="0080523B">
        <w:rPr>
          <w:rFonts w:ascii="Times New Roman" w:hAnsi="Times New Roman" w:cs="Times New Roman"/>
          <w:color w:val="000000" w:themeColor="text1"/>
          <w:sz w:val="24"/>
          <w:szCs w:val="24"/>
        </w:rPr>
        <w:t>Che</w:t>
      </w:r>
      <w:r w:rsidR="0080523B" w:rsidRPr="00296939">
        <w:rPr>
          <w:rFonts w:ascii="Times New Roman" w:hAnsi="Times New Roman" w:cs="Times New Roman"/>
          <w:color w:val="000000" w:themeColor="text1"/>
          <w:sz w:val="24"/>
          <w:szCs w:val="24"/>
        </w:rPr>
        <w:t>ques</w:t>
      </w:r>
      <w:r w:rsidRPr="00296939">
        <w:rPr>
          <w:rFonts w:ascii="Times New Roman" w:hAnsi="Times New Roman" w:cs="Times New Roman"/>
          <w:color w:val="000000" w:themeColor="text1"/>
          <w:sz w:val="24"/>
          <w:szCs w:val="24"/>
        </w:rPr>
        <w:t xml:space="preserve"> by </w:t>
      </w:r>
      <w:r w:rsidR="0080523B" w:rsidRPr="00296939">
        <w:rPr>
          <w:rFonts w:ascii="Times New Roman" w:hAnsi="Times New Roman" w:cs="Times New Roman"/>
          <w:color w:val="000000" w:themeColor="text1"/>
          <w:sz w:val="24"/>
          <w:szCs w:val="24"/>
        </w:rPr>
        <w:t>stating “</w:t>
      </w:r>
      <w:r w:rsidRPr="00296939">
        <w:rPr>
          <w:rFonts w:ascii="Times New Roman" w:hAnsi="Times New Roman" w:cs="Times New Roman"/>
          <w:color w:val="000000" w:themeColor="text1"/>
          <w:sz w:val="24"/>
          <w:szCs w:val="24"/>
        </w:rPr>
        <w:t>Account Payee” or intersection it twice with two equal lines on the left-hand side top corner.</w:t>
      </w:r>
      <w:r w:rsidR="00F5539D">
        <w:rPr>
          <w:rFonts w:ascii="Times New Roman" w:hAnsi="Times New Roman" w:cs="Times New Roman"/>
          <w:color w:val="000000" w:themeColor="text1"/>
          <w:sz w:val="24"/>
          <w:szCs w:val="24"/>
          <w:shd w:val="clear" w:color="auto" w:fill="FCFCFC"/>
        </w:rPr>
        <w:t xml:space="preserve"> Amount in</w:t>
      </w:r>
      <w:r w:rsidR="00050FDF" w:rsidRPr="00296939">
        <w:rPr>
          <w:rFonts w:ascii="Times New Roman" w:hAnsi="Times New Roman" w:cs="Times New Roman"/>
          <w:color w:val="000000" w:themeColor="text1"/>
          <w:sz w:val="24"/>
          <w:szCs w:val="24"/>
          <w:shd w:val="clear" w:color="auto" w:fill="FCFCFC"/>
        </w:rPr>
        <w:t xml:space="preserve"> </w:t>
      </w:r>
      <w:proofErr w:type="spellStart"/>
      <w:r w:rsidR="00050FDF" w:rsidRPr="00296939">
        <w:rPr>
          <w:rFonts w:ascii="Times New Roman" w:hAnsi="Times New Roman" w:cs="Times New Roman"/>
          <w:color w:val="000000" w:themeColor="text1"/>
          <w:sz w:val="24"/>
          <w:szCs w:val="24"/>
          <w:shd w:val="clear" w:color="auto" w:fill="FCFCFC"/>
        </w:rPr>
        <w:t>cheque</w:t>
      </w:r>
      <w:proofErr w:type="spellEnd"/>
      <w:r w:rsidR="00050FDF" w:rsidRPr="00296939">
        <w:rPr>
          <w:rFonts w:ascii="Times New Roman" w:hAnsi="Times New Roman" w:cs="Times New Roman"/>
          <w:color w:val="000000" w:themeColor="text1"/>
          <w:sz w:val="24"/>
          <w:szCs w:val="24"/>
          <w:shd w:val="clear" w:color="auto" w:fill="FCFCFC"/>
        </w:rPr>
        <w:t xml:space="preserve"> is only transferred to the bank account of the payee whose name is mentioned on the cheque.</w:t>
      </w:r>
    </w:p>
    <w:p w:rsidR="00050FDF" w:rsidRPr="0080523B" w:rsidRDefault="00050FDF" w:rsidP="0080523B">
      <w:pPr>
        <w:pStyle w:val="ListParagraph"/>
        <w:numPr>
          <w:ilvl w:val="0"/>
          <w:numId w:val="15"/>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Crossed Cheque</w:t>
      </w:r>
      <w:r w:rsidR="0080523B">
        <w:rPr>
          <w:rFonts w:ascii="Times New Roman" w:hAnsi="Times New Roman" w:cs="Times New Roman"/>
          <w:b/>
          <w:color w:val="000000" w:themeColor="text1"/>
          <w:sz w:val="24"/>
          <w:szCs w:val="24"/>
        </w:rPr>
        <w:t>:</w:t>
      </w:r>
    </w:p>
    <w:p w:rsidR="00050FDF" w:rsidRPr="00296939" w:rsidRDefault="00050FDF"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On the Crossed Cheque, two lines are made on the upper right of the check. Sum referenced on the cheque is just moved to the financial balance of the payee. No money payment is made.</w:t>
      </w:r>
    </w:p>
    <w:p w:rsidR="00050FDF" w:rsidRPr="0080523B" w:rsidRDefault="00050FDF" w:rsidP="0080523B">
      <w:pPr>
        <w:pStyle w:val="ListParagraph"/>
        <w:numPr>
          <w:ilvl w:val="0"/>
          <w:numId w:val="15"/>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Uncrossed or open cheque:</w:t>
      </w:r>
    </w:p>
    <w:p w:rsidR="00050FDF" w:rsidRPr="00296939" w:rsidRDefault="00050FDF"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check is called uncrossed cheque when the cheque isn't crossed by drawing two equal lines on it. Money can be acquired on the bank's counter by utilizing this kind of cheque. This kind of check can be order or bearer cheque.</w:t>
      </w:r>
    </w:p>
    <w:p w:rsidR="00050FDF" w:rsidRPr="00296939" w:rsidRDefault="00050FDF" w:rsidP="00296939">
      <w:pPr>
        <w:spacing w:line="276" w:lineRule="auto"/>
        <w:rPr>
          <w:rFonts w:ascii="Times New Roman" w:hAnsi="Times New Roman" w:cs="Times New Roman"/>
          <w:color w:val="000000" w:themeColor="text1"/>
          <w:sz w:val="24"/>
          <w:szCs w:val="24"/>
        </w:rPr>
      </w:pPr>
    </w:p>
    <w:p w:rsidR="0092199C" w:rsidRPr="0080523B" w:rsidRDefault="0092199C" w:rsidP="0080523B">
      <w:pPr>
        <w:pStyle w:val="ListParagraph"/>
        <w:numPr>
          <w:ilvl w:val="0"/>
          <w:numId w:val="15"/>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Post – dated cheque</w:t>
      </w:r>
      <w:r w:rsidR="0080523B" w:rsidRPr="0080523B">
        <w:rPr>
          <w:rFonts w:ascii="Times New Roman" w:hAnsi="Times New Roman" w:cs="Times New Roman"/>
          <w:b/>
          <w:color w:val="000000" w:themeColor="text1"/>
          <w:sz w:val="24"/>
          <w:szCs w:val="24"/>
        </w:rPr>
        <w:t xml:space="preserve"> </w:t>
      </w:r>
      <w:r w:rsidRPr="0080523B">
        <w:rPr>
          <w:rFonts w:ascii="Times New Roman" w:hAnsi="Times New Roman" w:cs="Times New Roman"/>
          <w:b/>
          <w:color w:val="000000" w:themeColor="text1"/>
          <w:sz w:val="24"/>
          <w:szCs w:val="24"/>
        </w:rPr>
        <w:t>(PDC):</w:t>
      </w:r>
    </w:p>
    <w:p w:rsidR="0092199C" w:rsidRPr="00296939" w:rsidRDefault="0092199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cheque is called post-dated cheque when the date referenced on the cheque is yet to come. These kinds of cheque are given on common understanding of payer and payee. In any case, these sorts of cheque can't be paid before the date composed on the cheque.</w:t>
      </w:r>
    </w:p>
    <w:p w:rsidR="0092199C" w:rsidRPr="0080523B" w:rsidRDefault="0092199C" w:rsidP="00296939">
      <w:pPr>
        <w:spacing w:line="276" w:lineRule="auto"/>
        <w:rPr>
          <w:rFonts w:ascii="Times New Roman" w:hAnsi="Times New Roman" w:cs="Times New Roman"/>
          <w:b/>
          <w:color w:val="000000" w:themeColor="text1"/>
          <w:sz w:val="28"/>
          <w:szCs w:val="24"/>
        </w:rPr>
      </w:pPr>
      <w:r w:rsidRPr="0080523B">
        <w:rPr>
          <w:rFonts w:ascii="Times New Roman" w:hAnsi="Times New Roman" w:cs="Times New Roman"/>
          <w:b/>
          <w:color w:val="000000" w:themeColor="text1"/>
          <w:sz w:val="28"/>
          <w:szCs w:val="24"/>
        </w:rPr>
        <w:t xml:space="preserve">Drawing of cheque: </w:t>
      </w:r>
    </w:p>
    <w:tbl>
      <w:tblPr>
        <w:tblStyle w:val="TableGrid"/>
        <w:tblW w:w="9802" w:type="dxa"/>
        <w:tblLook w:val="04A0" w:firstRow="1" w:lastRow="0" w:firstColumn="1" w:lastColumn="0" w:noHBand="0" w:noVBand="1"/>
      </w:tblPr>
      <w:tblGrid>
        <w:gridCol w:w="7166"/>
        <w:gridCol w:w="2636"/>
      </w:tblGrid>
      <w:tr w:rsidR="00296939" w:rsidRPr="00296939" w:rsidTr="002F26D5">
        <w:trPr>
          <w:trHeight w:val="1030"/>
        </w:trPr>
        <w:tc>
          <w:tcPr>
            <w:tcW w:w="7166" w:type="dxa"/>
            <w:tcBorders>
              <w:right w:val="nil"/>
            </w:tcBorders>
            <w:shd w:val="clear" w:color="auto" w:fill="E2EFD9" w:themeFill="accent6" w:themeFillTint="33"/>
          </w:tcPr>
          <w:p w:rsidR="0092199C" w:rsidRPr="00296939" w:rsidRDefault="0092199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HBL           HBL BANK LIMITED</w:t>
            </w:r>
            <w:r w:rsidR="002F26D5" w:rsidRPr="00296939">
              <w:rPr>
                <w:rFonts w:ascii="Times New Roman" w:hAnsi="Times New Roman" w:cs="Times New Roman"/>
                <w:color w:val="000000" w:themeColor="text1"/>
                <w:sz w:val="24"/>
                <w:szCs w:val="24"/>
              </w:rPr>
              <w:t xml:space="preserve">                                                 </w:t>
            </w:r>
            <w:r w:rsidR="002F26D5" w:rsidRPr="00296939">
              <w:rPr>
                <w:rFonts w:ascii="Times New Roman" w:hAnsi="Times New Roman" w:cs="Times New Roman"/>
                <w:color w:val="000000" w:themeColor="text1"/>
                <w:sz w:val="24"/>
                <w:szCs w:val="24"/>
                <w:u w:val="single"/>
              </w:rPr>
              <w:t>CHEQUE NO.</w:t>
            </w:r>
          </w:p>
          <w:p w:rsidR="0092199C" w:rsidRPr="00296939" w:rsidRDefault="0092199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 GULBAHAR NO </w:t>
            </w:r>
            <w:r w:rsidR="002F26D5" w:rsidRPr="00296939">
              <w:rPr>
                <w:rFonts w:ascii="Times New Roman" w:hAnsi="Times New Roman" w:cs="Times New Roman"/>
                <w:color w:val="000000" w:themeColor="text1"/>
                <w:sz w:val="24"/>
                <w:szCs w:val="24"/>
              </w:rPr>
              <w:t>1 PESHAWAR</w:t>
            </w:r>
            <w:r w:rsidRPr="00296939">
              <w:rPr>
                <w:rFonts w:ascii="Times New Roman" w:hAnsi="Times New Roman" w:cs="Times New Roman"/>
                <w:color w:val="000000" w:themeColor="text1"/>
                <w:sz w:val="24"/>
                <w:szCs w:val="24"/>
              </w:rPr>
              <w:t xml:space="preserve"> </w:t>
            </w:r>
            <w:r w:rsidR="002F26D5" w:rsidRPr="00296939">
              <w:rPr>
                <w:rFonts w:ascii="Times New Roman" w:hAnsi="Times New Roman" w:cs="Times New Roman"/>
                <w:color w:val="000000" w:themeColor="text1"/>
                <w:sz w:val="24"/>
                <w:szCs w:val="24"/>
              </w:rPr>
              <w:t xml:space="preserve">                                                    ACCOUNT NO.</w:t>
            </w:r>
          </w:p>
        </w:tc>
        <w:tc>
          <w:tcPr>
            <w:tcW w:w="2636" w:type="dxa"/>
            <w:tcBorders>
              <w:left w:val="nil"/>
            </w:tcBorders>
            <w:shd w:val="clear" w:color="auto" w:fill="E2EFD9" w:themeFill="accent6" w:themeFillTint="33"/>
          </w:tcPr>
          <w:p w:rsidR="0092199C" w:rsidRPr="00296939" w:rsidRDefault="002F26D5" w:rsidP="00296939">
            <w:pPr>
              <w:spacing w:line="276" w:lineRule="auto"/>
              <w:rPr>
                <w:rFonts w:ascii="Times New Roman" w:hAnsi="Times New Roman" w:cs="Times New Roman"/>
                <w:color w:val="000000" w:themeColor="text1"/>
                <w:sz w:val="24"/>
                <w:szCs w:val="24"/>
                <w:u w:val="single"/>
              </w:rPr>
            </w:pPr>
            <w:r w:rsidRPr="00296939">
              <w:rPr>
                <w:rFonts w:ascii="Times New Roman" w:hAnsi="Times New Roman" w:cs="Times New Roman"/>
                <w:color w:val="000000" w:themeColor="text1"/>
                <w:sz w:val="24"/>
                <w:szCs w:val="24"/>
                <w:u w:val="single"/>
              </w:rPr>
              <w:t>31556632516</w:t>
            </w:r>
          </w:p>
          <w:p w:rsidR="002F26D5" w:rsidRPr="00296939" w:rsidRDefault="002F26D5" w:rsidP="00296939">
            <w:pPr>
              <w:spacing w:line="276" w:lineRule="auto"/>
              <w:rPr>
                <w:rFonts w:ascii="Times New Roman" w:hAnsi="Times New Roman" w:cs="Times New Roman"/>
                <w:color w:val="000000" w:themeColor="text1"/>
                <w:sz w:val="24"/>
                <w:szCs w:val="24"/>
                <w:u w:val="single"/>
              </w:rPr>
            </w:pPr>
            <w:r w:rsidRPr="00296939">
              <w:rPr>
                <w:rFonts w:ascii="Times New Roman" w:hAnsi="Times New Roman" w:cs="Times New Roman"/>
                <w:color w:val="000000" w:themeColor="text1"/>
                <w:sz w:val="24"/>
                <w:szCs w:val="24"/>
                <w:u w:val="single"/>
              </w:rPr>
              <w:t>001148979258566669</w:t>
            </w:r>
          </w:p>
        </w:tc>
      </w:tr>
      <w:tr w:rsidR="00296939" w:rsidRPr="00296939" w:rsidTr="002F26D5">
        <w:trPr>
          <w:trHeight w:val="339"/>
        </w:trPr>
        <w:tc>
          <w:tcPr>
            <w:tcW w:w="7166" w:type="dxa"/>
            <w:tcBorders>
              <w:right w:val="nil"/>
            </w:tcBorders>
            <w:shd w:val="clear" w:color="auto" w:fill="C5E0B3" w:themeFill="accent6" w:themeFillTint="66"/>
          </w:tcPr>
          <w:p w:rsidR="0092199C" w:rsidRPr="00296939" w:rsidRDefault="0092199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Pay against this cheque:                                JUNAID AWAN</w:t>
            </w:r>
          </w:p>
        </w:tc>
        <w:tc>
          <w:tcPr>
            <w:tcW w:w="2636" w:type="dxa"/>
            <w:tcBorders>
              <w:left w:val="nil"/>
            </w:tcBorders>
            <w:shd w:val="clear" w:color="auto" w:fill="C5E0B3" w:themeFill="accent6" w:themeFillTint="66"/>
          </w:tcPr>
          <w:p w:rsidR="0092199C" w:rsidRPr="00296939" w:rsidRDefault="002F26D5"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DATE: 20-09-2020</w:t>
            </w:r>
          </w:p>
        </w:tc>
      </w:tr>
      <w:tr w:rsidR="00296939" w:rsidRPr="00296939" w:rsidTr="002F26D5">
        <w:trPr>
          <w:trHeight w:val="531"/>
        </w:trPr>
        <w:tc>
          <w:tcPr>
            <w:tcW w:w="7166" w:type="dxa"/>
            <w:tcBorders>
              <w:right w:val="nil"/>
            </w:tcBorders>
            <w:shd w:val="clear" w:color="auto" w:fill="C5E0B3" w:themeFill="accent6" w:themeFillTint="66"/>
          </w:tcPr>
          <w:p w:rsidR="0092199C" w:rsidRPr="00296939" w:rsidRDefault="002F26D5"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RUPEES:  FIVE THOUSAND ONLY</w:t>
            </w:r>
          </w:p>
        </w:tc>
        <w:tc>
          <w:tcPr>
            <w:tcW w:w="2636" w:type="dxa"/>
            <w:tcBorders>
              <w:left w:val="nil"/>
            </w:tcBorders>
            <w:shd w:val="clear" w:color="auto" w:fill="C5E0B3" w:themeFill="accent6" w:themeFillTint="66"/>
          </w:tcPr>
          <w:p w:rsidR="0092199C" w:rsidRPr="00296939" w:rsidRDefault="002F26D5"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RS. 5000/-</w:t>
            </w:r>
          </w:p>
        </w:tc>
      </w:tr>
      <w:tr w:rsidR="00296939" w:rsidRPr="00296939" w:rsidTr="002F26D5">
        <w:trPr>
          <w:trHeight w:val="431"/>
        </w:trPr>
        <w:tc>
          <w:tcPr>
            <w:tcW w:w="7166" w:type="dxa"/>
            <w:tcBorders>
              <w:right w:val="nil"/>
            </w:tcBorders>
            <w:shd w:val="clear" w:color="auto" w:fill="C5E0B3" w:themeFill="accent6" w:themeFillTint="66"/>
          </w:tcPr>
          <w:p w:rsidR="0092199C" w:rsidRPr="00296939" w:rsidRDefault="0092199C" w:rsidP="00296939">
            <w:pPr>
              <w:spacing w:line="276" w:lineRule="auto"/>
              <w:rPr>
                <w:rFonts w:ascii="Times New Roman" w:hAnsi="Times New Roman" w:cs="Times New Roman"/>
                <w:color w:val="000000" w:themeColor="text1"/>
                <w:sz w:val="24"/>
                <w:szCs w:val="24"/>
              </w:rPr>
            </w:pPr>
          </w:p>
        </w:tc>
        <w:tc>
          <w:tcPr>
            <w:tcW w:w="2636" w:type="dxa"/>
            <w:tcBorders>
              <w:left w:val="nil"/>
              <w:bottom w:val="single" w:sz="4" w:space="0" w:color="auto"/>
            </w:tcBorders>
            <w:shd w:val="clear" w:color="auto" w:fill="C5E0B3" w:themeFill="accent6" w:themeFillTint="66"/>
          </w:tcPr>
          <w:p w:rsidR="0092199C" w:rsidRPr="00296939" w:rsidRDefault="002F26D5"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Signature...</w:t>
            </w:r>
          </w:p>
        </w:tc>
      </w:tr>
      <w:tr w:rsidR="00296939" w:rsidRPr="00296939" w:rsidTr="002F26D5">
        <w:trPr>
          <w:trHeight w:val="542"/>
        </w:trPr>
        <w:tc>
          <w:tcPr>
            <w:tcW w:w="7166" w:type="dxa"/>
            <w:tcBorders>
              <w:right w:val="nil"/>
            </w:tcBorders>
            <w:shd w:val="clear" w:color="auto" w:fill="E2EFD9" w:themeFill="accent6" w:themeFillTint="33"/>
          </w:tcPr>
          <w:p w:rsidR="0092199C" w:rsidRPr="00296939" w:rsidRDefault="002F26D5"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                                         ‘’0049726w9262fsdf:6600*10068566”</w:t>
            </w:r>
          </w:p>
        </w:tc>
        <w:tc>
          <w:tcPr>
            <w:tcW w:w="2636" w:type="dxa"/>
            <w:tcBorders>
              <w:left w:val="nil"/>
            </w:tcBorders>
            <w:shd w:val="clear" w:color="auto" w:fill="E2EFD9" w:themeFill="accent6" w:themeFillTint="33"/>
          </w:tcPr>
          <w:p w:rsidR="0092199C" w:rsidRPr="00296939" w:rsidRDefault="0092199C" w:rsidP="00296939">
            <w:pPr>
              <w:spacing w:line="276" w:lineRule="auto"/>
              <w:rPr>
                <w:rFonts w:ascii="Times New Roman" w:hAnsi="Times New Roman" w:cs="Times New Roman"/>
                <w:color w:val="000000" w:themeColor="text1"/>
                <w:sz w:val="24"/>
                <w:szCs w:val="24"/>
              </w:rPr>
            </w:pPr>
          </w:p>
        </w:tc>
      </w:tr>
    </w:tbl>
    <w:p w:rsidR="0080523B" w:rsidRDefault="0080523B" w:rsidP="00296939">
      <w:pPr>
        <w:spacing w:line="276" w:lineRule="auto"/>
        <w:rPr>
          <w:rFonts w:ascii="Times New Roman" w:hAnsi="Times New Roman" w:cs="Times New Roman"/>
          <w:color w:val="000000" w:themeColor="text1"/>
          <w:spacing w:val="-15"/>
          <w:sz w:val="24"/>
          <w:szCs w:val="24"/>
        </w:rPr>
      </w:pPr>
    </w:p>
    <w:p w:rsidR="0080523B" w:rsidRDefault="0080523B" w:rsidP="00296939">
      <w:pPr>
        <w:spacing w:line="276" w:lineRule="auto"/>
        <w:rPr>
          <w:rFonts w:ascii="Times New Roman" w:hAnsi="Times New Roman" w:cs="Times New Roman"/>
          <w:color w:val="000000" w:themeColor="text1"/>
          <w:spacing w:val="-15"/>
          <w:sz w:val="24"/>
          <w:szCs w:val="24"/>
        </w:rPr>
      </w:pPr>
    </w:p>
    <w:p w:rsidR="0080523B" w:rsidRDefault="0080523B" w:rsidP="00296939">
      <w:pPr>
        <w:spacing w:line="276" w:lineRule="auto"/>
        <w:rPr>
          <w:rFonts w:ascii="Times New Roman" w:hAnsi="Times New Roman" w:cs="Times New Roman"/>
          <w:color w:val="000000" w:themeColor="text1"/>
          <w:spacing w:val="-15"/>
          <w:sz w:val="24"/>
          <w:szCs w:val="24"/>
        </w:rPr>
      </w:pPr>
    </w:p>
    <w:p w:rsidR="00766CEE" w:rsidRPr="0080523B" w:rsidRDefault="00766CEE" w:rsidP="00296939">
      <w:pPr>
        <w:spacing w:line="276" w:lineRule="auto"/>
        <w:rPr>
          <w:rFonts w:ascii="Times New Roman" w:hAnsi="Times New Roman" w:cs="Times New Roman"/>
          <w:b/>
          <w:color w:val="000000" w:themeColor="text1"/>
          <w:spacing w:val="-15"/>
          <w:sz w:val="28"/>
          <w:szCs w:val="24"/>
        </w:rPr>
      </w:pPr>
      <w:r w:rsidRPr="0080523B">
        <w:rPr>
          <w:rFonts w:ascii="Times New Roman" w:hAnsi="Times New Roman" w:cs="Times New Roman"/>
          <w:b/>
          <w:color w:val="000000" w:themeColor="text1"/>
          <w:spacing w:val="-15"/>
          <w:sz w:val="28"/>
          <w:szCs w:val="24"/>
        </w:rPr>
        <w:lastRenderedPageBreak/>
        <w:t>Promissory Note:</w:t>
      </w:r>
    </w:p>
    <w:p w:rsidR="00766CEE" w:rsidRPr="00296939" w:rsidRDefault="00766CEE"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promissory note alludes to a financial instrument that incorporates a composed guarantee from the  issuer to pay a second party  – the payee – a particular total of cash, either on a particular future date or at whatever point the payee requests payment (depending on the terms of the note). The promissory note ought to incorporate all terms that identify with the obligation, including when and where the note was issued, the amount the issuer owes, what the loan fee on the note is, and when the note arrives at maturity (becomes due)</w:t>
      </w:r>
      <w:r w:rsidR="0001272C" w:rsidRPr="00296939">
        <w:rPr>
          <w:rFonts w:ascii="Times New Roman" w:hAnsi="Times New Roman" w:cs="Times New Roman"/>
          <w:color w:val="000000" w:themeColor="text1"/>
          <w:sz w:val="24"/>
          <w:szCs w:val="24"/>
        </w:rPr>
        <w:t>.</w:t>
      </w:r>
      <w:r w:rsidR="0001272C" w:rsidRPr="00296939">
        <w:rPr>
          <w:rFonts w:ascii="Times New Roman" w:hAnsi="Times New Roman" w:cs="Times New Roman"/>
          <w:color w:val="000000" w:themeColor="text1"/>
          <w:sz w:val="24"/>
          <w:szCs w:val="24"/>
        </w:rPr>
        <w:br/>
        <w:t xml:space="preserve"> Promissory notes are obligation instruments. They can be given by monetary establishments. However, they can likewise be given by little organizations or people. They empower an individual or a business to acquire financing without experiencing a bank. The issuer of the note essentially willing to carry it until maturity  and be willing and ready to give the funds determined in the settled upon terms spread out in the note.</w:t>
      </w:r>
    </w:p>
    <w:p w:rsidR="0001272C" w:rsidRPr="00296939" w:rsidRDefault="0001272C" w:rsidP="00296939">
      <w:pPr>
        <w:spacing w:line="276" w:lineRule="auto"/>
        <w:rPr>
          <w:rFonts w:ascii="Times New Roman" w:hAnsi="Times New Roman" w:cs="Times New Roman"/>
          <w:color w:val="000000" w:themeColor="text1"/>
          <w:sz w:val="24"/>
          <w:szCs w:val="24"/>
        </w:rPr>
      </w:pPr>
    </w:p>
    <w:p w:rsidR="0001272C" w:rsidRPr="0080523B" w:rsidRDefault="0001272C" w:rsidP="00296939">
      <w:pPr>
        <w:spacing w:line="276" w:lineRule="auto"/>
        <w:rPr>
          <w:rFonts w:ascii="Times New Roman" w:hAnsi="Times New Roman" w:cs="Times New Roman"/>
          <w:b/>
          <w:color w:val="000000" w:themeColor="text1"/>
          <w:sz w:val="28"/>
          <w:szCs w:val="24"/>
        </w:rPr>
      </w:pPr>
      <w:r w:rsidRPr="0080523B">
        <w:rPr>
          <w:rFonts w:ascii="Times New Roman" w:hAnsi="Times New Roman" w:cs="Times New Roman"/>
          <w:b/>
          <w:color w:val="000000" w:themeColor="text1"/>
          <w:sz w:val="28"/>
          <w:szCs w:val="24"/>
        </w:rPr>
        <w:t xml:space="preserve">Kinds of Promissory Notes: </w:t>
      </w:r>
    </w:p>
    <w:p w:rsidR="0001272C" w:rsidRPr="00296939" w:rsidRDefault="0001272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Depending on the sort of promissory credit, notes are of various kinds. </w:t>
      </w:r>
      <w:r w:rsidR="00351D6A" w:rsidRPr="00296939">
        <w:rPr>
          <w:rFonts w:ascii="Times New Roman" w:hAnsi="Times New Roman" w:cs="Times New Roman"/>
          <w:color w:val="000000" w:themeColor="text1"/>
          <w:sz w:val="24"/>
          <w:szCs w:val="24"/>
        </w:rPr>
        <w:t xml:space="preserve">Few are referenced underneath. </w:t>
      </w:r>
    </w:p>
    <w:p w:rsidR="0001272C" w:rsidRPr="0080523B" w:rsidRDefault="00351D6A" w:rsidP="0080523B">
      <w:pPr>
        <w:pStyle w:val="ListParagraph"/>
        <w:numPr>
          <w:ilvl w:val="0"/>
          <w:numId w:val="16"/>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Personal Promissory Notes:</w:t>
      </w:r>
    </w:p>
    <w:p w:rsidR="0001272C" w:rsidRPr="00296939" w:rsidRDefault="0001272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This is a specific credit taken from family or fellows. In spite of the fact that individuals maintain a strategic distance from legitimate works when looking for a credit from close contact, the promissory note shows conviction and trust in light of a legitimate con</w:t>
      </w:r>
      <w:r w:rsidR="00351D6A" w:rsidRPr="00296939">
        <w:rPr>
          <w:rFonts w:ascii="Times New Roman" w:hAnsi="Times New Roman" w:cs="Times New Roman"/>
          <w:color w:val="000000" w:themeColor="text1"/>
          <w:sz w:val="24"/>
          <w:szCs w:val="24"/>
        </w:rPr>
        <w:t xml:space="preserve">cern for the borrower. </w:t>
      </w:r>
    </w:p>
    <w:p w:rsidR="0001272C" w:rsidRPr="0080523B" w:rsidRDefault="00351D6A" w:rsidP="0080523B">
      <w:pPr>
        <w:pStyle w:val="ListParagraph"/>
        <w:numPr>
          <w:ilvl w:val="0"/>
          <w:numId w:val="16"/>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Commercial:</w:t>
      </w:r>
    </w:p>
    <w:p w:rsidR="0001272C" w:rsidRPr="00296939" w:rsidRDefault="0001272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Here, the note is made when managing business loan specialists, for example, banks. The greater part of the business promissory understan</w:t>
      </w:r>
      <w:r w:rsidR="00351D6A" w:rsidRPr="00296939">
        <w:rPr>
          <w:rFonts w:ascii="Times New Roman" w:hAnsi="Times New Roman" w:cs="Times New Roman"/>
          <w:color w:val="000000" w:themeColor="text1"/>
          <w:sz w:val="24"/>
          <w:szCs w:val="24"/>
        </w:rPr>
        <w:t xml:space="preserve">ding is like individual notes. </w:t>
      </w:r>
    </w:p>
    <w:p w:rsidR="0001272C" w:rsidRPr="0080523B" w:rsidRDefault="00351D6A" w:rsidP="00296939">
      <w:pPr>
        <w:pStyle w:val="ListParagraph"/>
        <w:numPr>
          <w:ilvl w:val="0"/>
          <w:numId w:val="16"/>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Real Estate:</w:t>
      </w:r>
    </w:p>
    <w:p w:rsidR="0001272C" w:rsidRPr="00296939" w:rsidRDefault="0001272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This is like business notes as far as delinquency results. In the event that the borrower turns into a defaulter, at that point the gathering has the privilege to keep the property until the obligation is cleared. It is a little dangerous as all the fundamental subtleties become open, which can obstruct the borrower's </w:t>
      </w:r>
      <w:r w:rsidR="00351D6A" w:rsidRPr="00296939">
        <w:rPr>
          <w:rFonts w:ascii="Times New Roman" w:hAnsi="Times New Roman" w:cs="Times New Roman"/>
          <w:color w:val="000000" w:themeColor="text1"/>
          <w:sz w:val="24"/>
          <w:szCs w:val="24"/>
        </w:rPr>
        <w:t xml:space="preserve">record as a consumer later on. </w:t>
      </w:r>
    </w:p>
    <w:p w:rsidR="0001272C" w:rsidRPr="0080523B" w:rsidRDefault="00351D6A" w:rsidP="0080523B">
      <w:pPr>
        <w:pStyle w:val="ListParagraph"/>
        <w:numPr>
          <w:ilvl w:val="0"/>
          <w:numId w:val="16"/>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Investments:</w:t>
      </w:r>
    </w:p>
    <w:p w:rsidR="0001272C" w:rsidRPr="00296939" w:rsidRDefault="0001272C"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The promissory note is at times used to raise assets for the business. It is utilized as a security reason and oversaw by protections laws. It incorporates terms and conditions identified with returns of investment.</w:t>
      </w:r>
    </w:p>
    <w:p w:rsidR="0001272C" w:rsidRPr="00296939" w:rsidRDefault="0001272C" w:rsidP="00296939">
      <w:pPr>
        <w:spacing w:line="276" w:lineRule="auto"/>
        <w:rPr>
          <w:rFonts w:ascii="Times New Roman" w:hAnsi="Times New Roman" w:cs="Times New Roman"/>
          <w:color w:val="000000" w:themeColor="text1"/>
          <w:sz w:val="24"/>
          <w:szCs w:val="24"/>
        </w:rPr>
      </w:pPr>
    </w:p>
    <w:p w:rsidR="00351D6A" w:rsidRPr="0080523B" w:rsidRDefault="00351D6A" w:rsidP="00296939">
      <w:pPr>
        <w:spacing w:line="276" w:lineRule="auto"/>
        <w:rPr>
          <w:rFonts w:ascii="Times New Roman" w:hAnsi="Times New Roman" w:cs="Times New Roman"/>
          <w:b/>
          <w:color w:val="000000" w:themeColor="text1"/>
          <w:sz w:val="28"/>
          <w:szCs w:val="24"/>
        </w:rPr>
      </w:pPr>
      <w:r w:rsidRPr="0080523B">
        <w:rPr>
          <w:rFonts w:ascii="Times New Roman" w:hAnsi="Times New Roman" w:cs="Times New Roman"/>
          <w:b/>
          <w:color w:val="000000" w:themeColor="text1"/>
          <w:sz w:val="28"/>
          <w:szCs w:val="24"/>
        </w:rPr>
        <w:lastRenderedPageBreak/>
        <w:t>Parties of Promissory Note</w:t>
      </w:r>
      <w:r w:rsidR="0080523B">
        <w:rPr>
          <w:rFonts w:ascii="Times New Roman" w:hAnsi="Times New Roman" w:cs="Times New Roman"/>
          <w:b/>
          <w:color w:val="000000" w:themeColor="text1"/>
          <w:sz w:val="28"/>
          <w:szCs w:val="24"/>
        </w:rPr>
        <w:t>:</w:t>
      </w:r>
      <w:r w:rsidRPr="0080523B">
        <w:rPr>
          <w:rFonts w:ascii="Times New Roman" w:hAnsi="Times New Roman" w:cs="Times New Roman"/>
          <w:b/>
          <w:color w:val="000000" w:themeColor="text1"/>
          <w:sz w:val="28"/>
          <w:szCs w:val="24"/>
        </w:rPr>
        <w:t xml:space="preserve"> </w:t>
      </w:r>
    </w:p>
    <w:p w:rsidR="00351D6A" w:rsidRPr="00296939" w:rsidRDefault="00351D6A"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Every single promissory note establish three essential gatherings. These incorporate the drawee, drawer and payee. </w:t>
      </w:r>
    </w:p>
    <w:p w:rsidR="00351D6A" w:rsidRPr="0080523B" w:rsidRDefault="00351D6A" w:rsidP="0080523B">
      <w:pPr>
        <w:pStyle w:val="ListParagraph"/>
        <w:numPr>
          <w:ilvl w:val="0"/>
          <w:numId w:val="18"/>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Drawer:</w:t>
      </w:r>
    </w:p>
    <w:p w:rsidR="00351D6A" w:rsidRPr="00296939" w:rsidRDefault="00351D6A"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A Drawer: is a borrower or indebted person who vows to pay the obligation to the moneylender. </w:t>
      </w:r>
    </w:p>
    <w:p w:rsidR="00351D6A" w:rsidRPr="0080523B" w:rsidRDefault="00351D6A" w:rsidP="0080523B">
      <w:pPr>
        <w:pStyle w:val="ListParagraph"/>
        <w:numPr>
          <w:ilvl w:val="0"/>
          <w:numId w:val="18"/>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 xml:space="preserve">Drawee: </w:t>
      </w:r>
    </w:p>
    <w:p w:rsidR="00351D6A" w:rsidRPr="00296939" w:rsidRDefault="00C1470D"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She/he</w:t>
      </w:r>
      <w:r w:rsidR="00351D6A" w:rsidRPr="00296939">
        <w:rPr>
          <w:rFonts w:ascii="Times New Roman" w:hAnsi="Times New Roman" w:cs="Times New Roman"/>
          <w:color w:val="000000" w:themeColor="text1"/>
          <w:sz w:val="24"/>
          <w:szCs w:val="24"/>
        </w:rPr>
        <w:t xml:space="preserve"> is a person, in whose favor the note is readied. </w:t>
      </w:r>
      <w:r w:rsidRPr="00296939">
        <w:rPr>
          <w:rFonts w:ascii="Times New Roman" w:hAnsi="Times New Roman" w:cs="Times New Roman"/>
          <w:color w:val="000000" w:themeColor="text1"/>
          <w:sz w:val="24"/>
          <w:szCs w:val="24"/>
        </w:rPr>
        <w:t>She/he</w:t>
      </w:r>
      <w:r w:rsidR="00351D6A" w:rsidRPr="00296939">
        <w:rPr>
          <w:rFonts w:ascii="Times New Roman" w:hAnsi="Times New Roman" w:cs="Times New Roman"/>
          <w:color w:val="000000" w:themeColor="text1"/>
          <w:sz w:val="24"/>
          <w:szCs w:val="24"/>
        </w:rPr>
        <w:t xml:space="preserve"> is the creditor and gives products or services using a loan or loans capital. </w:t>
      </w:r>
    </w:p>
    <w:p w:rsidR="00351D6A" w:rsidRPr="0080523B" w:rsidRDefault="00351D6A" w:rsidP="0080523B">
      <w:pPr>
        <w:pStyle w:val="ListParagraph"/>
        <w:numPr>
          <w:ilvl w:val="0"/>
          <w:numId w:val="18"/>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 xml:space="preserve">Payee: </w:t>
      </w:r>
    </w:p>
    <w:p w:rsidR="00351D6A" w:rsidRDefault="00351D6A"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payee is somebody to whom the payment is made.</w:t>
      </w:r>
    </w:p>
    <w:p w:rsidR="00C6413E" w:rsidRDefault="00C6413E" w:rsidP="00296939">
      <w:pPr>
        <w:spacing w:line="276" w:lineRule="auto"/>
        <w:rPr>
          <w:rFonts w:ascii="Times New Roman" w:hAnsi="Times New Roman" w:cs="Times New Roman"/>
          <w:b/>
          <w:color w:val="000000" w:themeColor="text1"/>
          <w:sz w:val="28"/>
          <w:szCs w:val="28"/>
        </w:rPr>
      </w:pPr>
    </w:p>
    <w:p w:rsidR="00C6413E" w:rsidRDefault="001967BC" w:rsidP="00296939">
      <w:pPr>
        <w:spacing w:line="276"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Drawing</w:t>
      </w:r>
      <w:r w:rsidR="00C6413E" w:rsidRPr="00C6413E">
        <w:rPr>
          <w:rFonts w:ascii="Times New Roman" w:hAnsi="Times New Roman" w:cs="Times New Roman"/>
          <w:b/>
          <w:color w:val="000000" w:themeColor="text1"/>
          <w:sz w:val="28"/>
          <w:szCs w:val="28"/>
        </w:rPr>
        <w:t xml:space="preserve"> of Promissory Note:</w:t>
      </w:r>
    </w:p>
    <w:p w:rsidR="00C6413E" w:rsidRDefault="00C6413E" w:rsidP="00296939">
      <w:pPr>
        <w:spacing w:line="276" w:lineRule="auto"/>
        <w:rPr>
          <w:rFonts w:ascii="Times New Roman" w:hAnsi="Times New Roman" w:cs="Times New Roman"/>
          <w:b/>
          <w:color w:val="000000" w:themeColor="text1"/>
          <w:sz w:val="28"/>
          <w:szCs w:val="28"/>
        </w:rPr>
      </w:pPr>
    </w:p>
    <w:p w:rsidR="00C6413E" w:rsidRPr="00C6413E" w:rsidRDefault="001967BC" w:rsidP="001967BC">
      <w:pPr>
        <w:pStyle w:val="NoSpacing"/>
      </w:pPr>
      <w:r>
        <w:rPr>
          <w:noProof/>
        </w:rPr>
        <mc:AlternateContent>
          <mc:Choice Requires="wps">
            <w:drawing>
              <wp:anchor distT="0" distB="0" distL="114300" distR="114300" simplePos="0" relativeHeight="251660800" behindDoc="0" locked="0" layoutInCell="1" allowOverlap="1" wp14:anchorId="33E76D26" wp14:editId="50531265">
                <wp:simplePos x="0" y="0"/>
                <wp:positionH relativeFrom="column">
                  <wp:posOffset>63795</wp:posOffset>
                </wp:positionH>
                <wp:positionV relativeFrom="paragraph">
                  <wp:posOffset>41186</wp:posOffset>
                </wp:positionV>
                <wp:extent cx="1711842" cy="127590"/>
                <wp:effectExtent l="0" t="0" r="3175" b="6350"/>
                <wp:wrapNone/>
                <wp:docPr id="4" name="Rectangle 4"/>
                <wp:cNvGraphicFramePr/>
                <a:graphic xmlns:a="http://schemas.openxmlformats.org/drawingml/2006/main">
                  <a:graphicData uri="http://schemas.microsoft.com/office/word/2010/wordprocessingShape">
                    <wps:wsp>
                      <wps:cNvSpPr/>
                      <wps:spPr>
                        <a:xfrm>
                          <a:off x="0" y="0"/>
                          <a:ext cx="1711842" cy="127590"/>
                        </a:xfrm>
                        <a:prstGeom prst="rect">
                          <a:avLst/>
                        </a:prstGeom>
                        <a:solidFill>
                          <a:srgbClr val="DDEA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01C30" id="Rectangle 4" o:spid="_x0000_s1026" style="position:absolute;margin-left:5pt;margin-top:3.25pt;width:134.8pt;height: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" fillcolor="#ddeaf7" stroked="f" strokeweight="1pt"/>
            </w:pict>
          </mc:Fallback>
        </mc:AlternateContent>
      </w:r>
      <w:r w:rsidR="00C6413E">
        <w:rPr>
          <w:noProof/>
        </w:rPr>
        <w:drawing>
          <wp:inline distT="0" distB="0" distL="0" distR="0">
            <wp:extent cx="5943600" cy="385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issory not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52545"/>
                    </a:xfrm>
                    <a:prstGeom prst="rect">
                      <a:avLst/>
                    </a:prstGeom>
                  </pic:spPr>
                </pic:pic>
              </a:graphicData>
            </a:graphic>
          </wp:inline>
        </w:drawing>
      </w:r>
    </w:p>
    <w:p w:rsidR="00C6413E" w:rsidRDefault="00C6413E" w:rsidP="00296939">
      <w:pPr>
        <w:spacing w:line="276" w:lineRule="auto"/>
        <w:rPr>
          <w:rFonts w:ascii="Times New Roman" w:hAnsi="Times New Roman" w:cs="Times New Roman"/>
          <w:b/>
          <w:color w:val="000000" w:themeColor="text1"/>
          <w:sz w:val="32"/>
          <w:szCs w:val="24"/>
        </w:rPr>
      </w:pPr>
    </w:p>
    <w:p w:rsidR="00C1470D" w:rsidRPr="0080523B" w:rsidRDefault="00C1470D" w:rsidP="00296939">
      <w:pPr>
        <w:spacing w:line="276" w:lineRule="auto"/>
        <w:rPr>
          <w:rFonts w:ascii="Times New Roman" w:hAnsi="Times New Roman" w:cs="Times New Roman"/>
          <w:b/>
          <w:color w:val="000000" w:themeColor="text1"/>
          <w:sz w:val="32"/>
          <w:szCs w:val="24"/>
        </w:rPr>
      </w:pPr>
      <w:r w:rsidRPr="0080523B">
        <w:rPr>
          <w:rFonts w:ascii="Times New Roman" w:hAnsi="Times New Roman" w:cs="Times New Roman"/>
          <w:b/>
          <w:color w:val="000000" w:themeColor="text1"/>
          <w:sz w:val="32"/>
          <w:szCs w:val="24"/>
        </w:rPr>
        <w:lastRenderedPageBreak/>
        <w:t>Bills of exchange:</w:t>
      </w:r>
    </w:p>
    <w:p w:rsidR="00C1470D" w:rsidRPr="00296939" w:rsidRDefault="00143B02"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bill of exchange is a composed order once used primarily in international trade that ties one party to pay a fixed total of cash to another gathering on request or at a foreordained date.</w:t>
      </w:r>
      <w:r w:rsidRPr="00296939">
        <w:rPr>
          <w:rFonts w:ascii="Times New Roman" w:hAnsi="Times New Roman" w:cs="Times New Roman"/>
          <w:color w:val="000000" w:themeColor="text1"/>
          <w:sz w:val="24"/>
          <w:szCs w:val="24"/>
        </w:rPr>
        <w:br/>
        <w:t xml:space="preserve"> </w:t>
      </w:r>
      <w:r w:rsidRPr="00296939">
        <w:rPr>
          <w:rFonts w:ascii="Times New Roman" w:hAnsi="Times New Roman" w:cs="Times New Roman"/>
          <w:color w:val="000000" w:themeColor="text1"/>
          <w:sz w:val="24"/>
          <w:szCs w:val="24"/>
        </w:rPr>
        <w:tab/>
      </w:r>
      <w:r w:rsidRPr="00296939">
        <w:rPr>
          <w:rFonts w:ascii="Times New Roman" w:hAnsi="Times New Roman" w:cs="Times New Roman"/>
          <w:color w:val="000000" w:themeColor="text1"/>
          <w:sz w:val="24"/>
          <w:szCs w:val="24"/>
        </w:rPr>
        <w:tab/>
      </w:r>
      <w:r w:rsidRPr="00296939">
        <w:rPr>
          <w:rFonts w:ascii="Times New Roman" w:hAnsi="Times New Roman" w:cs="Times New Roman"/>
          <w:color w:val="000000" w:themeColor="text1"/>
          <w:sz w:val="24"/>
          <w:szCs w:val="24"/>
        </w:rPr>
        <w:tab/>
      </w:r>
      <w:r w:rsidRPr="00296939">
        <w:rPr>
          <w:rFonts w:ascii="Times New Roman" w:hAnsi="Times New Roman" w:cs="Times New Roman"/>
          <w:color w:val="000000" w:themeColor="text1"/>
          <w:sz w:val="24"/>
          <w:szCs w:val="24"/>
        </w:rPr>
        <w:tab/>
      </w:r>
      <w:r w:rsidRPr="00296939">
        <w:rPr>
          <w:rFonts w:ascii="Times New Roman" w:hAnsi="Times New Roman" w:cs="Times New Roman"/>
          <w:color w:val="000000" w:themeColor="text1"/>
          <w:sz w:val="24"/>
          <w:szCs w:val="24"/>
        </w:rPr>
        <w:tab/>
      </w:r>
      <w:r w:rsidRPr="0080523B">
        <w:rPr>
          <w:rFonts w:ascii="Times New Roman" w:hAnsi="Times New Roman" w:cs="Times New Roman"/>
          <w:b/>
          <w:color w:val="000000" w:themeColor="text1"/>
          <w:sz w:val="24"/>
          <w:szCs w:val="24"/>
        </w:rPr>
        <w:t>OR</w:t>
      </w:r>
      <w:r w:rsidRPr="00296939">
        <w:rPr>
          <w:rFonts w:ascii="Times New Roman" w:hAnsi="Times New Roman" w:cs="Times New Roman"/>
          <w:color w:val="000000" w:themeColor="text1"/>
          <w:sz w:val="24"/>
          <w:szCs w:val="24"/>
        </w:rPr>
        <w:br/>
        <w:t xml:space="preserve"> A composed, unequivocal request by one party (the drawer) to another (the drawee) to pay a specific total, either quickly (a sight bill) or on a fixed date (a term bill), for payment of goods and/or services got. The drawee acknowledges the bill by signing it, hence changing over it into a post-dated check and a coupling contract.</w:t>
      </w:r>
    </w:p>
    <w:p w:rsidR="00123C5D" w:rsidRPr="0080523B" w:rsidRDefault="00123C5D" w:rsidP="00296939">
      <w:pPr>
        <w:spacing w:line="276" w:lineRule="auto"/>
        <w:rPr>
          <w:rFonts w:ascii="Times New Roman" w:hAnsi="Times New Roman" w:cs="Times New Roman"/>
          <w:b/>
          <w:color w:val="000000" w:themeColor="text1"/>
          <w:sz w:val="28"/>
          <w:szCs w:val="24"/>
        </w:rPr>
      </w:pPr>
      <w:r w:rsidRPr="0080523B">
        <w:rPr>
          <w:rFonts w:ascii="Times New Roman" w:hAnsi="Times New Roman" w:cs="Times New Roman"/>
          <w:b/>
          <w:color w:val="000000" w:themeColor="text1"/>
          <w:sz w:val="28"/>
          <w:szCs w:val="24"/>
        </w:rPr>
        <w:t xml:space="preserve">Bill of exchange Types: </w:t>
      </w:r>
    </w:p>
    <w:p w:rsidR="00123C5D" w:rsidRPr="00296939" w:rsidRDefault="00123C5D" w:rsidP="00296939">
      <w:pPr>
        <w:pStyle w:val="ListParagraph"/>
        <w:numPr>
          <w:ilvl w:val="0"/>
          <w:numId w:val="4"/>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If a bill of exchange of trade is given by a bank, it tends to be referred to as a bank draft. </w:t>
      </w:r>
    </w:p>
    <w:p w:rsidR="00123C5D" w:rsidRPr="00296939" w:rsidRDefault="00123C5D" w:rsidP="00296939">
      <w:pPr>
        <w:pStyle w:val="ListParagraph"/>
        <w:numPr>
          <w:ilvl w:val="0"/>
          <w:numId w:val="4"/>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If they are given by people, they can be alluded to as trade drafts.</w:t>
      </w:r>
    </w:p>
    <w:p w:rsidR="00123C5D" w:rsidRPr="00296939" w:rsidRDefault="00123C5D" w:rsidP="00296939">
      <w:pPr>
        <w:pStyle w:val="ListParagraph"/>
        <w:numPr>
          <w:ilvl w:val="0"/>
          <w:numId w:val="4"/>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If the funds are to be paid promptly or on-request, the bill of Exchange is known as a sight bill, and </w:t>
      </w:r>
    </w:p>
    <w:p w:rsidR="00143B02" w:rsidRPr="00296939" w:rsidRDefault="00123C5D" w:rsidP="00296939">
      <w:pPr>
        <w:pStyle w:val="ListParagraph"/>
        <w:numPr>
          <w:ilvl w:val="0"/>
          <w:numId w:val="4"/>
        </w:num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If they are to be paid at a set date later on, it is known as a term bill.</w:t>
      </w:r>
    </w:p>
    <w:p w:rsidR="00123C5D" w:rsidRPr="00296939" w:rsidRDefault="00123C5D" w:rsidP="00296939">
      <w:pPr>
        <w:spacing w:line="276" w:lineRule="auto"/>
        <w:rPr>
          <w:rFonts w:ascii="Times New Roman" w:hAnsi="Times New Roman" w:cs="Times New Roman"/>
          <w:color w:val="000000" w:themeColor="text1"/>
          <w:sz w:val="24"/>
          <w:szCs w:val="24"/>
        </w:rPr>
      </w:pPr>
    </w:p>
    <w:p w:rsidR="00123C5D" w:rsidRPr="0080523B" w:rsidRDefault="00123C5D" w:rsidP="0080523B">
      <w:pPr>
        <w:rPr>
          <w:rFonts w:ascii="Times New Roman" w:hAnsi="Times New Roman" w:cs="Times New Roman"/>
          <w:b/>
          <w:sz w:val="24"/>
          <w:shd w:val="clear" w:color="auto" w:fill="FFFFFF"/>
        </w:rPr>
      </w:pPr>
      <w:r w:rsidRPr="0080523B">
        <w:rPr>
          <w:rFonts w:ascii="Times New Roman" w:hAnsi="Times New Roman" w:cs="Times New Roman"/>
          <w:b/>
          <w:sz w:val="24"/>
          <w:shd w:val="clear" w:color="auto" w:fill="FFFFFF"/>
        </w:rPr>
        <w:t>A bi</w:t>
      </w:r>
      <w:r w:rsidR="00321CE9">
        <w:rPr>
          <w:rFonts w:ascii="Times New Roman" w:hAnsi="Times New Roman" w:cs="Times New Roman"/>
          <w:b/>
          <w:sz w:val="24"/>
          <w:shd w:val="clear" w:color="auto" w:fill="FFFFFF"/>
        </w:rPr>
        <w:t>ll of exchange normally have</w:t>
      </w:r>
      <w:r w:rsidRPr="0080523B">
        <w:rPr>
          <w:rFonts w:ascii="Times New Roman" w:hAnsi="Times New Roman" w:cs="Times New Roman"/>
          <w:b/>
          <w:sz w:val="24"/>
          <w:shd w:val="clear" w:color="auto" w:fill="FFFFFF"/>
        </w:rPr>
        <w:t xml:space="preserve"> the following information:</w:t>
      </w:r>
    </w:p>
    <w:p w:rsidR="00123C5D" w:rsidRPr="0080523B" w:rsidRDefault="0080523B" w:rsidP="0080523B">
      <w:pPr>
        <w:pStyle w:val="ListParagraph"/>
        <w:numPr>
          <w:ilvl w:val="0"/>
          <w:numId w:val="19"/>
        </w:numPr>
        <w:rPr>
          <w:rFonts w:ascii="Times New Roman" w:hAnsi="Times New Roman" w:cs="Times New Roman"/>
          <w:sz w:val="24"/>
        </w:rPr>
      </w:pPr>
      <w:r w:rsidRPr="0080523B">
        <w:rPr>
          <w:rFonts w:ascii="Times New Roman" w:hAnsi="Times New Roman" w:cs="Times New Roman"/>
          <w:b/>
          <w:iCs/>
          <w:sz w:val="24"/>
        </w:rPr>
        <w:t>Title</w:t>
      </w:r>
      <w:r w:rsidRPr="0080523B">
        <w:rPr>
          <w:rFonts w:ascii="Times New Roman" w:hAnsi="Times New Roman" w:cs="Times New Roman"/>
          <w:iCs/>
          <w:sz w:val="24"/>
        </w:rPr>
        <w:t xml:space="preserve">: </w:t>
      </w:r>
      <w:r w:rsidR="00123C5D" w:rsidRPr="0080523B">
        <w:rPr>
          <w:rFonts w:ascii="Times New Roman" w:hAnsi="Times New Roman" w:cs="Times New Roman"/>
          <w:sz w:val="24"/>
        </w:rPr>
        <w:t xml:space="preserve">"bill of exchange" </w:t>
      </w:r>
    </w:p>
    <w:p w:rsidR="00123C5D" w:rsidRPr="0080523B" w:rsidRDefault="00123C5D" w:rsidP="0080523B">
      <w:pPr>
        <w:pStyle w:val="ListParagraph"/>
        <w:numPr>
          <w:ilvl w:val="0"/>
          <w:numId w:val="19"/>
        </w:numPr>
        <w:rPr>
          <w:rFonts w:ascii="Times New Roman" w:eastAsia="Times New Roman" w:hAnsi="Times New Roman" w:cs="Times New Roman"/>
          <w:b/>
          <w:sz w:val="24"/>
        </w:rPr>
      </w:pPr>
      <w:r w:rsidRPr="0080523B">
        <w:rPr>
          <w:rFonts w:ascii="Times New Roman" w:eastAsia="Times New Roman" w:hAnsi="Times New Roman" w:cs="Times New Roman"/>
          <w:b/>
          <w:iCs/>
          <w:sz w:val="24"/>
        </w:rPr>
        <w:t>Amount</w:t>
      </w:r>
      <w:r w:rsidRPr="0080523B">
        <w:rPr>
          <w:rFonts w:ascii="Times New Roman" w:eastAsia="Times New Roman" w:hAnsi="Times New Roman" w:cs="Times New Roman"/>
          <w:b/>
          <w:sz w:val="24"/>
        </w:rPr>
        <w:t xml:space="preserve">. </w:t>
      </w:r>
    </w:p>
    <w:p w:rsidR="00123C5D" w:rsidRPr="0080523B" w:rsidRDefault="00123C5D" w:rsidP="0080523B">
      <w:pPr>
        <w:pStyle w:val="ListParagraph"/>
        <w:numPr>
          <w:ilvl w:val="0"/>
          <w:numId w:val="19"/>
        </w:numPr>
        <w:rPr>
          <w:rFonts w:ascii="Times New Roman" w:eastAsia="Times New Roman" w:hAnsi="Times New Roman" w:cs="Times New Roman"/>
          <w:sz w:val="24"/>
        </w:rPr>
      </w:pPr>
      <w:r w:rsidRPr="0080523B">
        <w:rPr>
          <w:rFonts w:ascii="Times New Roman" w:eastAsia="Times New Roman" w:hAnsi="Times New Roman" w:cs="Times New Roman"/>
          <w:iCs/>
          <w:sz w:val="24"/>
        </w:rPr>
        <w:t>As of</w:t>
      </w:r>
      <w:r w:rsidRPr="0080523B">
        <w:rPr>
          <w:rFonts w:ascii="Times New Roman" w:eastAsia="Times New Roman" w:hAnsi="Times New Roman" w:cs="Times New Roman"/>
          <w:sz w:val="24"/>
        </w:rPr>
        <w:t xml:space="preserve">. The date on which the amount is to be paid. </w:t>
      </w:r>
    </w:p>
    <w:p w:rsidR="00123C5D" w:rsidRPr="0080523B" w:rsidRDefault="00123C5D" w:rsidP="0080523B">
      <w:pPr>
        <w:pStyle w:val="ListParagraph"/>
        <w:numPr>
          <w:ilvl w:val="0"/>
          <w:numId w:val="19"/>
        </w:numPr>
        <w:rPr>
          <w:rFonts w:ascii="Times New Roman" w:eastAsia="Times New Roman" w:hAnsi="Times New Roman" w:cs="Times New Roman"/>
          <w:sz w:val="24"/>
        </w:rPr>
      </w:pPr>
      <w:r w:rsidRPr="0080523B">
        <w:rPr>
          <w:rFonts w:ascii="Times New Roman" w:eastAsia="Times New Roman" w:hAnsi="Times New Roman" w:cs="Times New Roman"/>
          <w:b/>
          <w:iCs/>
          <w:sz w:val="24"/>
        </w:rPr>
        <w:t>Payee</w:t>
      </w:r>
      <w:r w:rsidRPr="0080523B">
        <w:rPr>
          <w:rFonts w:ascii="Times New Roman" w:eastAsia="Times New Roman" w:hAnsi="Times New Roman" w:cs="Times New Roman"/>
          <w:sz w:val="24"/>
        </w:rPr>
        <w:t xml:space="preserve">. </w:t>
      </w:r>
      <w:r w:rsidR="0080523B" w:rsidRPr="0080523B">
        <w:rPr>
          <w:rFonts w:ascii="Times New Roman" w:eastAsia="Times New Roman" w:hAnsi="Times New Roman" w:cs="Times New Roman"/>
          <w:sz w:val="24"/>
        </w:rPr>
        <w:t>The</w:t>
      </w:r>
      <w:r w:rsidRPr="0080523B">
        <w:rPr>
          <w:rFonts w:ascii="Times New Roman" w:eastAsia="Times New Roman" w:hAnsi="Times New Roman" w:cs="Times New Roman"/>
          <w:sz w:val="24"/>
        </w:rPr>
        <w:t xml:space="preserve"> name of the party to be paid.</w:t>
      </w:r>
    </w:p>
    <w:p w:rsidR="004F3201" w:rsidRPr="0080523B" w:rsidRDefault="00123C5D" w:rsidP="0080523B">
      <w:pPr>
        <w:pStyle w:val="ListParagraph"/>
        <w:numPr>
          <w:ilvl w:val="0"/>
          <w:numId w:val="19"/>
        </w:numPr>
        <w:rPr>
          <w:rFonts w:ascii="Times New Roman" w:eastAsia="Times New Roman" w:hAnsi="Times New Roman" w:cs="Times New Roman"/>
          <w:sz w:val="24"/>
        </w:rPr>
      </w:pPr>
      <w:r w:rsidRPr="0080523B">
        <w:rPr>
          <w:rFonts w:ascii="Times New Roman" w:eastAsia="Times New Roman" w:hAnsi="Times New Roman" w:cs="Times New Roman"/>
          <w:iCs/>
          <w:sz w:val="24"/>
        </w:rPr>
        <w:t>Identification number</w:t>
      </w:r>
      <w:r w:rsidRPr="0080523B">
        <w:rPr>
          <w:rFonts w:ascii="Times New Roman" w:eastAsia="Times New Roman" w:hAnsi="Times New Roman" w:cs="Times New Roman"/>
          <w:sz w:val="24"/>
        </w:rPr>
        <w:t xml:space="preserve">. </w:t>
      </w:r>
    </w:p>
    <w:p w:rsidR="004F3201" w:rsidRPr="0080523B" w:rsidRDefault="00123C5D" w:rsidP="0080523B">
      <w:pPr>
        <w:pStyle w:val="ListParagraph"/>
        <w:numPr>
          <w:ilvl w:val="0"/>
          <w:numId w:val="19"/>
        </w:numPr>
        <w:rPr>
          <w:rFonts w:ascii="Times New Roman" w:hAnsi="Times New Roman" w:cs="Times New Roman"/>
          <w:sz w:val="24"/>
        </w:rPr>
      </w:pPr>
      <w:r w:rsidRPr="0080523B">
        <w:rPr>
          <w:rFonts w:ascii="Times New Roman" w:eastAsia="Times New Roman" w:hAnsi="Times New Roman" w:cs="Times New Roman"/>
          <w:b/>
          <w:iCs/>
          <w:sz w:val="24"/>
        </w:rPr>
        <w:t>Signature</w:t>
      </w:r>
      <w:r w:rsidRPr="0080523B">
        <w:rPr>
          <w:rFonts w:ascii="Times New Roman" w:eastAsia="Times New Roman" w:hAnsi="Times New Roman" w:cs="Times New Roman"/>
          <w:sz w:val="24"/>
        </w:rPr>
        <w:t xml:space="preserve">. The bill is signed by a person authorized </w:t>
      </w:r>
    </w:p>
    <w:p w:rsidR="004F3201" w:rsidRPr="0080523B" w:rsidRDefault="004F3201" w:rsidP="00296939">
      <w:pPr>
        <w:spacing w:line="276" w:lineRule="auto"/>
        <w:rPr>
          <w:rFonts w:ascii="Times New Roman" w:hAnsi="Times New Roman" w:cs="Times New Roman"/>
          <w:b/>
          <w:color w:val="000000" w:themeColor="text1"/>
          <w:sz w:val="28"/>
          <w:szCs w:val="24"/>
        </w:rPr>
      </w:pPr>
      <w:r w:rsidRPr="0080523B">
        <w:rPr>
          <w:rFonts w:ascii="Times New Roman" w:hAnsi="Times New Roman" w:cs="Times New Roman"/>
          <w:b/>
          <w:color w:val="000000" w:themeColor="text1"/>
          <w:sz w:val="28"/>
          <w:szCs w:val="24"/>
        </w:rPr>
        <w:t>Parties of Bills of exchange:</w:t>
      </w:r>
    </w:p>
    <w:p w:rsidR="004F3201" w:rsidRPr="0080523B" w:rsidRDefault="004F3201" w:rsidP="0080523B">
      <w:pPr>
        <w:pStyle w:val="ListParagraph"/>
        <w:numPr>
          <w:ilvl w:val="0"/>
          <w:numId w:val="20"/>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Drawer:</w:t>
      </w:r>
    </w:p>
    <w:p w:rsidR="004F3201" w:rsidRPr="00296939" w:rsidRDefault="004F3201"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A Drawer is a borrower or indebted person who vows to pay the obligation to the moneylender. </w:t>
      </w:r>
    </w:p>
    <w:p w:rsidR="004F3201" w:rsidRPr="0080523B" w:rsidRDefault="004F3201" w:rsidP="0080523B">
      <w:pPr>
        <w:pStyle w:val="ListParagraph"/>
        <w:numPr>
          <w:ilvl w:val="0"/>
          <w:numId w:val="20"/>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 xml:space="preserve">Drawee: </w:t>
      </w:r>
    </w:p>
    <w:p w:rsidR="004F3201" w:rsidRPr="00296939" w:rsidRDefault="004F3201"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 xml:space="preserve">She/he is a person, in whose favor the note is readied. She/he is the creditor and gives products or services using a loan or loans capital. </w:t>
      </w:r>
    </w:p>
    <w:p w:rsidR="004F3201" w:rsidRPr="0080523B" w:rsidRDefault="004F3201" w:rsidP="0080523B">
      <w:pPr>
        <w:pStyle w:val="ListParagraph"/>
        <w:numPr>
          <w:ilvl w:val="0"/>
          <w:numId w:val="20"/>
        </w:num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 xml:space="preserve">Payee: </w:t>
      </w:r>
    </w:p>
    <w:p w:rsidR="004F3201" w:rsidRDefault="004F3201" w:rsidP="00296939">
      <w:pPr>
        <w:spacing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 payee is somebody to whom the payment is made.</w:t>
      </w:r>
    </w:p>
    <w:p w:rsidR="00CD6750" w:rsidRDefault="00CD6750" w:rsidP="00296939">
      <w:pPr>
        <w:spacing w:line="276" w:lineRule="auto"/>
        <w:rPr>
          <w:rFonts w:ascii="Times New Roman" w:hAnsi="Times New Roman" w:cs="Times New Roman"/>
          <w:b/>
          <w:color w:val="000000" w:themeColor="text1"/>
          <w:sz w:val="28"/>
          <w:szCs w:val="24"/>
        </w:rPr>
      </w:pPr>
    </w:p>
    <w:p w:rsidR="00CD6750" w:rsidRDefault="00CD6750" w:rsidP="00296939">
      <w:pPr>
        <w:spacing w:line="276" w:lineRule="auto"/>
        <w:rPr>
          <w:rFonts w:ascii="Times New Roman" w:hAnsi="Times New Roman" w:cs="Times New Roman"/>
          <w:b/>
          <w:color w:val="000000" w:themeColor="text1"/>
          <w:sz w:val="28"/>
          <w:szCs w:val="24"/>
        </w:rPr>
      </w:pPr>
    </w:p>
    <w:p w:rsidR="005664D1" w:rsidRDefault="001967BC" w:rsidP="00296939">
      <w:pPr>
        <w:spacing w:line="276"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lastRenderedPageBreak/>
        <w:t>Drawing</w:t>
      </w:r>
      <w:r w:rsidR="005664D1" w:rsidRPr="005664D1">
        <w:rPr>
          <w:rFonts w:ascii="Times New Roman" w:hAnsi="Times New Roman" w:cs="Times New Roman"/>
          <w:b/>
          <w:color w:val="000000" w:themeColor="text1"/>
          <w:sz w:val="28"/>
          <w:szCs w:val="24"/>
        </w:rPr>
        <w:t xml:space="preserve"> of bill of exchange:</w:t>
      </w:r>
    </w:p>
    <w:p w:rsidR="00CD6750" w:rsidRDefault="00CD6750" w:rsidP="00296939">
      <w:pPr>
        <w:spacing w:line="276" w:lineRule="auto"/>
        <w:rPr>
          <w:rFonts w:ascii="Times New Roman" w:hAnsi="Times New Roman" w:cs="Times New Roman"/>
          <w:b/>
          <w:color w:val="000000" w:themeColor="text1"/>
          <w:sz w:val="28"/>
          <w:szCs w:val="24"/>
        </w:rPr>
      </w:pPr>
    </w:p>
    <w:p w:rsidR="005664D1" w:rsidRDefault="005664D1" w:rsidP="001967BC">
      <w:r w:rsidRPr="001967BC">
        <w:rPr>
          <w:highlight w:val="yellow"/>
        </w:rPr>
        <w:drawing>
          <wp:anchor distT="0" distB="0" distL="114300" distR="114300" simplePos="0" relativeHeight="251658752" behindDoc="0" locked="0" layoutInCell="1" allowOverlap="1">
            <wp:simplePos x="0" y="0"/>
            <wp:positionH relativeFrom="column">
              <wp:posOffset>0</wp:posOffset>
            </wp:positionH>
            <wp:positionV relativeFrom="paragraph">
              <wp:posOffset>-3884</wp:posOffset>
            </wp:positionV>
            <wp:extent cx="5334000" cy="3000375"/>
            <wp:effectExtent l="0" t="0" r="0" b="9525"/>
            <wp:wrapThrough wrapText="bothSides">
              <wp:wrapPolygon edited="0">
                <wp:start x="0" y="0"/>
                <wp:lineTo x="0" y="21531"/>
                <wp:lineTo x="21523" y="21531"/>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Bills-of-Exchange.png"/>
                    <pic:cNvPicPr/>
                  </pic:nvPicPr>
                  <pic:blipFill>
                    <a:blip r:embed="rId8">
                      <a:extLst>
                        <a:ext uri="{28A0092B-C50C-407E-A947-70E740481C1C}">
                          <a14:useLocalDpi xmlns:a14="http://schemas.microsoft.com/office/drawing/2010/main" val="0"/>
                        </a:ext>
                      </a:extLst>
                    </a:blip>
                    <a:stretch>
                      <a:fillRect/>
                    </a:stretch>
                  </pic:blipFill>
                  <pic:spPr>
                    <a:xfrm>
                      <a:off x="0" y="0"/>
                      <a:ext cx="5334000" cy="3000375"/>
                    </a:xfrm>
                    <a:prstGeom prst="rect">
                      <a:avLst/>
                    </a:prstGeom>
                  </pic:spPr>
                </pic:pic>
              </a:graphicData>
            </a:graphic>
            <wp14:sizeRelH relativeFrom="page">
              <wp14:pctWidth>0</wp14:pctWidth>
            </wp14:sizeRelH>
            <wp14:sizeRelV relativeFrom="page">
              <wp14:pctHeight>0</wp14:pctHeight>
            </wp14:sizeRelV>
          </wp:anchor>
        </w:drawing>
      </w:r>
    </w:p>
    <w:p w:rsidR="00CD6750" w:rsidRPr="005664D1" w:rsidRDefault="00CD6750" w:rsidP="00296939">
      <w:pPr>
        <w:spacing w:line="276" w:lineRule="auto"/>
        <w:rPr>
          <w:rFonts w:ascii="Times New Roman" w:hAnsi="Times New Roman" w:cs="Times New Roman"/>
          <w:b/>
          <w:color w:val="000000" w:themeColor="text1"/>
          <w:sz w:val="28"/>
          <w:szCs w:val="24"/>
        </w:rPr>
      </w:pPr>
    </w:p>
    <w:p w:rsidR="001967BC" w:rsidRDefault="001967BC" w:rsidP="00296939">
      <w:pPr>
        <w:spacing w:line="276" w:lineRule="auto"/>
        <w:rPr>
          <w:rFonts w:ascii="Times New Roman" w:hAnsi="Times New Roman" w:cs="Times New Roman"/>
          <w:b/>
          <w:color w:val="000000" w:themeColor="text1"/>
          <w:sz w:val="24"/>
          <w:szCs w:val="24"/>
        </w:rPr>
      </w:pPr>
    </w:p>
    <w:p w:rsidR="001967BC" w:rsidRDefault="001967BC" w:rsidP="00296939">
      <w:pPr>
        <w:spacing w:line="276" w:lineRule="auto"/>
        <w:rPr>
          <w:rFonts w:ascii="Times New Roman" w:hAnsi="Times New Roman" w:cs="Times New Roman"/>
          <w:b/>
          <w:color w:val="000000" w:themeColor="text1"/>
          <w:sz w:val="24"/>
          <w:szCs w:val="24"/>
        </w:rPr>
      </w:pPr>
    </w:p>
    <w:p w:rsidR="001967BC" w:rsidRDefault="001967BC" w:rsidP="00296939">
      <w:pPr>
        <w:spacing w:line="276" w:lineRule="auto"/>
        <w:rPr>
          <w:rFonts w:ascii="Times New Roman" w:hAnsi="Times New Roman" w:cs="Times New Roman"/>
          <w:b/>
          <w:color w:val="000000" w:themeColor="text1"/>
          <w:sz w:val="24"/>
          <w:szCs w:val="24"/>
        </w:rPr>
      </w:pPr>
    </w:p>
    <w:p w:rsidR="001967BC" w:rsidRDefault="001967BC" w:rsidP="00296939">
      <w:pPr>
        <w:spacing w:line="276"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776" behindDoc="0" locked="0" layoutInCell="1" allowOverlap="1">
                <wp:simplePos x="0" y="0"/>
                <wp:positionH relativeFrom="column">
                  <wp:posOffset>1711842</wp:posOffset>
                </wp:positionH>
                <wp:positionV relativeFrom="paragraph">
                  <wp:posOffset>80645</wp:posOffset>
                </wp:positionV>
                <wp:extent cx="1467293" cy="255181"/>
                <wp:effectExtent l="0" t="0" r="19050" b="12065"/>
                <wp:wrapNone/>
                <wp:docPr id="3" name="Rectangle 3"/>
                <wp:cNvGraphicFramePr/>
                <a:graphic xmlns:a="http://schemas.openxmlformats.org/drawingml/2006/main">
                  <a:graphicData uri="http://schemas.microsoft.com/office/word/2010/wordprocessingShape">
                    <wps:wsp>
                      <wps:cNvSpPr/>
                      <wps:spPr>
                        <a:xfrm>
                          <a:off x="0" y="0"/>
                          <a:ext cx="1467293" cy="255181"/>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45367" id="Rectangle 3" o:spid="_x0000_s1026" style="position:absolute;margin-left:134.8pt;margin-top:6.35pt;width:115.55pt;height:20.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" fillcolor="#fbe4d5 [661]" strokecolor="#fbe4d5 [661]" strokeweight="1pt"/>
            </w:pict>
          </mc:Fallback>
        </mc:AlternateContent>
      </w:r>
    </w:p>
    <w:p w:rsidR="001967BC" w:rsidRDefault="001967BC" w:rsidP="00296939">
      <w:pPr>
        <w:spacing w:line="276" w:lineRule="auto"/>
        <w:rPr>
          <w:rFonts w:ascii="Times New Roman" w:hAnsi="Times New Roman" w:cs="Times New Roman"/>
          <w:b/>
          <w:color w:val="000000" w:themeColor="text1"/>
          <w:sz w:val="24"/>
          <w:szCs w:val="24"/>
        </w:rPr>
      </w:pPr>
    </w:p>
    <w:p w:rsidR="001967BC" w:rsidRDefault="001967BC" w:rsidP="00296939">
      <w:pPr>
        <w:spacing w:line="276" w:lineRule="auto"/>
        <w:rPr>
          <w:rFonts w:ascii="Times New Roman" w:hAnsi="Times New Roman" w:cs="Times New Roman"/>
          <w:b/>
          <w:color w:val="000000" w:themeColor="text1"/>
          <w:sz w:val="24"/>
          <w:szCs w:val="24"/>
        </w:rPr>
      </w:pPr>
    </w:p>
    <w:p w:rsidR="001967BC" w:rsidRDefault="001967BC" w:rsidP="00296939">
      <w:pPr>
        <w:spacing w:line="276" w:lineRule="auto"/>
        <w:rPr>
          <w:rFonts w:ascii="Times New Roman" w:hAnsi="Times New Roman" w:cs="Times New Roman"/>
          <w:b/>
          <w:color w:val="000000" w:themeColor="text1"/>
          <w:sz w:val="24"/>
          <w:szCs w:val="24"/>
        </w:rPr>
      </w:pPr>
    </w:p>
    <w:p w:rsidR="001967BC" w:rsidRDefault="001967BC" w:rsidP="00296939">
      <w:pPr>
        <w:spacing w:line="276" w:lineRule="auto"/>
        <w:rPr>
          <w:rFonts w:ascii="Times New Roman" w:hAnsi="Times New Roman" w:cs="Times New Roman"/>
          <w:b/>
          <w:color w:val="000000" w:themeColor="text1"/>
          <w:sz w:val="24"/>
          <w:szCs w:val="24"/>
        </w:rPr>
      </w:pPr>
    </w:p>
    <w:p w:rsidR="001967BC" w:rsidRDefault="001967BC" w:rsidP="00296939">
      <w:pPr>
        <w:spacing w:line="276" w:lineRule="auto"/>
        <w:rPr>
          <w:rFonts w:ascii="Times New Roman" w:hAnsi="Times New Roman" w:cs="Times New Roman"/>
          <w:b/>
          <w:color w:val="000000" w:themeColor="text1"/>
          <w:sz w:val="24"/>
          <w:szCs w:val="24"/>
        </w:rPr>
      </w:pPr>
    </w:p>
    <w:p w:rsidR="004F3201" w:rsidRPr="0080523B" w:rsidRDefault="0080523B" w:rsidP="00296939">
      <w:pPr>
        <w:spacing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
    <w:p w:rsidR="00CD6750" w:rsidRDefault="00CD6750" w:rsidP="00296939">
      <w:pPr>
        <w:spacing w:after="200" w:line="276" w:lineRule="auto"/>
        <w:ind w:left="360"/>
        <w:rPr>
          <w:rFonts w:ascii="Times New Roman" w:hAnsi="Times New Roman" w:cs="Times New Roman"/>
          <w:b/>
          <w:color w:val="000000" w:themeColor="text1"/>
          <w:sz w:val="32"/>
          <w:szCs w:val="24"/>
        </w:rPr>
      </w:pPr>
    </w:p>
    <w:p w:rsidR="000A72BD" w:rsidRPr="0080523B" w:rsidRDefault="0080523B" w:rsidP="00296939">
      <w:pPr>
        <w:spacing w:after="200" w:line="276" w:lineRule="auto"/>
        <w:ind w:left="360"/>
        <w:rPr>
          <w:rFonts w:ascii="Times New Roman" w:hAnsi="Times New Roman" w:cs="Times New Roman"/>
          <w:b/>
          <w:color w:val="000000" w:themeColor="text1"/>
          <w:sz w:val="32"/>
          <w:szCs w:val="24"/>
        </w:rPr>
      </w:pPr>
      <w:r w:rsidRPr="0080523B">
        <w:rPr>
          <w:rFonts w:ascii="Times New Roman" w:hAnsi="Times New Roman" w:cs="Times New Roman"/>
          <w:b/>
          <w:color w:val="000000" w:themeColor="text1"/>
          <w:sz w:val="32"/>
          <w:szCs w:val="24"/>
        </w:rPr>
        <w:t>Q</w:t>
      </w:r>
      <w:r w:rsidR="000A72BD" w:rsidRPr="0080523B">
        <w:rPr>
          <w:rFonts w:ascii="Times New Roman" w:hAnsi="Times New Roman" w:cs="Times New Roman"/>
          <w:b/>
          <w:color w:val="000000" w:themeColor="text1"/>
          <w:sz w:val="32"/>
          <w:szCs w:val="24"/>
        </w:rPr>
        <w:t>2: Functions of labor court?</w:t>
      </w:r>
    </w:p>
    <w:p w:rsidR="00EB0098" w:rsidRPr="00296939" w:rsidRDefault="00EB0098" w:rsidP="00296939">
      <w:pPr>
        <w:spacing w:after="200" w:line="276" w:lineRule="auto"/>
        <w:ind w:left="360"/>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Ans:  A labor court (or labour court or industrial tribunal) is a governmental legal executive body which manages on labor or employment related issues and questions. In various nations, labor cases are regularly taken to isolate national work high courts.</w:t>
      </w:r>
    </w:p>
    <w:p w:rsidR="00EB0098" w:rsidRPr="00296939" w:rsidRDefault="00296939" w:rsidP="00296939">
      <w:pPr>
        <w:pStyle w:val="ListParagraph"/>
        <w:numPr>
          <w:ilvl w:val="0"/>
          <w:numId w:val="9"/>
        </w:numPr>
        <w:spacing w:after="200" w:line="276" w:lineRule="auto"/>
        <w:rPr>
          <w:rFonts w:ascii="Times New Roman" w:hAnsi="Times New Roman" w:cs="Times New Roman"/>
          <w:color w:val="000000" w:themeColor="text1"/>
          <w:sz w:val="24"/>
          <w:szCs w:val="24"/>
        </w:rPr>
      </w:pPr>
      <w:r w:rsidRPr="00296939">
        <w:rPr>
          <w:rFonts w:ascii="Times New Roman" w:hAnsi="Times New Roman" w:cs="Times New Roman"/>
          <w:color w:val="000000" w:themeColor="text1"/>
          <w:sz w:val="24"/>
          <w:szCs w:val="24"/>
        </w:rPr>
        <w:t>According to Section 7 of the Industrial Dispute Act, 1947 the suitable Government has been enabled to comprise Labor Court. The fitting government, by warning, in the official paper, may comprise at least one work Courts for mediation of mechanical question determined in the second schedule. It comprised of one individual, delegated by the legislature. He is known as the presiding officer.</w:t>
      </w:r>
    </w:p>
    <w:p w:rsidR="00296939" w:rsidRPr="00296939" w:rsidRDefault="00296939" w:rsidP="00296939">
      <w:pPr>
        <w:spacing w:after="200" w:line="276" w:lineRule="auto"/>
        <w:rPr>
          <w:rFonts w:ascii="Times New Roman" w:hAnsi="Times New Roman" w:cs="Times New Roman"/>
          <w:color w:val="000000" w:themeColor="text1"/>
          <w:sz w:val="24"/>
          <w:szCs w:val="24"/>
        </w:rPr>
      </w:pPr>
    </w:p>
    <w:p w:rsidR="00CD6750" w:rsidRDefault="00CD6750" w:rsidP="00296939">
      <w:pPr>
        <w:spacing w:after="200" w:line="276" w:lineRule="auto"/>
        <w:rPr>
          <w:rFonts w:ascii="Times New Roman" w:hAnsi="Times New Roman" w:cs="Times New Roman"/>
          <w:b/>
          <w:color w:val="000000" w:themeColor="text1"/>
          <w:sz w:val="24"/>
          <w:szCs w:val="24"/>
          <w:shd w:val="clear" w:color="auto" w:fill="FFFFFF"/>
        </w:rPr>
      </w:pPr>
    </w:p>
    <w:p w:rsidR="00CD6750" w:rsidRDefault="00CD6750" w:rsidP="00296939">
      <w:pPr>
        <w:spacing w:after="200" w:line="276" w:lineRule="auto"/>
        <w:rPr>
          <w:rFonts w:ascii="Times New Roman" w:hAnsi="Times New Roman" w:cs="Times New Roman"/>
          <w:b/>
          <w:color w:val="000000" w:themeColor="text1"/>
          <w:sz w:val="24"/>
          <w:szCs w:val="24"/>
          <w:shd w:val="clear" w:color="auto" w:fill="FFFFFF"/>
        </w:rPr>
      </w:pPr>
    </w:p>
    <w:p w:rsidR="006F0499" w:rsidRDefault="006F0499" w:rsidP="00296939">
      <w:pPr>
        <w:spacing w:after="200" w:line="276" w:lineRule="auto"/>
        <w:rPr>
          <w:rFonts w:ascii="Times New Roman" w:hAnsi="Times New Roman" w:cs="Times New Roman"/>
          <w:b/>
          <w:color w:val="000000" w:themeColor="text1"/>
          <w:sz w:val="24"/>
          <w:szCs w:val="24"/>
          <w:shd w:val="clear" w:color="auto" w:fill="FFFFFF"/>
        </w:rPr>
      </w:pPr>
    </w:p>
    <w:p w:rsidR="0087785D" w:rsidRDefault="0087785D" w:rsidP="00296939">
      <w:pPr>
        <w:spacing w:after="200" w:line="276" w:lineRule="auto"/>
        <w:rPr>
          <w:rFonts w:ascii="Times New Roman" w:hAnsi="Times New Roman" w:cs="Times New Roman"/>
          <w:b/>
          <w:color w:val="000000" w:themeColor="text1"/>
          <w:sz w:val="24"/>
          <w:szCs w:val="24"/>
          <w:shd w:val="clear" w:color="auto" w:fill="FFFFFF"/>
        </w:rPr>
      </w:pPr>
    </w:p>
    <w:p w:rsidR="00296939" w:rsidRPr="0080523B" w:rsidRDefault="00296939" w:rsidP="00296939">
      <w:pPr>
        <w:spacing w:after="200" w:line="276" w:lineRule="auto"/>
        <w:rPr>
          <w:rFonts w:ascii="Times New Roman" w:hAnsi="Times New Roman" w:cs="Times New Roman"/>
          <w:b/>
          <w:color w:val="000000" w:themeColor="text1"/>
          <w:sz w:val="24"/>
          <w:szCs w:val="24"/>
        </w:rPr>
      </w:pPr>
      <w:r w:rsidRPr="0080523B">
        <w:rPr>
          <w:rFonts w:ascii="Times New Roman" w:hAnsi="Times New Roman" w:cs="Times New Roman"/>
          <w:b/>
          <w:color w:val="000000" w:themeColor="text1"/>
          <w:sz w:val="24"/>
          <w:szCs w:val="24"/>
          <w:shd w:val="clear" w:color="auto" w:fill="FFFFFF"/>
        </w:rPr>
        <w:t>There are number of Articles in the Constitution pertaining to Labour in Pakistan: </w:t>
      </w:r>
    </w:p>
    <w:p w:rsidR="00296939" w:rsidRPr="00CD6750" w:rsidRDefault="00296939" w:rsidP="00CD6750">
      <w:pPr>
        <w:pStyle w:val="ListParagraph"/>
        <w:numPr>
          <w:ilvl w:val="1"/>
          <w:numId w:val="27"/>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CD6750">
        <w:rPr>
          <w:rFonts w:ascii="Times New Roman" w:eastAsia="Times New Roman" w:hAnsi="Times New Roman" w:cs="Times New Roman"/>
          <w:b/>
          <w:bCs/>
          <w:color w:val="000000" w:themeColor="text1"/>
          <w:sz w:val="24"/>
          <w:szCs w:val="24"/>
        </w:rPr>
        <w:t>Article 11</w:t>
      </w:r>
      <w:r w:rsidRPr="00CD6750">
        <w:rPr>
          <w:rFonts w:ascii="Times New Roman" w:eastAsia="Times New Roman" w:hAnsi="Times New Roman" w:cs="Times New Roman"/>
          <w:color w:val="000000" w:themeColor="text1"/>
          <w:sz w:val="24"/>
          <w:szCs w:val="24"/>
        </w:rPr>
        <w:t> of the Constitution prohibits all forms of slavery, forced labour and child labour;</w:t>
      </w:r>
    </w:p>
    <w:p w:rsidR="00296939" w:rsidRPr="00CD6750" w:rsidRDefault="00296939" w:rsidP="00CD6750">
      <w:pPr>
        <w:pStyle w:val="ListParagraph"/>
        <w:numPr>
          <w:ilvl w:val="1"/>
          <w:numId w:val="27"/>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CD6750">
        <w:rPr>
          <w:rFonts w:ascii="Times New Roman" w:eastAsia="Times New Roman" w:hAnsi="Times New Roman" w:cs="Times New Roman"/>
          <w:b/>
          <w:bCs/>
          <w:color w:val="000000" w:themeColor="text1"/>
          <w:sz w:val="24"/>
          <w:szCs w:val="24"/>
        </w:rPr>
        <w:t>Article 17</w:t>
      </w:r>
      <w:r w:rsidRPr="00CD6750">
        <w:rPr>
          <w:rFonts w:ascii="Times New Roman" w:eastAsia="Times New Roman" w:hAnsi="Times New Roman" w:cs="Times New Roman"/>
          <w:color w:val="000000" w:themeColor="text1"/>
          <w:sz w:val="24"/>
          <w:szCs w:val="24"/>
        </w:rPr>
        <w:t> provides for a fundamental right to exercise the freedom of association and the right to form unions;</w:t>
      </w:r>
    </w:p>
    <w:p w:rsidR="00296939" w:rsidRPr="00CD6750" w:rsidRDefault="00296939" w:rsidP="00CD6750">
      <w:pPr>
        <w:pStyle w:val="ListParagraph"/>
        <w:numPr>
          <w:ilvl w:val="1"/>
          <w:numId w:val="27"/>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CD6750">
        <w:rPr>
          <w:rFonts w:ascii="Times New Roman" w:eastAsia="Times New Roman" w:hAnsi="Times New Roman" w:cs="Times New Roman"/>
          <w:b/>
          <w:bCs/>
          <w:color w:val="000000" w:themeColor="text1"/>
          <w:sz w:val="24"/>
          <w:szCs w:val="24"/>
        </w:rPr>
        <w:t>Article 18</w:t>
      </w:r>
      <w:r w:rsidRPr="00CD6750">
        <w:rPr>
          <w:rFonts w:ascii="Times New Roman" w:eastAsia="Times New Roman" w:hAnsi="Times New Roman" w:cs="Times New Roman"/>
          <w:color w:val="000000" w:themeColor="text1"/>
          <w:sz w:val="24"/>
          <w:szCs w:val="24"/>
        </w:rPr>
        <w:t> proscribes the right of its citizens to enter upon any lawful profession or occupation and to condu</w:t>
      </w:r>
      <w:r w:rsidR="0080523B" w:rsidRPr="00CD6750">
        <w:rPr>
          <w:rFonts w:ascii="Times New Roman" w:eastAsia="Times New Roman" w:hAnsi="Times New Roman" w:cs="Times New Roman"/>
          <w:color w:val="000000" w:themeColor="text1"/>
          <w:sz w:val="24"/>
          <w:szCs w:val="24"/>
        </w:rPr>
        <w:t>ct any lawful trade or business.</w:t>
      </w:r>
    </w:p>
    <w:p w:rsidR="00F3366F" w:rsidRPr="00CD6750" w:rsidRDefault="00296939" w:rsidP="00CD6750">
      <w:pPr>
        <w:pStyle w:val="ListParagraph"/>
        <w:numPr>
          <w:ilvl w:val="1"/>
          <w:numId w:val="27"/>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CD6750">
        <w:rPr>
          <w:rFonts w:ascii="Times New Roman" w:eastAsia="Times New Roman" w:hAnsi="Times New Roman" w:cs="Times New Roman"/>
          <w:b/>
          <w:bCs/>
          <w:color w:val="000000" w:themeColor="text1"/>
          <w:sz w:val="24"/>
          <w:szCs w:val="24"/>
        </w:rPr>
        <w:t>Article 25</w:t>
      </w:r>
      <w:r w:rsidRPr="00CD6750">
        <w:rPr>
          <w:rFonts w:ascii="Times New Roman" w:eastAsia="Times New Roman" w:hAnsi="Times New Roman" w:cs="Times New Roman"/>
          <w:color w:val="000000" w:themeColor="text1"/>
          <w:sz w:val="24"/>
          <w:szCs w:val="24"/>
        </w:rPr>
        <w:t> lays down the right to equality before the law and prohibition of discriminat</w:t>
      </w:r>
      <w:r w:rsidR="0080523B" w:rsidRPr="00CD6750">
        <w:rPr>
          <w:rFonts w:ascii="Times New Roman" w:eastAsia="Times New Roman" w:hAnsi="Times New Roman" w:cs="Times New Roman"/>
          <w:color w:val="000000" w:themeColor="text1"/>
          <w:sz w:val="24"/>
          <w:szCs w:val="24"/>
        </w:rPr>
        <w:t>ion on the grounds of sex alone.</w:t>
      </w:r>
    </w:p>
    <w:p w:rsidR="00296939" w:rsidRPr="00F3366F" w:rsidRDefault="00296939" w:rsidP="00296939">
      <w:pPr>
        <w:shd w:val="clear" w:color="auto" w:fill="FFFFFF"/>
        <w:spacing w:before="100" w:beforeAutospacing="1" w:after="100" w:afterAutospacing="1" w:line="276" w:lineRule="auto"/>
        <w:rPr>
          <w:rFonts w:ascii="Times New Roman" w:eastAsia="Times New Roman" w:hAnsi="Times New Roman" w:cs="Times New Roman"/>
          <w:b/>
          <w:color w:val="000000" w:themeColor="text1"/>
          <w:sz w:val="28"/>
          <w:szCs w:val="24"/>
        </w:rPr>
      </w:pPr>
      <w:r w:rsidRPr="0080523B">
        <w:rPr>
          <w:rFonts w:ascii="Times New Roman" w:eastAsia="Times New Roman" w:hAnsi="Times New Roman" w:cs="Times New Roman"/>
          <w:b/>
          <w:color w:val="000000" w:themeColor="text1"/>
          <w:sz w:val="28"/>
          <w:szCs w:val="24"/>
        </w:rPr>
        <w:t xml:space="preserve">The </w:t>
      </w:r>
      <w:r w:rsidR="00127C10" w:rsidRPr="00127C10">
        <w:rPr>
          <w:rFonts w:ascii="Times New Roman" w:eastAsia="Times New Roman" w:hAnsi="Times New Roman" w:cs="Times New Roman"/>
          <w:b/>
          <w:color w:val="000000" w:themeColor="text1"/>
          <w:sz w:val="28"/>
          <w:szCs w:val="24"/>
        </w:rPr>
        <w:t>functions</w:t>
      </w:r>
      <w:r w:rsidRPr="0080523B">
        <w:rPr>
          <w:rFonts w:ascii="Times New Roman" w:eastAsia="Times New Roman" w:hAnsi="Times New Roman" w:cs="Times New Roman"/>
          <w:b/>
          <w:color w:val="000000" w:themeColor="text1"/>
          <w:sz w:val="28"/>
          <w:szCs w:val="24"/>
        </w:rPr>
        <w:t xml:space="preserve"> elements of t</w:t>
      </w:r>
      <w:r w:rsidR="00F3366F">
        <w:rPr>
          <w:rFonts w:ascii="Times New Roman" w:eastAsia="Times New Roman" w:hAnsi="Times New Roman" w:cs="Times New Roman"/>
          <w:b/>
          <w:color w:val="000000" w:themeColor="text1"/>
          <w:sz w:val="28"/>
          <w:szCs w:val="24"/>
        </w:rPr>
        <w:t xml:space="preserve">he Court are the accompanying: </w:t>
      </w:r>
    </w:p>
    <w:p w:rsidR="00296939" w:rsidRPr="00296939" w:rsidRDefault="00296939" w:rsidP="0029693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80523B">
        <w:rPr>
          <w:rFonts w:ascii="Times New Roman" w:eastAsia="Times New Roman" w:hAnsi="Times New Roman" w:cs="Times New Roman"/>
          <w:b/>
          <w:color w:val="000000" w:themeColor="text1"/>
          <w:sz w:val="24"/>
          <w:szCs w:val="24"/>
        </w:rPr>
        <w:t>(a)</w:t>
      </w:r>
      <w:r w:rsidRPr="00296939">
        <w:rPr>
          <w:rFonts w:ascii="Times New Roman" w:eastAsia="Times New Roman" w:hAnsi="Times New Roman" w:cs="Times New Roman"/>
          <w:color w:val="000000" w:themeColor="text1"/>
          <w:sz w:val="24"/>
          <w:szCs w:val="24"/>
        </w:rPr>
        <w:t xml:space="preserve"> To investigate trade disputes and make sug</w:t>
      </w:r>
      <w:r w:rsidR="00F3366F">
        <w:rPr>
          <w:rFonts w:ascii="Times New Roman" w:eastAsia="Times New Roman" w:hAnsi="Times New Roman" w:cs="Times New Roman"/>
          <w:color w:val="000000" w:themeColor="text1"/>
          <w:sz w:val="24"/>
          <w:szCs w:val="24"/>
        </w:rPr>
        <w:t xml:space="preserve">gestions for their settlement; </w:t>
      </w:r>
    </w:p>
    <w:p w:rsidR="00296939" w:rsidRPr="00296939" w:rsidRDefault="00296939" w:rsidP="0029693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80523B">
        <w:rPr>
          <w:rFonts w:ascii="Times New Roman" w:eastAsia="Times New Roman" w:hAnsi="Times New Roman" w:cs="Times New Roman"/>
          <w:b/>
          <w:color w:val="000000" w:themeColor="text1"/>
          <w:sz w:val="24"/>
          <w:szCs w:val="24"/>
        </w:rPr>
        <w:t>(b)</w:t>
      </w:r>
      <w:r w:rsidRPr="00296939">
        <w:rPr>
          <w:rFonts w:ascii="Times New Roman" w:eastAsia="Times New Roman" w:hAnsi="Times New Roman" w:cs="Times New Roman"/>
          <w:color w:val="000000" w:themeColor="text1"/>
          <w:sz w:val="24"/>
          <w:szCs w:val="24"/>
        </w:rPr>
        <w:t xml:space="preserve"> To make conclusions on claims from Equality Officers in segregation cases (or to hear cases legitimately where the compl</w:t>
      </w:r>
      <w:r w:rsidR="00F3366F">
        <w:rPr>
          <w:rFonts w:ascii="Times New Roman" w:eastAsia="Times New Roman" w:hAnsi="Times New Roman" w:cs="Times New Roman"/>
          <w:color w:val="000000" w:themeColor="text1"/>
          <w:sz w:val="24"/>
          <w:szCs w:val="24"/>
        </w:rPr>
        <w:t xml:space="preserve">ainant is testing an excusal); </w:t>
      </w:r>
    </w:p>
    <w:p w:rsidR="00296939" w:rsidRPr="00296939" w:rsidRDefault="00296939" w:rsidP="0029693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80523B">
        <w:rPr>
          <w:rFonts w:ascii="Times New Roman" w:eastAsia="Times New Roman" w:hAnsi="Times New Roman" w:cs="Times New Roman"/>
          <w:b/>
          <w:color w:val="000000" w:themeColor="text1"/>
          <w:sz w:val="24"/>
          <w:szCs w:val="24"/>
        </w:rPr>
        <w:t>(c)</w:t>
      </w:r>
      <w:r w:rsidRPr="00296939">
        <w:rPr>
          <w:rFonts w:ascii="Times New Roman" w:eastAsia="Times New Roman" w:hAnsi="Times New Roman" w:cs="Times New Roman"/>
          <w:color w:val="000000" w:themeColor="text1"/>
          <w:sz w:val="24"/>
          <w:szCs w:val="24"/>
        </w:rPr>
        <w:t xml:space="preserve"> To choose advances against prop</w:t>
      </w:r>
      <w:r w:rsidR="00F3366F">
        <w:rPr>
          <w:rFonts w:ascii="Times New Roman" w:eastAsia="Times New Roman" w:hAnsi="Times New Roman" w:cs="Times New Roman"/>
          <w:color w:val="000000" w:themeColor="text1"/>
          <w:sz w:val="24"/>
          <w:szCs w:val="24"/>
        </w:rPr>
        <w:t xml:space="preserve">osals of Rights Commissioners; </w:t>
      </w:r>
    </w:p>
    <w:p w:rsidR="00296939" w:rsidRPr="00296939" w:rsidRDefault="00296939" w:rsidP="0029693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80523B">
        <w:rPr>
          <w:rFonts w:ascii="Times New Roman" w:eastAsia="Times New Roman" w:hAnsi="Times New Roman" w:cs="Times New Roman"/>
          <w:b/>
          <w:color w:val="000000" w:themeColor="text1"/>
          <w:sz w:val="24"/>
          <w:szCs w:val="24"/>
        </w:rPr>
        <w:t>(d)</w:t>
      </w:r>
      <w:r w:rsidRPr="00296939">
        <w:rPr>
          <w:rFonts w:ascii="Times New Roman" w:eastAsia="Times New Roman" w:hAnsi="Times New Roman" w:cs="Times New Roman"/>
          <w:color w:val="000000" w:themeColor="text1"/>
          <w:sz w:val="24"/>
          <w:szCs w:val="24"/>
        </w:rPr>
        <w:t xml:space="preserve"> To build up Joint Labor Committees and make work guideline arranges as pu</w:t>
      </w:r>
      <w:r w:rsidR="00F3366F">
        <w:rPr>
          <w:rFonts w:ascii="Times New Roman" w:eastAsia="Times New Roman" w:hAnsi="Times New Roman" w:cs="Times New Roman"/>
          <w:color w:val="000000" w:themeColor="text1"/>
          <w:sz w:val="24"/>
          <w:szCs w:val="24"/>
        </w:rPr>
        <w:t xml:space="preserve">t together by such bodies; and </w:t>
      </w:r>
    </w:p>
    <w:p w:rsidR="00296939" w:rsidRPr="00296939" w:rsidRDefault="00296939" w:rsidP="00296939">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rPr>
      </w:pPr>
      <w:r w:rsidRPr="00F3366F">
        <w:rPr>
          <w:rFonts w:ascii="Times New Roman" w:eastAsia="Times New Roman" w:hAnsi="Times New Roman" w:cs="Times New Roman"/>
          <w:b/>
          <w:color w:val="000000" w:themeColor="text1"/>
          <w:sz w:val="24"/>
          <w:szCs w:val="24"/>
        </w:rPr>
        <w:t>(e)</w:t>
      </w:r>
      <w:r w:rsidRPr="00296939">
        <w:rPr>
          <w:rFonts w:ascii="Times New Roman" w:eastAsia="Times New Roman" w:hAnsi="Times New Roman" w:cs="Times New Roman"/>
          <w:color w:val="000000" w:themeColor="text1"/>
          <w:sz w:val="24"/>
          <w:szCs w:val="24"/>
        </w:rPr>
        <w:t xml:space="preserve"> To enroll and change certain employment agreements.</w:t>
      </w:r>
    </w:p>
    <w:p w:rsidR="00127C10" w:rsidRPr="00127C10" w:rsidRDefault="00127C10" w:rsidP="00127C10">
      <w:pPr>
        <w:shd w:val="clear" w:color="auto" w:fill="FFFFFF"/>
        <w:spacing w:before="120" w:after="120" w:line="276" w:lineRule="auto"/>
        <w:ind w:left="360"/>
        <w:rPr>
          <w:rFonts w:ascii="Times New Roman" w:hAnsi="Times New Roman" w:cs="Times New Roman"/>
          <w:sz w:val="24"/>
          <w:szCs w:val="24"/>
        </w:rPr>
      </w:pPr>
      <w:r w:rsidRPr="00127C10">
        <w:rPr>
          <w:rFonts w:ascii="Times New Roman" w:hAnsi="Times New Roman" w:cs="Times New Roman"/>
          <w:b/>
          <w:sz w:val="24"/>
          <w:szCs w:val="24"/>
        </w:rPr>
        <w:t>There are five stages to</w:t>
      </w:r>
      <w:r w:rsidR="007014C5">
        <w:rPr>
          <w:rFonts w:ascii="Times New Roman" w:hAnsi="Times New Roman" w:cs="Times New Roman"/>
          <w:b/>
          <w:sz w:val="24"/>
          <w:szCs w:val="24"/>
        </w:rPr>
        <w:t xml:space="preserve"> cases before the Labour</w:t>
      </w:r>
      <w:bookmarkStart w:id="0" w:name="_GoBack"/>
      <w:bookmarkEnd w:id="0"/>
      <w:r w:rsidR="007014C5">
        <w:rPr>
          <w:rFonts w:ascii="Times New Roman" w:hAnsi="Times New Roman" w:cs="Times New Roman"/>
          <w:b/>
          <w:sz w:val="24"/>
          <w:szCs w:val="24"/>
        </w:rPr>
        <w:t xml:space="preserve"> Court:</w:t>
      </w:r>
    </w:p>
    <w:p w:rsidR="00127C10" w:rsidRPr="00127C10" w:rsidRDefault="00127C10" w:rsidP="00127C10">
      <w:pPr>
        <w:pStyle w:val="ListParagraph"/>
        <w:numPr>
          <w:ilvl w:val="0"/>
          <w:numId w:val="23"/>
        </w:numPr>
        <w:shd w:val="clear" w:color="auto" w:fill="FFFFFF"/>
        <w:spacing w:before="120" w:after="120" w:line="276" w:lineRule="auto"/>
        <w:rPr>
          <w:rFonts w:ascii="Times New Roman" w:hAnsi="Times New Roman" w:cs="Times New Roman"/>
          <w:color w:val="000000" w:themeColor="text1"/>
          <w:sz w:val="24"/>
          <w:szCs w:val="24"/>
        </w:rPr>
      </w:pPr>
      <w:r w:rsidRPr="00127C10">
        <w:rPr>
          <w:rFonts w:ascii="Times New Roman" w:hAnsi="Times New Roman" w:cs="Times New Roman"/>
          <w:sz w:val="24"/>
          <w:szCs w:val="24"/>
        </w:rPr>
        <w:t>Referral of dispute/appeal.</w:t>
      </w:r>
    </w:p>
    <w:p w:rsidR="00127C10" w:rsidRPr="00127C10" w:rsidRDefault="00127C10" w:rsidP="00127C10">
      <w:pPr>
        <w:pStyle w:val="ListParagraph"/>
        <w:numPr>
          <w:ilvl w:val="0"/>
          <w:numId w:val="23"/>
        </w:numPr>
        <w:shd w:val="clear" w:color="auto" w:fill="FFFFFF"/>
        <w:spacing w:before="120" w:after="120" w:line="276" w:lineRule="auto"/>
        <w:rPr>
          <w:rFonts w:ascii="Times New Roman" w:hAnsi="Times New Roman" w:cs="Times New Roman"/>
          <w:color w:val="000000" w:themeColor="text1"/>
          <w:sz w:val="24"/>
          <w:szCs w:val="24"/>
        </w:rPr>
      </w:pPr>
      <w:r w:rsidRPr="00127C10">
        <w:rPr>
          <w:rFonts w:ascii="Times New Roman" w:hAnsi="Times New Roman" w:cs="Times New Roman"/>
          <w:sz w:val="24"/>
          <w:szCs w:val="24"/>
        </w:rPr>
        <w:t xml:space="preserve">Arrangement for a Labour Court hearing </w:t>
      </w:r>
    </w:p>
    <w:p w:rsidR="00127C10" w:rsidRPr="00127C10" w:rsidRDefault="00127C10" w:rsidP="00127C10">
      <w:pPr>
        <w:pStyle w:val="ListParagraph"/>
        <w:numPr>
          <w:ilvl w:val="0"/>
          <w:numId w:val="23"/>
        </w:numPr>
        <w:shd w:val="clear" w:color="auto" w:fill="FFFFFF"/>
        <w:spacing w:before="120" w:after="120" w:line="276" w:lineRule="auto"/>
        <w:rPr>
          <w:rFonts w:ascii="Times New Roman" w:hAnsi="Times New Roman" w:cs="Times New Roman"/>
          <w:color w:val="000000" w:themeColor="text1"/>
          <w:sz w:val="24"/>
          <w:szCs w:val="24"/>
        </w:rPr>
      </w:pPr>
      <w:r w:rsidRPr="00127C10">
        <w:rPr>
          <w:rFonts w:ascii="Times New Roman" w:hAnsi="Times New Roman" w:cs="Times New Roman"/>
          <w:sz w:val="24"/>
          <w:szCs w:val="24"/>
        </w:rPr>
        <w:t xml:space="preserve"> Parties lodge written submissions </w:t>
      </w:r>
    </w:p>
    <w:p w:rsidR="00127C10" w:rsidRPr="00127C10" w:rsidRDefault="00127C10" w:rsidP="00127C10">
      <w:pPr>
        <w:pStyle w:val="ListParagraph"/>
        <w:numPr>
          <w:ilvl w:val="0"/>
          <w:numId w:val="23"/>
        </w:numPr>
        <w:shd w:val="clear" w:color="auto" w:fill="FFFFFF"/>
        <w:spacing w:before="120" w:after="120" w:line="276" w:lineRule="auto"/>
        <w:rPr>
          <w:rFonts w:ascii="Times New Roman" w:hAnsi="Times New Roman" w:cs="Times New Roman"/>
          <w:color w:val="000000" w:themeColor="text1"/>
          <w:sz w:val="24"/>
          <w:szCs w:val="24"/>
        </w:rPr>
      </w:pPr>
      <w:r w:rsidRPr="00127C10">
        <w:rPr>
          <w:rFonts w:ascii="Times New Roman" w:hAnsi="Times New Roman" w:cs="Times New Roman"/>
          <w:sz w:val="24"/>
          <w:szCs w:val="24"/>
        </w:rPr>
        <w:t xml:space="preserve">Hearing before the Court </w:t>
      </w:r>
    </w:p>
    <w:p w:rsidR="004F3201" w:rsidRPr="00127C10" w:rsidRDefault="00127C10" w:rsidP="00127C10">
      <w:pPr>
        <w:pStyle w:val="ListParagraph"/>
        <w:numPr>
          <w:ilvl w:val="0"/>
          <w:numId w:val="23"/>
        </w:numPr>
        <w:shd w:val="clear" w:color="auto" w:fill="FFFFFF"/>
        <w:spacing w:before="120" w:after="120" w:line="276" w:lineRule="auto"/>
        <w:rPr>
          <w:rFonts w:ascii="Times New Roman" w:hAnsi="Times New Roman" w:cs="Times New Roman"/>
          <w:color w:val="000000" w:themeColor="text1"/>
          <w:sz w:val="24"/>
          <w:szCs w:val="24"/>
        </w:rPr>
      </w:pPr>
      <w:r w:rsidRPr="00127C10">
        <w:rPr>
          <w:rFonts w:ascii="Times New Roman" w:hAnsi="Times New Roman" w:cs="Times New Roman"/>
          <w:sz w:val="24"/>
          <w:szCs w:val="24"/>
        </w:rPr>
        <w:t>Court issues its Recommendation/ Determination/Decision.</w:t>
      </w:r>
    </w:p>
    <w:p w:rsidR="00127C10" w:rsidRDefault="00127C10" w:rsidP="00127C10">
      <w:pPr>
        <w:shd w:val="clear" w:color="auto" w:fill="FFFFFF"/>
        <w:spacing w:before="120" w:after="120" w:line="276" w:lineRule="auto"/>
        <w:rPr>
          <w:rFonts w:ascii="Times New Roman" w:hAnsi="Times New Roman" w:cs="Times New Roman"/>
          <w:color w:val="000000" w:themeColor="text1"/>
          <w:sz w:val="24"/>
          <w:szCs w:val="24"/>
        </w:rPr>
      </w:pPr>
    </w:p>
    <w:p w:rsidR="00127C10" w:rsidRPr="00F141B8" w:rsidRDefault="00F141B8" w:rsidP="00127C10">
      <w:pPr>
        <w:shd w:val="clear" w:color="auto" w:fill="FFFFFF"/>
        <w:spacing w:before="120" w:after="120" w:line="276" w:lineRule="auto"/>
        <w:rPr>
          <w:rFonts w:ascii="Times New Roman" w:hAnsi="Times New Roman" w:cs="Times New Roman"/>
          <w:b/>
          <w:color w:val="000000" w:themeColor="text1"/>
          <w:sz w:val="28"/>
          <w:szCs w:val="24"/>
        </w:rPr>
      </w:pPr>
      <w:r w:rsidRPr="00F141B8">
        <w:rPr>
          <w:rFonts w:ascii="Times New Roman" w:hAnsi="Times New Roman" w:cs="Times New Roman"/>
          <w:b/>
          <w:color w:val="000000" w:themeColor="text1"/>
          <w:sz w:val="28"/>
          <w:szCs w:val="24"/>
        </w:rPr>
        <w:t>==============</w:t>
      </w:r>
      <w:r>
        <w:rPr>
          <w:rFonts w:ascii="Times New Roman" w:hAnsi="Times New Roman" w:cs="Times New Roman"/>
          <w:b/>
          <w:color w:val="000000" w:themeColor="text1"/>
          <w:sz w:val="28"/>
          <w:szCs w:val="24"/>
        </w:rPr>
        <w:t>=======</w:t>
      </w:r>
      <w:r w:rsidRPr="00F141B8">
        <w:rPr>
          <w:rFonts w:ascii="Times New Roman" w:hAnsi="Times New Roman" w:cs="Times New Roman"/>
          <w:b/>
          <w:color w:val="000000" w:themeColor="text1"/>
          <w:sz w:val="28"/>
          <w:szCs w:val="24"/>
        </w:rPr>
        <w:t>=====END====</w:t>
      </w:r>
      <w:r>
        <w:rPr>
          <w:rFonts w:ascii="Times New Roman" w:hAnsi="Times New Roman" w:cs="Times New Roman"/>
          <w:b/>
          <w:color w:val="000000" w:themeColor="text1"/>
          <w:sz w:val="28"/>
          <w:szCs w:val="24"/>
        </w:rPr>
        <w:t>====</w:t>
      </w:r>
      <w:r w:rsidRPr="00F141B8">
        <w:rPr>
          <w:rFonts w:ascii="Times New Roman" w:hAnsi="Times New Roman" w:cs="Times New Roman"/>
          <w:b/>
          <w:color w:val="000000" w:themeColor="text1"/>
          <w:sz w:val="28"/>
          <w:szCs w:val="24"/>
        </w:rPr>
        <w:t>==</w:t>
      </w:r>
      <w:r>
        <w:rPr>
          <w:rFonts w:ascii="Times New Roman" w:hAnsi="Times New Roman" w:cs="Times New Roman"/>
          <w:b/>
          <w:color w:val="000000" w:themeColor="text1"/>
          <w:sz w:val="28"/>
          <w:szCs w:val="24"/>
        </w:rPr>
        <w:t>===</w:t>
      </w:r>
      <w:r w:rsidRPr="00F141B8">
        <w:rPr>
          <w:rFonts w:ascii="Times New Roman" w:hAnsi="Times New Roman" w:cs="Times New Roman"/>
          <w:b/>
          <w:color w:val="000000" w:themeColor="text1"/>
          <w:sz w:val="28"/>
          <w:szCs w:val="24"/>
        </w:rPr>
        <w:t>===============</w:t>
      </w:r>
    </w:p>
    <w:sectPr w:rsidR="00127C10" w:rsidRPr="00F141B8" w:rsidSect="00F9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4C18"/>
    <w:multiLevelType w:val="hybridMultilevel"/>
    <w:tmpl w:val="0E52D642"/>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
    <w:nsid w:val="0C066462"/>
    <w:multiLevelType w:val="hybridMultilevel"/>
    <w:tmpl w:val="2FC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73BF4"/>
    <w:multiLevelType w:val="hybridMultilevel"/>
    <w:tmpl w:val="763EC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50D0"/>
    <w:multiLevelType w:val="hybridMultilevel"/>
    <w:tmpl w:val="F0E63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3356C"/>
    <w:multiLevelType w:val="hybridMultilevel"/>
    <w:tmpl w:val="7BEC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713B6"/>
    <w:multiLevelType w:val="hybridMultilevel"/>
    <w:tmpl w:val="B15496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721C1"/>
    <w:multiLevelType w:val="hybridMultilevel"/>
    <w:tmpl w:val="0430F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70C46"/>
    <w:multiLevelType w:val="multilevel"/>
    <w:tmpl w:val="27F0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1307A"/>
    <w:multiLevelType w:val="hybridMultilevel"/>
    <w:tmpl w:val="EB5E2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835D5"/>
    <w:multiLevelType w:val="hybridMultilevel"/>
    <w:tmpl w:val="D6E23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B7693"/>
    <w:multiLevelType w:val="hybridMultilevel"/>
    <w:tmpl w:val="F69AF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45202"/>
    <w:multiLevelType w:val="hybridMultilevel"/>
    <w:tmpl w:val="A73AD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F7CEC"/>
    <w:multiLevelType w:val="hybridMultilevel"/>
    <w:tmpl w:val="62001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C3EF2"/>
    <w:multiLevelType w:val="multilevel"/>
    <w:tmpl w:val="091A77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nsid w:val="5EC321AF"/>
    <w:multiLevelType w:val="multilevel"/>
    <w:tmpl w:val="C38E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A64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4740AF"/>
    <w:multiLevelType w:val="hybridMultilevel"/>
    <w:tmpl w:val="8398F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0F1F1A"/>
    <w:multiLevelType w:val="multilevel"/>
    <w:tmpl w:val="E00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27765B"/>
    <w:multiLevelType w:val="hybridMultilevel"/>
    <w:tmpl w:val="B478FDD0"/>
    <w:lvl w:ilvl="0" w:tplc="0409001B">
      <w:start w:val="1"/>
      <w:numFmt w:val="lowerRoman"/>
      <w:lvlText w:val="%1."/>
      <w:lvlJc w:val="right"/>
      <w:pPr>
        <w:ind w:left="1124" w:hanging="360"/>
      </w:pPr>
      <w:rPr>
        <w:rFont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9">
    <w:nsid w:val="6985744F"/>
    <w:multiLevelType w:val="multilevel"/>
    <w:tmpl w:val="895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477B97"/>
    <w:multiLevelType w:val="hybridMultilevel"/>
    <w:tmpl w:val="6A7815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979F7"/>
    <w:multiLevelType w:val="hybridMultilevel"/>
    <w:tmpl w:val="949EEA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43E60"/>
    <w:multiLevelType w:val="hybridMultilevel"/>
    <w:tmpl w:val="3D60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1D4817"/>
    <w:multiLevelType w:val="multilevel"/>
    <w:tmpl w:val="BEE86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C7468"/>
    <w:multiLevelType w:val="hybridMultilevel"/>
    <w:tmpl w:val="0988E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EB4C18"/>
    <w:multiLevelType w:val="multilevel"/>
    <w:tmpl w:val="079C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3292C"/>
    <w:multiLevelType w:val="multilevel"/>
    <w:tmpl w:val="660C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3"/>
  </w:num>
  <w:num w:numId="4">
    <w:abstractNumId w:val="11"/>
  </w:num>
  <w:num w:numId="5">
    <w:abstractNumId w:val="2"/>
  </w:num>
  <w:num w:numId="6">
    <w:abstractNumId w:val="19"/>
  </w:num>
  <w:num w:numId="7">
    <w:abstractNumId w:val="26"/>
  </w:num>
  <w:num w:numId="8">
    <w:abstractNumId w:val="1"/>
  </w:num>
  <w:num w:numId="9">
    <w:abstractNumId w:val="24"/>
  </w:num>
  <w:num w:numId="10">
    <w:abstractNumId w:val="14"/>
  </w:num>
  <w:num w:numId="11">
    <w:abstractNumId w:val="25"/>
  </w:num>
  <w:num w:numId="12">
    <w:abstractNumId w:val="23"/>
  </w:num>
  <w:num w:numId="13">
    <w:abstractNumId w:val="7"/>
  </w:num>
  <w:num w:numId="14">
    <w:abstractNumId w:val="17"/>
  </w:num>
  <w:num w:numId="15">
    <w:abstractNumId w:val="10"/>
  </w:num>
  <w:num w:numId="16">
    <w:abstractNumId w:val="6"/>
  </w:num>
  <w:num w:numId="17">
    <w:abstractNumId w:val="9"/>
  </w:num>
  <w:num w:numId="18">
    <w:abstractNumId w:val="3"/>
  </w:num>
  <w:num w:numId="19">
    <w:abstractNumId w:val="5"/>
  </w:num>
  <w:num w:numId="20">
    <w:abstractNumId w:val="16"/>
  </w:num>
  <w:num w:numId="21">
    <w:abstractNumId w:val="12"/>
  </w:num>
  <w:num w:numId="22">
    <w:abstractNumId w:val="0"/>
  </w:num>
  <w:num w:numId="23">
    <w:abstractNumId w:val="18"/>
  </w:num>
  <w:num w:numId="24">
    <w:abstractNumId w:val="20"/>
  </w:num>
  <w:num w:numId="25">
    <w:abstractNumId w:val="8"/>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DC"/>
    <w:rsid w:val="0001272C"/>
    <w:rsid w:val="00050FDF"/>
    <w:rsid w:val="000A72BD"/>
    <w:rsid w:val="00123C5D"/>
    <w:rsid w:val="00127C10"/>
    <w:rsid w:val="00143B02"/>
    <w:rsid w:val="001967BC"/>
    <w:rsid w:val="00296939"/>
    <w:rsid w:val="002F26D5"/>
    <w:rsid w:val="00321CE9"/>
    <w:rsid w:val="00351D6A"/>
    <w:rsid w:val="004F3201"/>
    <w:rsid w:val="005664D1"/>
    <w:rsid w:val="006C40F7"/>
    <w:rsid w:val="006F0499"/>
    <w:rsid w:val="007014C5"/>
    <w:rsid w:val="00766CEE"/>
    <w:rsid w:val="0080523B"/>
    <w:rsid w:val="0087785D"/>
    <w:rsid w:val="0092199C"/>
    <w:rsid w:val="00C1470D"/>
    <w:rsid w:val="00C41FDC"/>
    <w:rsid w:val="00C6413E"/>
    <w:rsid w:val="00CD6750"/>
    <w:rsid w:val="00D37E0B"/>
    <w:rsid w:val="00D45D30"/>
    <w:rsid w:val="00EB0098"/>
    <w:rsid w:val="00F141B8"/>
    <w:rsid w:val="00F3366F"/>
    <w:rsid w:val="00F5539D"/>
    <w:rsid w:val="00F9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14DC42A-7508-447C-8AD5-46F481BD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4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DC"/>
    <w:pPr>
      <w:ind w:left="720"/>
      <w:contextualSpacing/>
    </w:pPr>
  </w:style>
  <w:style w:type="character" w:customStyle="1" w:styleId="Heading2Char">
    <w:name w:val="Heading 2 Char"/>
    <w:basedOn w:val="DefaultParagraphFont"/>
    <w:link w:val="Heading2"/>
    <w:uiPriority w:val="9"/>
    <w:rsid w:val="006C40F7"/>
    <w:rPr>
      <w:rFonts w:ascii="Times New Roman" w:eastAsia="Times New Roman" w:hAnsi="Times New Roman" w:cs="Times New Roman"/>
      <w:b/>
      <w:bCs/>
      <w:sz w:val="36"/>
      <w:szCs w:val="36"/>
    </w:rPr>
  </w:style>
  <w:style w:type="character" w:styleId="Strong">
    <w:name w:val="Strong"/>
    <w:basedOn w:val="DefaultParagraphFont"/>
    <w:uiPriority w:val="22"/>
    <w:qFormat/>
    <w:rsid w:val="006C40F7"/>
    <w:rPr>
      <w:b/>
      <w:bCs/>
    </w:rPr>
  </w:style>
  <w:style w:type="character" w:styleId="LineNumber">
    <w:name w:val="line number"/>
    <w:basedOn w:val="DefaultParagraphFont"/>
    <w:uiPriority w:val="99"/>
    <w:semiHidden/>
    <w:unhideWhenUsed/>
    <w:rsid w:val="00F94827"/>
  </w:style>
  <w:style w:type="table" w:styleId="TableGrid">
    <w:name w:val="Table Grid"/>
    <w:basedOn w:val="TableNormal"/>
    <w:uiPriority w:val="39"/>
    <w:rsid w:val="00921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26D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123C5D"/>
    <w:rPr>
      <w:i/>
      <w:iCs/>
    </w:rPr>
  </w:style>
  <w:style w:type="paragraph" w:styleId="NormalWeb">
    <w:name w:val="Normal (Web)"/>
    <w:basedOn w:val="Normal"/>
    <w:uiPriority w:val="99"/>
    <w:semiHidden/>
    <w:unhideWhenUsed/>
    <w:rsid w:val="002969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6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4252">
      <w:bodyDiv w:val="1"/>
      <w:marLeft w:val="0"/>
      <w:marRight w:val="0"/>
      <w:marTop w:val="0"/>
      <w:marBottom w:val="0"/>
      <w:divBdr>
        <w:top w:val="none" w:sz="0" w:space="0" w:color="auto"/>
        <w:left w:val="none" w:sz="0" w:space="0" w:color="auto"/>
        <w:bottom w:val="none" w:sz="0" w:space="0" w:color="auto"/>
        <w:right w:val="none" w:sz="0" w:space="0" w:color="auto"/>
      </w:divBdr>
    </w:div>
    <w:div w:id="835003030">
      <w:bodyDiv w:val="1"/>
      <w:marLeft w:val="0"/>
      <w:marRight w:val="0"/>
      <w:marTop w:val="0"/>
      <w:marBottom w:val="0"/>
      <w:divBdr>
        <w:top w:val="none" w:sz="0" w:space="0" w:color="auto"/>
        <w:left w:val="none" w:sz="0" w:space="0" w:color="auto"/>
        <w:bottom w:val="none" w:sz="0" w:space="0" w:color="auto"/>
        <w:right w:val="none" w:sz="0" w:space="0" w:color="auto"/>
      </w:divBdr>
    </w:div>
    <w:div w:id="1077938570">
      <w:bodyDiv w:val="1"/>
      <w:marLeft w:val="0"/>
      <w:marRight w:val="0"/>
      <w:marTop w:val="0"/>
      <w:marBottom w:val="0"/>
      <w:divBdr>
        <w:top w:val="none" w:sz="0" w:space="0" w:color="auto"/>
        <w:left w:val="none" w:sz="0" w:space="0" w:color="auto"/>
        <w:bottom w:val="none" w:sz="0" w:space="0" w:color="auto"/>
        <w:right w:val="none" w:sz="0" w:space="0" w:color="auto"/>
      </w:divBdr>
    </w:div>
    <w:div w:id="1314724539">
      <w:bodyDiv w:val="1"/>
      <w:marLeft w:val="0"/>
      <w:marRight w:val="0"/>
      <w:marTop w:val="0"/>
      <w:marBottom w:val="0"/>
      <w:divBdr>
        <w:top w:val="none" w:sz="0" w:space="0" w:color="auto"/>
        <w:left w:val="none" w:sz="0" w:space="0" w:color="auto"/>
        <w:bottom w:val="none" w:sz="0" w:space="0" w:color="auto"/>
        <w:right w:val="none" w:sz="0" w:space="0" w:color="auto"/>
      </w:divBdr>
    </w:div>
    <w:div w:id="1319991089">
      <w:bodyDiv w:val="1"/>
      <w:marLeft w:val="0"/>
      <w:marRight w:val="0"/>
      <w:marTop w:val="0"/>
      <w:marBottom w:val="0"/>
      <w:divBdr>
        <w:top w:val="none" w:sz="0" w:space="0" w:color="auto"/>
        <w:left w:val="none" w:sz="0" w:space="0" w:color="auto"/>
        <w:bottom w:val="none" w:sz="0" w:space="0" w:color="auto"/>
        <w:right w:val="none" w:sz="0" w:space="0" w:color="auto"/>
      </w:divBdr>
    </w:div>
    <w:div w:id="1394084287">
      <w:bodyDiv w:val="1"/>
      <w:marLeft w:val="0"/>
      <w:marRight w:val="0"/>
      <w:marTop w:val="0"/>
      <w:marBottom w:val="0"/>
      <w:divBdr>
        <w:top w:val="none" w:sz="0" w:space="0" w:color="auto"/>
        <w:left w:val="none" w:sz="0" w:space="0" w:color="auto"/>
        <w:bottom w:val="none" w:sz="0" w:space="0" w:color="auto"/>
        <w:right w:val="none" w:sz="0" w:space="0" w:color="auto"/>
      </w:divBdr>
    </w:div>
    <w:div w:id="1413702187">
      <w:bodyDiv w:val="1"/>
      <w:marLeft w:val="0"/>
      <w:marRight w:val="0"/>
      <w:marTop w:val="0"/>
      <w:marBottom w:val="0"/>
      <w:divBdr>
        <w:top w:val="none" w:sz="0" w:space="0" w:color="auto"/>
        <w:left w:val="none" w:sz="0" w:space="0" w:color="auto"/>
        <w:bottom w:val="none" w:sz="0" w:space="0" w:color="auto"/>
        <w:right w:val="none" w:sz="0" w:space="0" w:color="auto"/>
      </w:divBdr>
    </w:div>
    <w:div w:id="1908954183">
      <w:bodyDiv w:val="1"/>
      <w:marLeft w:val="0"/>
      <w:marRight w:val="0"/>
      <w:marTop w:val="0"/>
      <w:marBottom w:val="0"/>
      <w:divBdr>
        <w:top w:val="none" w:sz="0" w:space="0" w:color="auto"/>
        <w:left w:val="none" w:sz="0" w:space="0" w:color="auto"/>
        <w:bottom w:val="none" w:sz="0" w:space="0" w:color="auto"/>
        <w:right w:val="none" w:sz="0" w:space="0" w:color="auto"/>
      </w:divBdr>
    </w:div>
    <w:div w:id="19484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0922-BCDD-4EA8-80DC-C8135FA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2020-05-19T08:53:00Z</dcterms:created>
  <dcterms:modified xsi:type="dcterms:W3CDTF">2020-05-29T10:15:00Z</dcterms:modified>
</cp:coreProperties>
</file>