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eastAsia="Calibri" w:hAnsi="Times New Roman"/>
          <w:b/>
          <w:sz w:val="18"/>
          <w:szCs w:val="20"/>
          <w:u w:color="000000"/>
        </w:rPr>
      </w:pPr>
    </w:p>
    <w:p>
      <w:pPr>
        <w:pStyle w:val="style0"/>
        <w:spacing w:after="0"/>
        <w:ind w:right="4"/>
        <w:rPr>
          <w:rFonts w:ascii="Times New Roman" w:cs="Times New Roman" w:eastAsia="Calibri" w:hAnsi="Times New Roman"/>
          <w:b/>
          <w:sz w:val="18"/>
          <w:szCs w:val="20"/>
          <w:u w:color="000000"/>
        </w:rPr>
      </w:pP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18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Mid T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erm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Assignment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(2020)</w:t>
      </w: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18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Course Title: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Basic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 Physiology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(DT– 2nd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)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 xml:space="preserve">Instructor: </w:t>
      </w:r>
      <w:r>
        <w:rPr>
          <w:rFonts w:ascii="Times New Roman" w:cs="Times New Roman" w:eastAsia="Calibri" w:hAnsi="Times New Roman"/>
          <w:b/>
          <w:sz w:val="18"/>
          <w:szCs w:val="20"/>
          <w:u w:color="000000"/>
        </w:rPr>
        <w:t>Dr. Irfan Ali Khan</w:t>
      </w:r>
    </w:p>
    <w:p>
      <w:pPr>
        <w:pStyle w:val="style0"/>
        <w:spacing w:lineRule="auto" w:line="276"/>
        <w:rPr>
          <w:rFonts w:ascii="Times New Roman" w:cs="Times New Roman" w:eastAsia="Calibri" w:hAnsi="Times New Roman"/>
          <w:b/>
          <w:sz w:val="10"/>
          <w:szCs w:val="20"/>
        </w:rPr>
      </w:pPr>
    </w:p>
    <w:p>
      <w:pPr>
        <w:pStyle w:val="style0"/>
        <w:spacing w:lineRule="auto" w:line="276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>Multiple Choice Questions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Time: </w:t>
      </w:r>
      <w:r>
        <w:rPr>
          <w:rFonts w:ascii="Times New Roman" w:cs="Times New Roman" w:eastAsia="Calibri" w:hAnsi="Times New Roman"/>
          <w:b/>
          <w:sz w:val="20"/>
          <w:szCs w:val="20"/>
        </w:rPr>
        <w:t>48 hours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Class Code</w:t>
      </w:r>
      <w:r>
        <w:rPr>
          <w:rFonts w:ascii="Times New Roman" w:cs="Times New Roman" w:eastAsia="Calibri" w:hAnsi="Times New Roman"/>
          <w:b/>
          <w:sz w:val="20"/>
          <w:szCs w:val="20"/>
        </w:rPr>
        <w:t>. ___</w:t>
      </w:r>
      <w:r>
        <w:rPr>
          <w:rFonts w:ascii="Times New Roman" w:cs="Times New Roman" w:eastAsia="Calibri" w:hAnsi="Times New Roman"/>
          <w:b/>
          <w:sz w:val="20"/>
          <w:szCs w:val="20"/>
          <w:lang w:val="en-US"/>
        </w:rPr>
        <w:t>ID 16592</w:t>
      </w:r>
      <w:r>
        <w:rPr>
          <w:rFonts w:ascii="Times New Roman" w:cs="Times New Roman" w:eastAsia="Calibri" w:hAnsi="Times New Roman"/>
          <w:b/>
          <w:sz w:val="20"/>
          <w:szCs w:val="20"/>
        </w:rPr>
        <w:t>_______________________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>Name</w:t>
      </w:r>
      <w:r>
        <w:rPr>
          <w:rFonts w:ascii="Times New Roman" w:cs="Times New Roman" w:eastAsia="Calibri" w:hAnsi="Times New Roman"/>
          <w:b/>
          <w:sz w:val="20"/>
          <w:szCs w:val="20"/>
        </w:rPr>
        <w:t>/Class Rollno: ______</w:t>
      </w:r>
      <w:r>
        <w:rPr>
          <w:rFonts w:ascii="Times New Roman" w:cs="Times New Roman" w:eastAsia="Calibri" w:hAnsi="Times New Roman"/>
          <w:b/>
          <w:sz w:val="20"/>
          <w:szCs w:val="20"/>
          <w:lang w:val="en-US"/>
        </w:rPr>
        <w:t>Ikramullah jan</w:t>
      </w:r>
      <w:r>
        <w:rPr>
          <w:rFonts w:ascii="Times New Roman" w:cs="Times New Roman" w:eastAsia="Calibri" w:hAnsi="Times New Roman"/>
          <w:b/>
          <w:sz w:val="20"/>
          <w:szCs w:val="20"/>
        </w:rPr>
        <w:t>________________</w:t>
      </w:r>
      <w:r>
        <w:rPr>
          <w:rFonts w:ascii="Times New Roman" w:cs="Times New Roman" w:eastAsia="Calibri" w:hAnsi="Times New Roman"/>
          <w:b/>
          <w:sz w:val="20"/>
          <w:szCs w:val="20"/>
        </w:rPr>
        <w:t>______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Note:</w:t>
      </w:r>
    </w:p>
    <w:p>
      <w:pPr>
        <w:pStyle w:val="style0"/>
        <w:numPr>
          <w:ilvl w:val="0"/>
          <w:numId w:val="8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16"/>
          <w:szCs w:val="20"/>
        </w:rPr>
      </w:pPr>
      <w:r>
        <w:rPr>
          <w:rFonts w:ascii="Times New Roman" w:cs="Times New Roman" w:eastAsia="Calibri" w:hAnsi="Times New Roman"/>
          <w:b/>
          <w:sz w:val="16"/>
          <w:szCs w:val="20"/>
        </w:rPr>
        <w:t>Attempt all questions from this section. Select the best answer from given choices.</w:t>
      </w:r>
    </w:p>
    <w:p>
      <w:pPr>
        <w:pStyle w:val="style0"/>
        <w:numPr>
          <w:ilvl w:val="0"/>
          <w:numId w:val="8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16"/>
          <w:szCs w:val="20"/>
        </w:rPr>
      </w:pPr>
      <w:r>
        <w:rPr>
          <w:rFonts w:ascii="Times New Roman" w:cs="Times New Roman" w:eastAsia="Calibri" w:hAnsi="Times New Roman"/>
          <w:b/>
          <w:sz w:val="16"/>
          <w:szCs w:val="20"/>
        </w:rPr>
        <w:t>Use Blue / Black Ink only. Do not use red color.</w:t>
      </w:r>
    </w:p>
    <w:p>
      <w:pPr>
        <w:pStyle w:val="style0"/>
        <w:numPr>
          <w:ilvl w:val="0"/>
          <w:numId w:val="8"/>
        </w:numPr>
        <w:spacing w:after="0" w:lineRule="auto" w:line="240"/>
        <w:jc w:val="both"/>
        <w:contextualSpacing/>
        <w:rPr>
          <w:rFonts w:ascii="Times New Roman" w:cs="Times New Roman" w:eastAsia="Calibri" w:hAnsi="Times New Roman"/>
          <w:b/>
          <w:sz w:val="16"/>
          <w:szCs w:val="20"/>
        </w:rPr>
      </w:pPr>
      <w:r>
        <w:rPr>
          <w:rFonts w:ascii="Times New Roman" w:cs="Times New Roman" w:eastAsia="Calibri" w:hAnsi="Times New Roman"/>
          <w:b/>
          <w:sz w:val="16"/>
          <w:szCs w:val="20"/>
        </w:rPr>
        <w:t>Tick or encircle only one option in each given question.</w:t>
      </w:r>
    </w:p>
    <w:p>
      <w:pPr>
        <w:pStyle w:val="style181"/>
        <w:rPr>
          <w:color w:val="000000"/>
        </w:rPr>
        <w:sectPr>
          <w:pgSz w:w="12240" w:h="15840" w:orient="portrait"/>
          <w:pgMar w:top="360" w:right="630" w:bottom="180" w:left="720" w:header="720" w:footer="720" w:gutter="0"/>
          <w:cols w:space="720"/>
          <w:docGrid w:linePitch="360"/>
        </w:sectPr>
      </w:pPr>
      <w:r>
        <w:rPr>
          <w:color w:val="000000"/>
        </w:rPr>
        <w:t xml:space="preserve">             </w:t>
      </w:r>
      <w:r>
        <w:rPr>
          <w:color w:val="000000"/>
        </w:rPr>
        <w:t>It’s</w:t>
      </w:r>
      <w:r>
        <w:rPr>
          <w:color w:val="000000"/>
        </w:rPr>
        <w:t xml:space="preserve"> an open book </w:t>
      </w:r>
      <w:r>
        <w:rPr>
          <w:color w:val="000000"/>
        </w:rPr>
        <w:t xml:space="preserve">Conceptual </w:t>
      </w:r>
      <w:r>
        <w:rPr>
          <w:color w:val="000000"/>
        </w:rPr>
        <w:t>Assignment</w:t>
      </w:r>
      <w:r>
        <w:rPr>
          <w:color w:val="000000"/>
        </w:rPr>
        <w:t xml:space="preserve"> paper</w:t>
      </w:r>
      <w:r>
        <w:rPr>
          <w:color w:val="000000"/>
        </w:rPr>
        <w:t xml:space="preserve">.  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</w:t>
      </w:r>
      <w:r>
        <w:rPr>
          <w:color w:val="000000"/>
        </w:rPr>
        <w:t xml:space="preserve">Time to </w:t>
      </w:r>
      <w:r>
        <w:rPr>
          <w:color w:val="000000"/>
        </w:rPr>
        <w:t>Use your brain now</w:t>
      </w:r>
      <w:r>
        <w:rPr>
          <w:color w:val="000000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0"/>
          <w:szCs w:val="20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 short Gap in the myelin sheath around a nerve fiber is called </w:t>
      </w:r>
    </w:p>
    <w:p>
      <w:pPr>
        <w:pStyle w:val="style179"/>
        <w:numPr>
          <w:ilvl w:val="0"/>
          <w:numId w:val="1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Dendrite</w:t>
      </w:r>
    </w:p>
    <w:p>
      <w:pPr>
        <w:pStyle w:val="style179"/>
        <w:numPr>
          <w:ilvl w:val="0"/>
          <w:numId w:val="11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Axon terminal</w:t>
      </w:r>
    </w:p>
    <w:p>
      <w:pPr>
        <w:pStyle w:val="style179"/>
        <w:numPr>
          <w:ilvl w:val="0"/>
          <w:numId w:val="11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Node of Ranvier</w:t>
      </w:r>
    </w:p>
    <w:p>
      <w:pPr>
        <w:pStyle w:val="style179"/>
        <w:numPr>
          <w:ilvl w:val="0"/>
          <w:numId w:val="11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None of these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The maximum amount of carbon dioxide in the human body is transported as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_______________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Bicarbonate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Carbide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Amylase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None of the above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The lungs are protected by</w:t>
      </w:r>
      <w:r>
        <w:rPr>
          <w:rFonts w:cs="Calibri"/>
          <w:b/>
          <w:sz w:val="20"/>
          <w:szCs w:val="20"/>
        </w:rPr>
        <w:t>___________</w:t>
      </w:r>
    </w:p>
    <w:p>
      <w:pPr>
        <w:pStyle w:val="style179"/>
        <w:numPr>
          <w:ilvl w:val="0"/>
          <w:numId w:val="19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Ribcage</w:t>
      </w:r>
    </w:p>
    <w:p>
      <w:pPr>
        <w:pStyle w:val="style179"/>
        <w:numPr>
          <w:ilvl w:val="0"/>
          <w:numId w:val="19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Sternum</w:t>
      </w:r>
    </w:p>
    <w:p>
      <w:pPr>
        <w:pStyle w:val="style179"/>
        <w:numPr>
          <w:ilvl w:val="0"/>
          <w:numId w:val="19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Backbone</w:t>
      </w:r>
    </w:p>
    <w:p>
      <w:pPr>
        <w:pStyle w:val="style179"/>
        <w:numPr>
          <w:ilvl w:val="0"/>
          <w:numId w:val="19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 of the above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The three different cells found in the stomach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Chief cells, renal cells, nephron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Renal cells, mucous cells, hepatic cells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 Nephrons, hepatic cells, parietal cells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highlight w:val="yellow"/>
        </w:rPr>
        <w:t>d) Chief cells, parietal cells, mucous cells</w:t>
      </w:r>
      <w:r>
        <w:rPr>
          <w:rFonts w:cs="Calibri"/>
          <w:sz w:val="20"/>
          <w:szCs w:val="20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For action potential to occur,</w:t>
      </w:r>
    </w:p>
    <w:p>
      <w:pPr>
        <w:pStyle w:val="style179"/>
        <w:numPr>
          <w:ilvl w:val="0"/>
          <w:numId w:val="17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stimulus should reach or exceed </w:t>
      </w:r>
      <w:r>
        <w:rPr>
          <w:rFonts w:cs="Calibri"/>
          <w:sz w:val="20"/>
          <w:szCs w:val="20"/>
        </w:rPr>
        <w:t>threshold</w:t>
      </w:r>
    </w:p>
    <w:p>
      <w:pPr>
        <w:pStyle w:val="style179"/>
        <w:numPr>
          <w:ilvl w:val="0"/>
          <w:numId w:val="17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Na+ influx must exceed K+ efflux</w:t>
      </w:r>
    </w:p>
    <w:p>
      <w:pPr>
        <w:pStyle w:val="style179"/>
        <w:numPr>
          <w:ilvl w:val="0"/>
          <w:numId w:val="17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Both A &amp; B</w:t>
      </w:r>
    </w:p>
    <w:p>
      <w:pPr>
        <w:pStyle w:val="style179"/>
        <w:numPr>
          <w:ilvl w:val="0"/>
          <w:numId w:val="17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None of these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During rising phase of action potential,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Voltage gated Na+ channels open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Voltage gated K+ channels open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Voltage gated Na+ channels close</w:t>
      </w:r>
    </w:p>
    <w:p>
      <w:pPr>
        <w:pStyle w:val="style179"/>
        <w:numPr>
          <w:ilvl w:val="0"/>
          <w:numId w:val="15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Voltage gated K+ channel close</w:t>
      </w: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ascii="Bradley Hand ITC" w:cs="Calibri" w:hAnsi="Bradley Hand ITC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Bradley Hand ITC" w:cs="Calibri" w:hAnsi="Bradley Hand ITC"/>
          <w:b/>
          <w:sz w:val="28"/>
          <w:szCs w:val="20"/>
        </w:rPr>
        <w:t>Stay home, stay Safe</w:t>
      </w: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0"/>
        <w:spacing w:lineRule="auto" w:line="240"/>
        <w:rPr>
          <w:rFonts w:cs="Calibri"/>
          <w:sz w:val="20"/>
          <w:szCs w:val="20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The movement of an esophagus to help the food down the GI tract __________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 Mastication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b) Emulsification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</w:t>
      </w:r>
      <w:r>
        <w:rPr>
          <w:rFonts w:cs="Calibri"/>
          <w:sz w:val="20"/>
          <w:szCs w:val="20"/>
          <w:highlight w:val="yellow"/>
        </w:rPr>
        <w:t>Peristalses</w:t>
      </w:r>
    </w:p>
    <w:p>
      <w:pPr>
        <w:pStyle w:val="style179"/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d) Ejection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Simple diffusion is ________.</w:t>
      </w:r>
    </w:p>
    <w:p>
      <w:pPr>
        <w:pStyle w:val="style179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Movement of molecules against the conc. gradient</w:t>
      </w:r>
    </w:p>
    <w:p>
      <w:pPr>
        <w:pStyle w:val="style179"/>
        <w:numPr>
          <w:ilvl w:val="0"/>
          <w:numId w:val="7"/>
        </w:numPr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Movement of molecules down the conc. gradient</w:t>
      </w:r>
    </w:p>
    <w:p>
      <w:pPr>
        <w:pStyle w:val="style179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Both A &amp; B</w:t>
      </w:r>
    </w:p>
    <w:p>
      <w:pPr>
        <w:pStyle w:val="style179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None of these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97% of  </w:t>
      </w:r>
      <w:r>
        <w:rPr>
          <w:rFonts w:cs="Calibri"/>
          <w:b/>
          <w:sz w:val="20"/>
          <w:szCs w:val="20"/>
        </w:rPr>
        <w:t>Oxygen is carried in blood</w:t>
      </w:r>
      <w:r>
        <w:rPr>
          <w:rFonts w:cs="Calibri"/>
          <w:b/>
          <w:sz w:val="20"/>
          <w:szCs w:val="20"/>
        </w:rPr>
        <w:t xml:space="preserve"> from lungs is</w:t>
      </w:r>
      <w:r>
        <w:rPr>
          <w:rFonts w:cs="Calibri"/>
          <w:b/>
          <w:sz w:val="20"/>
          <w:szCs w:val="20"/>
        </w:rPr>
        <w:t xml:space="preserve"> __________________ 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Bound to Sulphate ion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Bound to Hemoglobin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Dissolved in plasma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 of these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Intrinsic factor secreted in stomach helps in</w:t>
      </w:r>
    </w:p>
    <w:p>
      <w:pPr>
        <w:pStyle w:val="style179"/>
        <w:numPr>
          <w:ilvl w:val="0"/>
          <w:numId w:val="13"/>
        </w:numPr>
        <w:spacing w:lineRule="auto" w:line="240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Absorption of vitamin D</w:t>
      </w:r>
    </w:p>
    <w:p>
      <w:pPr>
        <w:pStyle w:val="style179"/>
        <w:numPr>
          <w:ilvl w:val="0"/>
          <w:numId w:val="13"/>
        </w:numPr>
        <w:tabs>
          <w:tab w:val="left" w:leader="none" w:pos="2700"/>
        </w:tabs>
        <w:spacing w:lineRule="auto" w:line="240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Absorption of vitamin K</w:t>
      </w:r>
      <w:r>
        <w:rPr>
          <w:rFonts w:cs="Calibri"/>
          <w:sz w:val="20"/>
          <w:szCs w:val="20"/>
        </w:rPr>
        <w:tab/>
      </w:r>
    </w:p>
    <w:p>
      <w:pPr>
        <w:pStyle w:val="style179"/>
        <w:numPr>
          <w:ilvl w:val="0"/>
          <w:numId w:val="13"/>
        </w:numPr>
        <w:spacing w:lineRule="auto" w:line="240"/>
        <w:ind w:left="1080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  <w:highlight w:val="yellow"/>
        </w:rPr>
        <w:t>Absorption of vitamin B12</w:t>
      </w:r>
    </w:p>
    <w:p>
      <w:pPr>
        <w:pStyle w:val="style179"/>
        <w:numPr>
          <w:ilvl w:val="0"/>
          <w:numId w:val="13"/>
        </w:numPr>
        <w:spacing w:lineRule="auto" w:line="240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Removal of vitamin B12</w:t>
      </w:r>
    </w:p>
    <w:p>
      <w:pPr>
        <w:pStyle w:val="style0"/>
        <w:spacing w:after="0" w:lineRule="auto" w:line="240"/>
        <w:jc w:val="both"/>
        <w:rPr>
          <w:rFonts w:ascii="Calibri Light" w:cs="Calibri Light" w:eastAsia="Calibri" w:hAnsi="Calibri Light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 Light" w:cs="Calibri Light" w:eastAsia="Calibri" w:hAnsi="Calibri Light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 Light" w:cs="Calibri Light" w:eastAsia="Calibri" w:hAnsi="Calibri Light"/>
          <w:b/>
          <w:sz w:val="24"/>
          <w:szCs w:val="24"/>
        </w:rPr>
        <w:sectPr>
          <w:type w:val="continuous"/>
          <w:pgSz w:w="12240" w:h="15840" w:orient="portrait"/>
          <w:pgMar w:top="630" w:right="360" w:bottom="450" w:left="540" w:header="720" w:footer="720" w:gutter="0"/>
          <w:cols w:space="720" w:num="2"/>
          <w:docGrid w:linePitch="360"/>
        </w:sect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  <w:u w:color="000000"/>
        </w:rPr>
        <w:sectPr>
          <w:type w:val="continuous"/>
          <w:pgSz w:w="12240" w:h="15840" w:orient="portrait"/>
          <w:pgMar w:top="990" w:right="630" w:bottom="1440" w:left="720" w:header="720" w:footer="720" w:gutter="0"/>
          <w:cols w:space="720"/>
          <w:docGrid w:linePitch="360"/>
        </w:sect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M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idterm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Assignment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(2020)</w:t>
      </w:r>
    </w:p>
    <w:p>
      <w:pPr>
        <w:pStyle w:val="style0"/>
        <w:spacing w:after="0"/>
        <w:ind w:right="4"/>
        <w:jc w:val="center"/>
        <w:rPr>
          <w:rFonts w:ascii="Times New Roman" w:cs="Times New Roman" w:eastAsia="Calibri" w:hAnsi="Times New Roman"/>
          <w:b/>
          <w:sz w:val="20"/>
          <w:szCs w:val="20"/>
          <w:u w:color="000000"/>
        </w:rPr>
      </w:pP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Course Title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: Basic Physiology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(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D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T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- 2nd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)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 xml:space="preserve">Instructor: </w:t>
      </w:r>
      <w:r>
        <w:rPr>
          <w:rFonts w:ascii="Times New Roman" w:cs="Times New Roman" w:eastAsia="Calibri" w:hAnsi="Times New Roman"/>
          <w:b/>
          <w:sz w:val="20"/>
          <w:szCs w:val="20"/>
          <w:u w:color="000000"/>
        </w:rPr>
        <w:t>Dr. Irfan Ali Khan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eastAsia="Calibri" w:hAnsi="Times New Roman"/>
          <w:b/>
          <w:sz w:val="20"/>
          <w:szCs w:val="20"/>
        </w:rPr>
      </w:pP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Time: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</w:rPr>
        <w:t>72 Hours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>Section 2</w:t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ab/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 xml:space="preserve">Name: </w:t>
      </w:r>
      <w:r>
        <w:rPr>
          <w:rFonts w:ascii="Times New Roman" w:cs="Times New Roman" w:eastAsia="Calibri" w:hAnsi="Times New Roman"/>
          <w:b/>
          <w:sz w:val="20"/>
          <w:szCs w:val="20"/>
        </w:rPr>
        <w:t>……………………..</w:t>
      </w:r>
      <w:r>
        <w:rPr>
          <w:rFonts w:ascii="Times New Roman" w:cs="Times New Roman" w:eastAsia="Calibri" w:hAnsi="Times New Roman"/>
          <w:b/>
          <w:sz w:val="20"/>
          <w:szCs w:val="20"/>
        </w:rPr>
        <w:t>……………………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      Class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/Roll.no </w:t>
      </w:r>
      <w:r>
        <w:rPr>
          <w:rFonts w:ascii="Times New Roman" w:cs="Times New Roman" w:eastAsia="Calibri" w:hAnsi="Times New Roman"/>
          <w:b/>
          <w:sz w:val="20"/>
          <w:szCs w:val="20"/>
        </w:rPr>
        <w:t>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Note:</w:t>
      </w:r>
    </w:p>
    <w:p>
      <w:pPr>
        <w:pStyle w:val="style0"/>
        <w:numPr>
          <w:ilvl w:val="0"/>
          <w:numId w:val="8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 xml:space="preserve">Attempt </w:t>
      </w:r>
      <w:r>
        <w:rPr>
          <w:rFonts w:ascii="Times New Roman" w:cs="Times New Roman" w:eastAsia="Calibri" w:hAnsi="Times New Roman"/>
          <w:b/>
          <w:sz w:val="20"/>
          <w:szCs w:val="20"/>
        </w:rPr>
        <w:t xml:space="preserve">all </w:t>
      </w:r>
      <w:r>
        <w:rPr>
          <w:rFonts w:ascii="Times New Roman" w:cs="Times New Roman" w:eastAsia="Calibri" w:hAnsi="Times New Roman"/>
          <w:b/>
          <w:sz w:val="20"/>
          <w:szCs w:val="20"/>
        </w:rPr>
        <w:t>questions from this section</w:t>
      </w:r>
      <w:r>
        <w:rPr>
          <w:rFonts w:ascii="Times New Roman" w:cs="Times New Roman" w:eastAsia="Calibri" w:hAnsi="Times New Roman"/>
          <w:b/>
          <w:sz w:val="20"/>
          <w:szCs w:val="20"/>
        </w:rPr>
        <w:t>.</w:t>
      </w:r>
    </w:p>
    <w:p>
      <w:pPr>
        <w:pStyle w:val="style0"/>
        <w:numPr>
          <w:ilvl w:val="0"/>
          <w:numId w:val="8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Use only Blue / Black Ink other than diagrams</w:t>
      </w:r>
    </w:p>
    <w:p>
      <w:pPr>
        <w:pStyle w:val="style0"/>
        <w:numPr>
          <w:ilvl w:val="0"/>
          <w:numId w:val="8"/>
        </w:numPr>
        <w:spacing w:after="0" w:lineRule="auto" w:line="240"/>
        <w:contextualSpacing/>
        <w:rPr>
          <w:rFonts w:ascii="Times New Roman" w:cs="Times New Roman" w:eastAsia="Calibri" w:hAnsi="Times New Roman"/>
          <w:b/>
          <w:sz w:val="20"/>
          <w:szCs w:val="20"/>
        </w:rPr>
      </w:pPr>
      <w:r>
        <w:rPr>
          <w:rFonts w:ascii="Times New Roman" w:cs="Times New Roman" w:eastAsia="Calibri" w:hAnsi="Times New Roman"/>
          <w:b/>
          <w:sz w:val="20"/>
          <w:szCs w:val="20"/>
        </w:rPr>
        <w:t>Answer Briefly and to the point, avoid un-necessary details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contextualSpacing/>
        <w:rPr>
          <w:rFonts w:ascii="Times New Roman" w:cs="Times New Roman" w:eastAsia="Calibri" w:hAnsi="Times New Roman"/>
          <w:sz w:val="20"/>
          <w:szCs w:val="20"/>
        </w:rPr>
      </w:pPr>
    </w:p>
    <w:p>
      <w:pPr>
        <w:pStyle w:val="style0"/>
        <w:contextualSpacing/>
        <w:rPr>
          <w:rFonts w:cs="Calibri" w:eastAsia="Calibri"/>
          <w:sz w:val="24"/>
          <w:szCs w:val="24"/>
          <w:lang w:val="en-GB"/>
        </w:rPr>
      </w:pPr>
    </w:p>
    <w:p>
      <w:pPr>
        <w:pStyle w:val="style179"/>
        <w:numPr>
          <w:ilvl w:val="0"/>
          <w:numId w:val="4"/>
        </w:numPr>
        <w:spacing w:lineRule="auto" w:line="360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Draw and Label the Action Potential in a large myelinated nerve fiber. Which ion channels are involved in its different stages</w:t>
      </w:r>
      <w:r>
        <w:rPr>
          <w:rFonts w:cs="Calibri"/>
          <w:b/>
          <w:sz w:val="24"/>
          <w:szCs w:val="20"/>
        </w:rPr>
        <w:t>?</w:t>
      </w:r>
    </w:p>
    <w:p>
      <w:pPr>
        <w:pStyle w:val="style94"/>
        <w:spacing w:before="20" w:beforeAutospacing="false" w:after="0" w:afterAutospacing="false"/>
        <w:ind w:left="14"/>
        <w:rPr>
          <w:rFonts w:ascii="Calibri" w:cs="Calibri" w:eastAsia="宋体" w:hAnsi="Calibri"/>
          <w:b/>
          <w:bCs/>
          <w:color w:val="000000"/>
          <w:spacing w:val="-6"/>
          <w:kern w:val="24"/>
        </w:rPr>
      </w:pPr>
      <w:r>
        <w:rPr>
          <w:rFonts w:ascii="Calibri" w:cs="Calibri" w:eastAsia="宋体" w:hAnsi="Calibri"/>
          <w:b/>
          <w:bCs/>
          <w:color w:val="000000"/>
          <w:spacing w:val="-6"/>
          <w:kern w:val="24"/>
        </w:rPr>
        <w:t xml:space="preserve">Key </w:t>
      </w:r>
      <w:r>
        <w:rPr>
          <w:rFonts w:ascii="Calibri" w:cs="Calibri" w:eastAsia="宋体" w:hAnsi="Calibri"/>
          <w:b/>
          <w:bCs/>
          <w:color w:val="000000"/>
          <w:spacing w:val="-6"/>
          <w:kern w:val="24"/>
        </w:rPr>
        <w:t>points:</w:t>
      </w:r>
    </w:p>
    <w:p>
      <w:pPr>
        <w:pStyle w:val="style94"/>
        <w:spacing w:before="20" w:beforeAutospacing="false" w:after="0" w:afterAutospacing="false"/>
        <w:ind w:left="14"/>
        <w:rPr>
          <w:rFonts w:ascii="DejaVu Sans" w:cs="DejaVu Sans" w:eastAsia="宋体" w:hAnsi="DejaVu Sans"/>
          <w:b/>
          <w:bCs/>
          <w:color w:val="000000"/>
          <w:spacing w:val="-6"/>
          <w:kern w:val="24"/>
        </w:rPr>
      </w:pPr>
      <w:r>
        <w:rPr>
          <w:noProof/>
          <w:lang w:val="en-US"/>
        </w:rPr>
        <w:t>1:rest</w:t>
      </w:r>
      <w:r>
        <w:rPr>
          <w:noProof/>
        </w:rPr>
        <w:drawing>
          <wp:inline distT="0" distR="0" distL="0" distB="0">
            <wp:extent cx="1257300" cy="1493520"/>
            <wp:effectExtent l="0" t="0" r="0" b="0"/>
            <wp:docPr id="1026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730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spacing w:before="20" w:beforeAutospacing="false" w:after="0" w:afterAutospacing="false"/>
        <w:ind w:left="14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>:depolarization</w:t>
      </w:r>
    </w:p>
    <w:p>
      <w:pPr>
        <w:pStyle w:val="style94"/>
        <w:spacing w:before="20" w:beforeAutospacing="false" w:after="0" w:afterAutospacing="false"/>
        <w:ind w:left="14"/>
        <w:rPr>
          <w:lang w:val="en-US"/>
        </w:rPr>
      </w:pPr>
      <w:r>
        <w:rPr>
          <w:lang w:val="en-US"/>
        </w:rPr>
        <w:t>4:repolar</w:t>
      </w:r>
      <w:r>
        <w:rPr>
          <w:lang w:val="en-US"/>
        </w:rPr>
        <w:t>ization</w:t>
      </w:r>
    </w:p>
    <w:p>
      <w:pPr>
        <w:pStyle w:val="style94"/>
        <w:spacing w:before="20" w:beforeAutospacing="false" w:after="0" w:afterAutospacing="false"/>
        <w:ind w:left="14"/>
        <w:rPr/>
      </w:pPr>
      <w:r>
        <w:rPr>
          <w:lang w:val="en-US"/>
        </w:rPr>
        <w:t>5:potent</w:t>
      </w:r>
      <w:r>
        <w:rPr>
          <w:lang w:val="en-US"/>
        </w:rPr>
        <w:t>ial</w:t>
      </w:r>
    </w:p>
    <w:p>
      <w:pPr>
        <w:pStyle w:val="style94"/>
        <w:spacing w:before="20" w:beforeAutospacing="false" w:after="0" w:afterAutospacing="false"/>
        <w:ind w:left="14"/>
        <w:rPr>
          <w:highlight w:val="yellow"/>
        </w:rPr>
      </w:pPr>
      <w:r>
        <w:rPr>
          <w:noProof/>
          <w:highlight w:val="yellow"/>
        </w:rPr>
        <w:drawing>
          <wp:inline distT="0" distR="0" distL="0" distB="0">
            <wp:extent cx="4362450" cy="2590800"/>
            <wp:effectExtent l="0" t="0" r="0" b="0"/>
            <wp:docPr id="1027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2450" cy="2590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pacing w:before="20" w:beforeAutospacing="false" w:after="0" w:afterAutospacing="false"/>
        <w:rPr>
          <w:highlight w:val="yellow"/>
        </w:rPr>
      </w:pPr>
    </w:p>
    <w:p>
      <w:pPr>
        <w:pStyle w:val="style94"/>
        <w:spacing w:before="20" w:beforeAutospacing="false" w:after="0" w:afterAutospacing="false"/>
        <w:rPr/>
      </w:pPr>
    </w:p>
    <w:p>
      <w:pPr>
        <w:pStyle w:val="style94"/>
        <w:numPr>
          <w:ilvl w:val="0"/>
          <w:numId w:val="4"/>
        </w:numPr>
        <w:spacing w:before="20" w:beforeAutospacing="false" w:after="0" w:afterAutospacing="false"/>
        <w:rPr>
          <w:rFonts w:ascii="Calibri" w:cs="Calibri" w:hAnsi="Calibri"/>
        </w:rPr>
      </w:pP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 xml:space="preserve">What </w:t>
      </w:r>
      <w:r>
        <w:rPr>
          <w:rFonts w:ascii="Calibri" w:cs="Calibri" w:eastAsia="宋体" w:hAnsi="Calibri"/>
          <w:b/>
          <w:bCs/>
          <w:color w:val="000000"/>
          <w:spacing w:val="-2"/>
          <w:kern w:val="24"/>
        </w:rPr>
        <w:t xml:space="preserve">is </w:t>
      </w:r>
      <w:r>
        <w:rPr>
          <w:rFonts w:ascii="Calibri" w:cs="Calibri" w:eastAsia="宋体" w:hAnsi="Calibri"/>
          <w:b/>
          <w:bCs/>
          <w:color w:val="000000"/>
          <w:spacing w:val="-5"/>
          <w:kern w:val="24"/>
        </w:rPr>
        <w:t xml:space="preserve">the </w:t>
      </w:r>
      <w:r>
        <w:rPr>
          <w:rFonts w:ascii="Calibri" w:cs="Calibri" w:eastAsia="宋体" w:hAnsi="Calibri"/>
          <w:b/>
          <w:bCs/>
          <w:color w:val="000000"/>
          <w:spacing w:val="-2"/>
          <w:kern w:val="24"/>
        </w:rPr>
        <w:t xml:space="preserve">role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 xml:space="preserve">of oxygen, </w:t>
      </w:r>
      <w:r>
        <w:rPr>
          <w:rFonts w:ascii="Calibri" w:cs="Calibri" w:eastAsia="宋体" w:hAnsi="Calibri"/>
          <w:b/>
          <w:bCs/>
          <w:color w:val="000000"/>
          <w:spacing w:val="-2"/>
          <w:kern w:val="24"/>
        </w:rPr>
        <w:t xml:space="preserve">carbon dioxide and </w:t>
      </w:r>
      <w:r>
        <w:rPr>
          <w:rFonts w:ascii="Calibri" w:cs="Calibri" w:eastAsia="宋体" w:hAnsi="Calibri"/>
          <w:b/>
          <w:bCs/>
          <w:color w:val="000000"/>
          <w:spacing w:val="-2"/>
          <w:kern w:val="24"/>
        </w:rPr>
        <w:t>hydrogen ions</w:t>
      </w:r>
      <w:r>
        <w:rPr>
          <w:rFonts w:ascii="Calibri" w:cs="Calibri" w:eastAsia="宋体" w:hAnsi="Calibri"/>
          <w:b/>
          <w:bCs/>
          <w:color w:val="000000"/>
          <w:spacing w:val="-2"/>
          <w:kern w:val="24"/>
        </w:rPr>
        <w:t xml:space="preserve"> in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>control</w:t>
      </w:r>
      <w:r>
        <w:rPr>
          <w:rFonts w:ascii="Calibri" w:cs="Calibri" w:eastAsia="宋体" w:hAnsi="Calibri"/>
          <w:b/>
          <w:bCs/>
          <w:color w:val="000000"/>
          <w:spacing w:val="3"/>
          <w:kern w:val="24"/>
        </w:rPr>
        <w:t xml:space="preserve">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>of</w:t>
      </w:r>
      <w:r>
        <w:rPr>
          <w:rFonts w:ascii="Calibri" w:cs="Calibri" w:eastAsia="宋体" w:hAnsi="Calibri"/>
          <w:b/>
          <w:bCs/>
          <w:color w:val="000000"/>
          <w:kern w:val="24"/>
        </w:rPr>
        <w:t xml:space="preserve">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>respiration?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 xml:space="preserve">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 xml:space="preserve">Marks </w:t>
      </w:r>
      <w:r>
        <w:rPr>
          <w:rFonts w:ascii="Calibri" w:cs="Calibri" w:eastAsia="宋体" w:hAnsi="Calibri"/>
          <w:b/>
          <w:bCs/>
          <w:color w:val="000000"/>
          <w:spacing w:val="-3"/>
          <w:kern w:val="24"/>
        </w:rPr>
        <w:t>10</w:t>
      </w:r>
    </w:p>
    <w:p>
      <w:pPr>
        <w:pStyle w:val="style94"/>
        <w:spacing w:before="20" w:beforeAutospacing="false" w:after="0" w:afterAutospacing="false"/>
        <w:ind w:left="720"/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</w:pP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  <w:t xml:space="preserve">                            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  <w:t xml:space="preserve">                                      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  <w:t xml:space="preserve">   </w:t>
      </w:r>
      <w:bookmarkStart w:id="0" w:name="_GoBack"/>
      <w:bookmarkEnd w:id="0"/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yellow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lang w:val="en-US"/>
        </w:rPr>
        <w:t>ANSWER: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lang w:val="en-US"/>
        </w:rPr>
        <w:t xml:space="preserve"> 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yellow"/>
          <w:lang w:val="en-US"/>
        </w:rPr>
        <w:t xml:space="preserve"> Role of oxygen,carbondioxide and hydrogen ions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  <w:highlight w:val="none"/>
        </w:rPr>
        <w:t xml:space="preserve">    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   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  <w:highlight w:val="none"/>
        </w:rPr>
        <w:t xml:space="preserve">        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yellow"/>
          <w:lang w:val="en-US"/>
        </w:rPr>
        <w:t>I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yellow"/>
          <w:lang w:val="en-US"/>
        </w:rPr>
        <w:t>n control of respiration.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  <w:highlight w:val="none"/>
        </w:rPr>
        <w:t xml:space="preserve">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         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Carbondioxide,oxygen and hydrogen ions play very 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Important role in respiration of human body.The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Chemicals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(carbondioxide,hydrogen ions and oxygen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)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L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evels are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the most iportant factor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s that regulate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Respiration.During respiration oxygen goes ins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ide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The body while carbondioxide outside the bod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y.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The inhalation of air called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I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nspiration ,and The 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Exhalation of air called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</w:t>
      </w: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>Expiration.</w:t>
      </w:r>
    </w:p>
    <w:p>
      <w:pPr>
        <w:pStyle w:val="style94"/>
        <w:spacing w:before="20" w:beforeAutospacing="false" w:after="0" w:afterAutospacing="false"/>
        <w:ind w:left="720"/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</w:t>
      </w:r>
    </w:p>
    <w:p>
      <w:pPr>
        <w:pStyle w:val="style94"/>
        <w:spacing w:before="20" w:beforeAutospacing="false" w:after="0" w:afterAutospacing="false"/>
        <w:ind w:left="720"/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</w:pPr>
      <w:r>
        <w:rPr>
          <w:rFonts w:cs="Calibri" w:eastAsia="宋体" w:hAnsi="Script MT Bold"/>
          <w:b/>
          <w:bCs/>
          <w:color w:val="000000"/>
          <w:spacing w:val="-3"/>
          <w:kern w:val="24"/>
          <w:sz w:val="40"/>
          <w:highlight w:val="none"/>
          <w:lang w:val="en-US"/>
        </w:rPr>
        <w:t xml:space="preserve">   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  <w:highlight w:val="none"/>
        </w:rPr>
        <w:t xml:space="preserve">                 </w:t>
      </w:r>
      <w:r>
        <w:rPr>
          <w:rFonts w:ascii="Script MT Bold" w:cs="Calibri" w:eastAsia="宋体" w:hAnsi="Script MT Bold"/>
          <w:b/>
          <w:bCs/>
          <w:color w:val="000000"/>
          <w:spacing w:val="-3"/>
          <w:kern w:val="24"/>
          <w:sz w:val="40"/>
        </w:rPr>
        <w:t xml:space="preserve">               </w:t>
      </w:r>
    </w:p>
    <w:sectPr>
      <w:type w:val="continuous"/>
      <w:pgSz w:w="12240" w:h="15840" w:orient="portrait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000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panose1 w:val="030406020400000809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B9C668D6"/>
    <w:lvl w:ilvl="0" w:tplc="6FC8D2E4">
      <w:start w:val="1"/>
      <w:numFmt w:val="decimal"/>
      <w:lvlText w:val="%1."/>
      <w:lvlJc w:val="left"/>
      <w:pPr>
        <w:ind w:left="720" w:hanging="360"/>
      </w:pPr>
      <w:rPr>
        <w:rFonts w:ascii="Calibri" w:cs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258250CC"/>
    <w:lvl w:ilvl="0" w:tplc="3566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f3ea2e1-39e0-48e4-b1e7-b2d52731ce5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b417ed3-c4cb-4a14-a342-0d20d84461a3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81">
    <w:name w:val="Intense Quote"/>
    <w:basedOn w:val="style0"/>
    <w:next w:val="style0"/>
    <w:link w:val="style4100"/>
    <w:qFormat/>
    <w:uiPriority w:val="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style4100">
    <w:name w:val="Intense Quote Char_aeb12c4f-88fc-4bdf-b4b5-8cc3c77bf7d5"/>
    <w:basedOn w:val="style65"/>
    <w:next w:val="style4100"/>
    <w:link w:val="style181"/>
    <w:uiPriority w:val="30"/>
    <w:rPr>
      <w:i/>
      <w:iCs/>
      <w:color w:val="4472c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467</Words>
  <Pages>1</Pages>
  <Characters>2580</Characters>
  <Application>WPS Office</Application>
  <DocSecurity>0</DocSecurity>
  <Paragraphs>115</Paragraphs>
  <ScaleCrop>false</ScaleCrop>
  <LinksUpToDate>false</LinksUpToDate>
  <CharactersWithSpaces>3557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2020-04-17T12:10:32Z</dcterms:created>
  <dc:creator>Administrator</dc:creator>
  <lastModifiedBy>SM-G5528</lastModifiedBy>
  <lastPrinted>2018-01-02T06:51:00Z</lastPrinted>
  <dcterms:modified xsi:type="dcterms:W3CDTF">2020-04-17T12:10:33Z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