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Arial" w:cs="Arial" w:hAnsi="Arial"/>
          <w:b/>
          <w:bCs/>
          <w:color w:val="000000"/>
          <w:sz w:val="28"/>
          <w:szCs w:val="28"/>
        </w:rPr>
      </w:pPr>
      <w:r>
        <w:rPr>
          <w:rFonts w:ascii="Arial" w:cs="Arial" w:hAnsi="Arial"/>
          <w:b/>
          <w:bCs/>
          <w:color w:val="000000"/>
          <w:sz w:val="28"/>
          <w:szCs w:val="28"/>
        </w:rPr>
        <w:t xml:space="preserve">Name </w:t>
      </w:r>
      <w:r>
        <w:rPr>
          <w:rFonts w:cs="Arial" w:hAnsi="Arial"/>
          <w:b/>
          <w:bCs/>
          <w:color w:val="000000"/>
          <w:sz w:val="28"/>
          <w:szCs w:val="28"/>
          <w:lang w:val="en-US"/>
        </w:rPr>
        <w:t>Sajjad Ahmad</w:t>
      </w:r>
    </w:p>
    <w:p>
      <w:pPr>
        <w:pStyle w:val="style0"/>
        <w:jc w:val="both"/>
        <w:rPr>
          <w:rFonts w:ascii="Arial" w:cs="Arial" w:hAnsi="Arial"/>
          <w:b/>
          <w:bCs/>
          <w:color w:val="000000"/>
          <w:sz w:val="28"/>
          <w:szCs w:val="28"/>
        </w:rPr>
      </w:pPr>
      <w:r>
        <w:rPr>
          <w:rFonts w:ascii="Arial" w:cs="Arial" w:hAnsi="Arial"/>
          <w:b/>
          <w:bCs/>
          <w:color w:val="000000"/>
          <w:sz w:val="28"/>
          <w:szCs w:val="28"/>
        </w:rPr>
        <w:t xml:space="preserve">ID </w:t>
      </w:r>
      <w:r>
        <w:rPr>
          <w:rFonts w:cs="Arial" w:hAnsi="Arial"/>
          <w:b/>
          <w:bCs/>
          <w:color w:val="000000"/>
          <w:sz w:val="28"/>
          <w:szCs w:val="28"/>
          <w:lang w:val="en-US"/>
        </w:rPr>
        <w:t>13638</w:t>
      </w:r>
    </w:p>
    <w:p>
      <w:pPr>
        <w:pStyle w:val="style0"/>
        <w:jc w:val="both"/>
        <w:rPr>
          <w:rFonts w:ascii="Arial" w:cs="Arial" w:hAnsi="Arial"/>
          <w:b/>
          <w:bCs/>
          <w:color w:val="000000"/>
          <w:sz w:val="28"/>
          <w:szCs w:val="28"/>
        </w:rPr>
      </w:pPr>
      <w:r>
        <w:rPr>
          <w:rFonts w:ascii="Arial" w:cs="Arial" w:hAnsi="Arial"/>
          <w:b/>
          <w:bCs/>
          <w:color w:val="000000"/>
          <w:sz w:val="28"/>
          <w:szCs w:val="28"/>
        </w:rPr>
        <w:t xml:space="preserve">Assignment </w:t>
      </w:r>
      <w:r>
        <w:rPr>
          <w:rFonts w:cs="Arial" w:hAnsi="Arial"/>
          <w:b/>
          <w:bCs/>
          <w:color w:val="000000"/>
          <w:sz w:val="28"/>
          <w:szCs w:val="28"/>
          <w:lang w:val="en-US"/>
        </w:rPr>
        <w:t xml:space="preserve">: </w:t>
      </w:r>
      <w:r>
        <w:rPr>
          <w:rFonts w:ascii="Arial" w:cs="Arial" w:hAnsi="Arial"/>
          <w:b/>
          <w:bCs/>
          <w:color w:val="000000"/>
          <w:sz w:val="28"/>
          <w:szCs w:val="28"/>
        </w:rPr>
        <w:t xml:space="preserve">Prosthodontics </w:t>
      </w:r>
    </w:p>
    <w:p>
      <w:pPr>
        <w:pStyle w:val="style0"/>
        <w:jc w:val="both"/>
        <w:rPr>
          <w:rFonts w:ascii="Arial" w:cs="Arial" w:hAnsi="Arial"/>
          <w:b/>
          <w:bCs/>
          <w:color w:val="000000"/>
          <w:sz w:val="28"/>
          <w:szCs w:val="28"/>
        </w:rPr>
      </w:pPr>
      <w:r>
        <w:rPr>
          <w:rFonts w:ascii="Arial" w:cs="Arial" w:hAnsi="Arial"/>
          <w:b/>
          <w:bCs/>
          <w:color w:val="000000"/>
          <w:sz w:val="28"/>
          <w:szCs w:val="28"/>
        </w:rPr>
        <w:t xml:space="preserve">Submitted </w:t>
      </w:r>
      <w:r>
        <w:rPr>
          <w:rFonts w:cs="Arial" w:hAnsi="Arial"/>
          <w:b/>
          <w:bCs/>
          <w:color w:val="000000"/>
          <w:sz w:val="28"/>
          <w:szCs w:val="28"/>
          <w:lang w:val="en-US"/>
        </w:rPr>
        <w:t>To</w:t>
      </w:r>
    </w:p>
    <w:p>
      <w:pPr>
        <w:pStyle w:val="style0"/>
        <w:jc w:val="both"/>
        <w:rPr>
          <w:rFonts w:ascii="Arial" w:cs="Arial" w:hAnsi="Arial"/>
          <w:b/>
          <w:bCs/>
          <w:color w:val="000000"/>
          <w:sz w:val="28"/>
          <w:szCs w:val="28"/>
        </w:rPr>
      </w:pPr>
      <w:r>
        <w:rPr>
          <w:rFonts w:ascii="Arial" w:cs="Arial" w:hAnsi="Arial"/>
          <w:b/>
          <w:bCs/>
          <w:color w:val="000000"/>
          <w:sz w:val="28"/>
          <w:szCs w:val="28"/>
        </w:rPr>
        <w:t>Mam Salma</w:t>
      </w:r>
      <w:r>
        <w:rPr>
          <w:rFonts w:cs="Arial" w:hAnsi="Arial"/>
          <w:b/>
          <w:bCs/>
          <w:color w:val="000000"/>
          <w:sz w:val="28"/>
          <w:szCs w:val="28"/>
          <w:lang w:val="en-US"/>
        </w:rPr>
        <w:t xml:space="preserve"> ishaq.</w:t>
      </w:r>
    </w:p>
    <w:p>
      <w:pPr>
        <w:pStyle w:val="style0"/>
        <w:jc w:val="both"/>
        <w:rPr>
          <w:rFonts w:ascii="Arial" w:cs="Arial" w:hAnsi="Arial"/>
          <w:b/>
          <w:bCs/>
          <w:color w:val="000000"/>
          <w:sz w:val="28"/>
          <w:szCs w:val="28"/>
        </w:rPr>
      </w:pPr>
    </w:p>
    <w:p>
      <w:pPr>
        <w:pStyle w:val="style0"/>
        <w:jc w:val="both"/>
        <w:rPr>
          <w:rFonts w:ascii="Arial" w:cs="Arial" w:hAnsi="Arial"/>
          <w:b/>
          <w:bCs/>
          <w:color w:val="000000"/>
          <w:sz w:val="28"/>
          <w:szCs w:val="28"/>
        </w:rPr>
      </w:pPr>
    </w:p>
    <w:p>
      <w:pPr>
        <w:pStyle w:val="style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b/>
          <w:bCs/>
          <w:color w:val="000000"/>
          <w:sz w:val="28"/>
          <w:szCs w:val="28"/>
        </w:rPr>
        <w:t>Overdenture</w:t>
      </w:r>
      <w:r>
        <w:rPr>
          <w:rFonts w:ascii="Arial" w:cs="Arial" w:hAnsi="Arial"/>
          <w:color w:val="000000"/>
        </w:rPr>
        <w:t>:</w:t>
      </w:r>
    </w:p>
    <w:p>
      <w:pPr>
        <w:pStyle w:val="style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Overdenture is any removable dental prosthesis that covers and rests on one or more remaining natural teeth, the roots of natural teeth, and/or dental implants. It is one of the most practical measures used in preventive dentistry. Overdentures can be either tooth supported (conventional / immediate) or implant supported. It is found to help in the preservation of alveolar bone and delay the process of complete </w:t>
      </w:r>
      <w:r>
        <w:rPr>
          <w:rFonts w:ascii="Arial" w:cs="Arial" w:hAnsi="Arial"/>
          <w:color w:val="000000"/>
        </w:rPr>
        <w:t>edentulism. An</w:t>
      </w:r>
      <w:r>
        <w:rPr>
          <w:rFonts w:ascii="Arial" w:cs="Arial" w:hAnsi="Arial"/>
          <w:color w:val="000000"/>
        </w:rPr>
        <w:t xml:space="preserve"> overdenture is a denture, the base of which covers one or more teeth, prepared roots or implants.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An overdenture is usually used for elderly patients that have lost some teeth but not all, rendering them suitable for a set of full dentures. The overdenture is not rigid in the mouth; it is removable.</w:t>
      </w:r>
    </w:p>
    <w:p>
      <w:pPr>
        <w:pStyle w:val="style0"/>
        <w:jc w:val="both"/>
        <w:rPr>
          <w:rFonts w:ascii="Arial" w:cs="Arial" w:hAnsi="Arial"/>
          <w:b/>
          <w:bCs/>
          <w:color w:val="000000"/>
        </w:rPr>
      </w:pPr>
      <w:r>
        <w:rPr>
          <w:rFonts w:ascii="Arial" w:cs="Arial" w:hAnsi="Arial"/>
          <w:b/>
          <w:bCs/>
          <w:color w:val="000000"/>
        </w:rPr>
        <w:t>Advantages of Overdentures</w:t>
      </w:r>
      <w:r>
        <w:rPr>
          <w:rFonts w:ascii="Arial" w:cs="Arial" w:hAnsi="Arial"/>
          <w:b/>
          <w:bCs/>
          <w:color w:val="000000"/>
        </w:rPr>
        <w:t>:</w:t>
      </w:r>
    </w:p>
    <w:p>
      <w:pPr>
        <w:pStyle w:val="style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As compared to traditional dentures, overdentures offer a variety of benefits to dental patients leading to a happier and healthier life.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Consume the foods you love: Enables the patient the bite and chew most food items with little restriction.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No more adhesives</w:t>
      </w:r>
      <w:r>
        <w:rPr>
          <w:rFonts w:ascii="Arial" w:cs="Arial" w:hAnsi="Arial"/>
          <w:color w:val="000000"/>
        </w:rPr>
        <w:t xml:space="preserve">. 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Regain the self-confidence: Reliable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Prevent bone loss</w:t>
      </w:r>
      <w:r>
        <w:rPr>
          <w:rFonts w:ascii="Arial" w:cs="Arial" w:hAnsi="Arial"/>
          <w:color w:val="000000"/>
        </w:rPr>
        <w:t xml:space="preserve">. 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Improve your quality of life</w:t>
      </w:r>
      <w:r>
        <w:rPr>
          <w:rFonts w:ascii="Arial" w:cs="Arial" w:hAnsi="Arial"/>
          <w:color w:val="000000"/>
        </w:rPr>
        <w:t xml:space="preserve">. 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Simple maintenance</w:t>
      </w:r>
      <w:r>
        <w:rPr>
          <w:rFonts w:ascii="Arial" w:cs="Arial" w:hAnsi="Arial"/>
          <w:color w:val="000000"/>
        </w:rPr>
        <w:t xml:space="preserve">. 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Doesn’t cover the palate leading to more comfort</w:t>
      </w:r>
      <w:r>
        <w:rPr>
          <w:rFonts w:ascii="Arial" w:cs="Arial" w:hAnsi="Arial"/>
          <w:color w:val="000000"/>
        </w:rPr>
        <w:t xml:space="preserve">. 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Protects facial look from the loss of jawbone</w:t>
      </w:r>
      <w:r>
        <w:rPr>
          <w:rFonts w:ascii="Arial" w:cs="Arial" w:hAnsi="Arial"/>
          <w:color w:val="000000"/>
        </w:rPr>
        <w:t xml:space="preserve">. 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Great levels of satisfaction</w:t>
      </w:r>
      <w:r>
        <w:rPr>
          <w:rFonts w:ascii="Arial" w:cs="Arial" w:hAnsi="Arial"/>
          <w:color w:val="000000"/>
        </w:rPr>
        <w:t xml:space="preserve">. 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Detects motion and position inside the mouth</w:t>
      </w:r>
      <w:r>
        <w:rPr>
          <w:rFonts w:ascii="Arial" w:cs="Arial" w:hAnsi="Arial"/>
          <w:color w:val="000000"/>
        </w:rPr>
        <w:t xml:space="preserve">. 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Leads to better digestion</w:t>
      </w:r>
      <w:r>
        <w:rPr>
          <w:rFonts w:ascii="Arial" w:cs="Arial" w:hAnsi="Arial"/>
          <w:color w:val="000000"/>
        </w:rPr>
        <w:t xml:space="preserve">. </w:t>
      </w:r>
    </w:p>
    <w:p>
      <w:pPr>
        <w:pStyle w:val="style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Overdentures effectively secures the patient’s teeth and improves the aesthetics of the smile. They can have a positive impact on the psychological and physical health of the patient leading to improved speech and chewing functions.</w:t>
      </w:r>
    </w:p>
    <w:p>
      <w:pPr>
        <w:pStyle w:val="style0"/>
        <w:jc w:val="both"/>
        <w:rPr>
          <w:rFonts w:ascii="Arial" w:cs="Arial" w:hAnsi="Arial"/>
          <w:b/>
          <w:bCs/>
          <w:color w:val="000000"/>
        </w:rPr>
      </w:pPr>
      <w:r>
        <w:rPr>
          <w:rFonts w:ascii="Arial" w:cs="Arial" w:hAnsi="Arial"/>
          <w:b/>
          <w:bCs/>
          <w:color w:val="000000"/>
        </w:rPr>
        <w:t>Types of Overdenture Treatment</w:t>
      </w:r>
    </w:p>
    <w:p>
      <w:pPr>
        <w:pStyle w:val="style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There are three types of overdentures:</w:t>
      </w:r>
    </w:p>
    <w:p>
      <w:pPr>
        <w:pStyle w:val="style0"/>
        <w:jc w:val="both"/>
        <w:rPr>
          <w:rFonts w:ascii="Arial" w:cs="Arial" w:hAnsi="Arial"/>
          <w:b/>
          <w:bCs/>
          <w:color w:val="000000"/>
        </w:rPr>
      </w:pPr>
      <w:r>
        <w:rPr>
          <w:rFonts w:ascii="Arial" w:cs="Arial" w:hAnsi="Arial"/>
          <w:b/>
          <w:bCs/>
          <w:color w:val="000000"/>
        </w:rPr>
        <w:t>Implant-retained, gum supported:</w:t>
      </w:r>
    </w:p>
    <w:p>
      <w:pPr>
        <w:pStyle w:val="style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The</w:t>
      </w:r>
      <w:r>
        <w:rPr>
          <w:rFonts w:ascii="Arial" w:cs="Arial" w:hAnsi="Arial"/>
          <w:color w:val="000000"/>
        </w:rPr>
        <w:t xml:space="preserve"> overdenture rests directly on the gums and is retained by the implants placed.</w:t>
      </w:r>
    </w:p>
    <w:p>
      <w:pPr>
        <w:pStyle w:val="style0"/>
        <w:jc w:val="both"/>
        <w:rPr>
          <w:rFonts w:ascii="Arial" w:cs="Arial" w:hAnsi="Arial"/>
          <w:b/>
          <w:bCs/>
          <w:color w:val="000000"/>
        </w:rPr>
      </w:pPr>
      <w:r>
        <w:rPr>
          <w:rFonts w:ascii="Arial" w:cs="Arial" w:hAnsi="Arial"/>
          <w:b/>
          <w:bCs/>
          <w:color w:val="000000"/>
        </w:rPr>
        <w:t xml:space="preserve">Bar-retained, implant-supported: </w:t>
      </w:r>
    </w:p>
    <w:p>
      <w:pPr>
        <w:pStyle w:val="style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The</w:t>
      </w:r>
      <w:r>
        <w:rPr>
          <w:rFonts w:ascii="Arial" w:cs="Arial" w:hAnsi="Arial"/>
          <w:color w:val="000000"/>
        </w:rPr>
        <w:t xml:space="preserve"> overdenture engages retentive attachments on a metal bar that connects to the implants which are positioned on the jaw.</w:t>
      </w:r>
    </w:p>
    <w:p>
      <w:pPr>
        <w:pStyle w:val="style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b/>
          <w:bCs/>
          <w:color w:val="000000"/>
        </w:rPr>
        <w:t>Fixed, implant-supported</w:t>
      </w:r>
      <w:r>
        <w:rPr>
          <w:rFonts w:ascii="Arial" w:cs="Arial" w:hAnsi="Arial"/>
          <w:color w:val="000000"/>
        </w:rPr>
        <w:t>:</w:t>
      </w:r>
    </w:p>
    <w:p>
      <w:pPr>
        <w:pStyle w:val="style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The</w:t>
      </w:r>
      <w:r>
        <w:rPr>
          <w:rFonts w:ascii="Arial" w:cs="Arial" w:hAnsi="Arial"/>
          <w:color w:val="000000"/>
        </w:rPr>
        <w:t xml:space="preserve"> overdenture and the bar act as on piece secured by screws to implants that are positioned into the jaw.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DF0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331</Words>
  <Pages>2</Pages>
  <Characters>1806</Characters>
  <Application>WPS Office</Application>
  <DocSecurity>0</DocSecurity>
  <Paragraphs>31</Paragraphs>
  <ScaleCrop>false</ScaleCrop>
  <LinksUpToDate>false</LinksUpToDate>
  <CharactersWithSpaces>2119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2020-07-11T10:10:10Z</dcterms:created>
  <dc:creator>923100575959</dc:creator>
  <lastModifiedBy>CPH1909</lastModifiedBy>
  <dcterms:modified xsi:type="dcterms:W3CDTF">2020-07-11T10:10:10Z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