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A2" w:rsidRPr="00ED162A" w:rsidRDefault="00ED162A" w:rsidP="00EB76A2">
      <w:pPr>
        <w:spacing w:after="0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</w:t>
      </w:r>
      <w:r w:rsidR="00EB76A2" w:rsidRPr="00ED162A">
        <w:rPr>
          <w:rFonts w:ascii="Times New Roman" w:hAnsi="Times New Roman" w:cs="Times New Roman"/>
          <w:b/>
          <w:sz w:val="28"/>
          <w:u w:color="000000"/>
        </w:rPr>
        <w:t xml:space="preserve"> 4th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 w:rsidR="00ED162A" w:rsidRPr="00ED162A">
        <w:rPr>
          <w:rFonts w:ascii="Times New Roman" w:hAnsi="Times New Roman" w:cs="Times New Roman"/>
          <w:b/>
        </w:rPr>
        <w:t>P</w:t>
      </w:r>
      <w:r w:rsidRPr="00ED162A">
        <w:rPr>
          <w:rFonts w:ascii="Times New Roman" w:hAnsi="Times New Roman" w:cs="Times New Roman"/>
          <w:b/>
        </w:rPr>
        <w:t>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  <w:proofErr w:type="spellStart"/>
      <w:r w:rsidR="00DF51B7">
        <w:rPr>
          <w:rFonts w:ascii="Times New Roman" w:hAnsi="Times New Roman" w:cs="Times New Roman"/>
          <w:b/>
        </w:rPr>
        <w:t>laiba</w:t>
      </w:r>
      <w:proofErr w:type="spellEnd"/>
      <w:r w:rsidR="00DF51B7">
        <w:rPr>
          <w:rFonts w:ascii="Times New Roman" w:hAnsi="Times New Roman" w:cs="Times New Roman"/>
          <w:b/>
        </w:rPr>
        <w:t xml:space="preserve"> </w:t>
      </w:r>
      <w:proofErr w:type="spellStart"/>
      <w:r w:rsidR="00DF51B7">
        <w:rPr>
          <w:rFonts w:ascii="Times New Roman" w:hAnsi="Times New Roman" w:cs="Times New Roman"/>
          <w:b/>
        </w:rPr>
        <w:t>israr</w:t>
      </w:r>
      <w:proofErr w:type="spellEnd"/>
      <w:r w:rsidR="00DF51B7">
        <w:rPr>
          <w:rFonts w:ascii="Times New Roman" w:hAnsi="Times New Roman" w:cs="Times New Roman"/>
          <w:b/>
        </w:rPr>
        <w:t xml:space="preserve"> </w:t>
      </w:r>
    </w:p>
    <w:p w:rsidR="00EB76A2" w:rsidRPr="00ED162A" w:rsidRDefault="00EB76A2" w:rsidP="00EB76A2">
      <w:pPr>
        <w:rPr>
          <w:rFonts w:ascii="Times New Roman" w:hAnsi="Times New Roman" w:cs="Times New Roman"/>
          <w:sz w:val="24"/>
        </w:rPr>
      </w:pPr>
      <w:r w:rsidRPr="00ED162A">
        <w:rPr>
          <w:rFonts w:ascii="Times New Roman" w:hAnsi="Times New Roman" w:cs="Times New Roman"/>
          <w:b/>
        </w:rPr>
        <w:t>Student ID</w:t>
      </w:r>
      <w:proofErr w:type="gramStart"/>
      <w:r w:rsidRPr="00ED162A">
        <w:rPr>
          <w:rFonts w:ascii="Times New Roman" w:hAnsi="Times New Roman" w:cs="Times New Roman"/>
          <w:b/>
        </w:rPr>
        <w:t>:</w:t>
      </w:r>
      <w:r w:rsidR="00DF51B7">
        <w:rPr>
          <w:rFonts w:ascii="Times New Roman" w:hAnsi="Times New Roman" w:cs="Times New Roman"/>
          <w:b/>
        </w:rPr>
        <w:t>15168</w:t>
      </w:r>
      <w:proofErr w:type="gramEnd"/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</w:p>
    <w:p w:rsidR="00EB76A2" w:rsidRPr="00DF51B7" w:rsidRDefault="00EB76A2" w:rsidP="00DF51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="00DF51B7">
        <w:rPr>
          <w:rFonts w:ascii="Times New Roman" w:hAnsi="Times New Roman" w:cs="Times New Roman"/>
          <w:b/>
        </w:rPr>
        <w:tab/>
      </w:r>
      <w:r w:rsidR="00DF51B7">
        <w:rPr>
          <w:rFonts w:ascii="Times New Roman" w:hAnsi="Times New Roman" w:cs="Times New Roman"/>
          <w:b/>
        </w:rPr>
        <w:tab/>
      </w:r>
      <w:r w:rsidR="00DF51B7">
        <w:rPr>
          <w:rFonts w:ascii="Times New Roman" w:hAnsi="Times New Roman" w:cs="Times New Roman"/>
          <w:b/>
        </w:rPr>
        <w:tab/>
        <w:t xml:space="preserve">             </w:t>
      </w:r>
      <w:r w:rsidR="00DF51B7">
        <w:rPr>
          <w:rFonts w:ascii="Times New Roman" w:hAnsi="Times New Roman" w:cs="Times New Roman"/>
          <w:b/>
        </w:rPr>
        <w:tab/>
        <w:t xml:space="preserve">     </w:t>
      </w:r>
      <w:r w:rsidR="00DF51B7">
        <w:rPr>
          <w:rFonts w:ascii="Times New Roman" w:hAnsi="Times New Roman" w:cs="Times New Roman"/>
          <w:b/>
        </w:rPr>
        <w:tab/>
      </w:r>
      <w:r w:rsidR="00DF51B7">
        <w:rPr>
          <w:rFonts w:ascii="Times New Roman" w:hAnsi="Times New Roman" w:cs="Times New Roman"/>
          <w:b/>
        </w:rPr>
        <w:tab/>
        <w:t xml:space="preserve">       </w:t>
      </w: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7C0B28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Oral administration has comparatively good absorption </w:t>
      </w:r>
    </w:p>
    <w:p w:rsidR="00336DDE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7C0B28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Pr="007C0B28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Intramuscular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7C0B28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Active diffusion is the most common mechanism of absorption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Carrier saturation is always involved in active diffusion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>Instability in gastric pH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Degradation by stomach enzymes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Pr="007C0B28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</w:t>
      </w:r>
    </w:p>
    <w:p w:rsidR="005665D5" w:rsidRPr="00166E24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6E24">
        <w:rPr>
          <w:rFonts w:ascii="Times New Roman" w:hAnsi="Times New Roman" w:cs="Times New Roman"/>
          <w:sz w:val="24"/>
          <w:szCs w:val="24"/>
          <w:highlight w:val="yellow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Pr="007C0B28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Both a. and c. </w:t>
      </w:r>
      <w:r w:rsidR="0091538F"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E47CF" w:rsidRPr="007C0B28">
        <w:rPr>
          <w:rFonts w:ascii="Times New Roman" w:hAnsi="Times New Roman" w:cs="Times New Roman"/>
          <w:sz w:val="24"/>
          <w:szCs w:val="24"/>
          <w:highlight w:val="yellow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20%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6%</w:t>
      </w:r>
    </w:p>
    <w:p w:rsidR="00DD7E4E" w:rsidRPr="007C0B28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>60%</w:t>
      </w:r>
    </w:p>
    <w:p w:rsidR="00F8295C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When the plasma concentration of drug reaches to 100 after 70, metabolism of drug turns from ____________ to ______________.</w:t>
      </w:r>
    </w:p>
    <w:p w:rsidR="007024F5" w:rsidRPr="007C0B28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7C0B28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>G-protein coupled receptors</w:t>
      </w:r>
    </w:p>
    <w:p w:rsidR="00B234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7C0B28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0B28">
        <w:rPr>
          <w:rFonts w:ascii="Times New Roman" w:hAnsi="Times New Roman" w:cs="Times New Roman"/>
          <w:sz w:val="24"/>
          <w:szCs w:val="24"/>
          <w:highlight w:val="yellow"/>
        </w:rPr>
        <w:t xml:space="preserve">Phenytoin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Hierarchical neuronal system has fast conducting fibers, because of neuron myelination </w:t>
      </w:r>
    </w:p>
    <w:p w:rsidR="00183ACF" w:rsidRPr="00166E24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6E24">
        <w:rPr>
          <w:rFonts w:ascii="Times New Roman" w:hAnsi="Times New Roman" w:cs="Times New Roman"/>
          <w:sz w:val="24"/>
          <w:szCs w:val="24"/>
          <w:highlight w:val="yellow"/>
        </w:rPr>
        <w:t xml:space="preserve">Functionally metabotropic receptor belongs to diffused neuronal system  </w:t>
      </w:r>
    </w:p>
    <w:p w:rsidR="007024F5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pharmacologically affects hierarchical/diffused system have greater effect on responsiveness and hunger etc.</w:t>
      </w:r>
    </w:p>
    <w:p w:rsidR="00183ACF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Endorphin, </w:t>
      </w:r>
      <w:proofErr w:type="spellStart"/>
      <w:r w:rsidRPr="00ED4B41">
        <w:rPr>
          <w:rFonts w:ascii="Times New Roman" w:hAnsi="Times New Roman" w:cs="Times New Roman"/>
          <w:sz w:val="24"/>
          <w:szCs w:val="24"/>
        </w:rPr>
        <w:t>dynorphin</w:t>
      </w:r>
      <w:proofErr w:type="spellEnd"/>
      <w:r w:rsidRPr="00ED4B41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C2D2C" w:rsidRPr="00166E24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6E24">
        <w:rPr>
          <w:rFonts w:ascii="Times New Roman" w:hAnsi="Times New Roman" w:cs="Times New Roman"/>
          <w:sz w:val="24"/>
          <w:szCs w:val="24"/>
          <w:highlight w:val="yellow"/>
        </w:rPr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Depending on subtype, all neurotransmitters can produce both excitation and inhibition of neuron, Except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Glutamic acid </w:t>
      </w:r>
    </w:p>
    <w:p w:rsidR="00353716" w:rsidRPr="00166E24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6E24">
        <w:rPr>
          <w:rFonts w:ascii="Times New Roman" w:hAnsi="Times New Roman" w:cs="Times New Roman"/>
          <w:sz w:val="24"/>
          <w:szCs w:val="24"/>
          <w:highlight w:val="yellow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Lorazepam </w:t>
      </w:r>
    </w:p>
    <w:p w:rsidR="00755970" w:rsidRPr="00166E24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6E24">
        <w:rPr>
          <w:rFonts w:ascii="Times New Roman" w:hAnsi="Times New Roman" w:cs="Times New Roman"/>
          <w:sz w:val="24"/>
          <w:szCs w:val="24"/>
          <w:highlight w:val="yellow"/>
        </w:rPr>
        <w:t xml:space="preserve">Valproic acid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Respiratory and cardiovascular support must provide at anesthesia i.e. stage of medullary paralysis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ED4B41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drugs usually cannot move through passive diffusion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FE5683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FE5683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If the bond length between drug and receptor is small than it will lead to strengthening of their interaction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/F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166E24">
        <w:rPr>
          <w:rFonts w:ascii="Times New Roman" w:hAnsi="Times New Roman" w:cs="Times New Roman"/>
          <w:sz w:val="24"/>
          <w:szCs w:val="24"/>
          <w:highlight w:val="yellow"/>
        </w:rPr>
        <w:t>/F</w:t>
      </w:r>
      <w:r w:rsidR="00ED4B41" w:rsidRPr="00166E24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166E24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D4B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Distal tubular reabsorption is very crucial to reabsorb vital nutrients that are eliminated from body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Drugs that are bioequivalent can be switched with one another in time of need </w:t>
      </w:r>
      <w:r w:rsidRPr="00166E24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166E24">
        <w:rPr>
          <w:rFonts w:ascii="Times New Roman" w:hAnsi="Times New Roman" w:cs="Times New Roman"/>
          <w:sz w:val="24"/>
          <w:szCs w:val="24"/>
          <w:highlight w:val="yellow"/>
        </w:rPr>
        <w:t>rue</w:t>
      </w:r>
      <w:bookmarkStart w:id="0" w:name="_GoBack"/>
      <w:bookmarkEnd w:id="0"/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Reason of various stages of metabolism is that, hydrophobic drugs cannot be efficiently eliminated by kidneys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/False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Carbamazepine as an inducing agent increase the biotransformation of drug that ultimately lead to low level of plasma concentration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According to therapeutic uses, lignocaine can be used both as surface and injectable anesthetic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(True/</w:t>
      </w:r>
      <w:r w:rsidRPr="00ED4B41">
        <w:rPr>
          <w:rFonts w:ascii="Times New Roman" w:hAnsi="Times New Roman" w:cs="Times New Roman"/>
          <w:sz w:val="24"/>
          <w:szCs w:val="24"/>
        </w:rPr>
        <w:t>False)</w:t>
      </w:r>
    </w:p>
    <w:p w:rsidR="00357785" w:rsidRPr="007C0B28" w:rsidRDefault="0035778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/F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alse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27B02" w:rsidRPr="00ED4B41" w:rsidRDefault="006D1D18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Mostly phenytoin and sometimes Valproic acid exert its effects via inhibiting Na+ channels into rapidly firing neurons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</w:t>
      </w:r>
      <w:r w:rsidR="00ED4B41" w:rsidRPr="007C0B28">
        <w:rPr>
          <w:rFonts w:ascii="Times New Roman" w:hAnsi="Times New Roman" w:cs="Times New Roman"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ED4B41" w:rsidRDefault="006B4DCD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Status epilepticus the most serious, life-threatening </w:t>
      </w:r>
      <w:r w:rsidR="009D4E8E" w:rsidRPr="00ED4B4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ED4B41">
        <w:rPr>
          <w:rFonts w:ascii="Times New Roman" w:hAnsi="Times New Roman" w:cs="Times New Roman"/>
          <w:sz w:val="24"/>
          <w:szCs w:val="24"/>
        </w:rPr>
        <w:t xml:space="preserve"> form of epilepsy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Local anesthetics block the nerve impulse by blocking the ion channels at nerve terminals i.e. K+ channels </w:t>
      </w:r>
      <w:r w:rsidRPr="007C0B28">
        <w:rPr>
          <w:rFonts w:ascii="Times New Roman" w:hAnsi="Times New Roman" w:cs="Times New Roman"/>
          <w:sz w:val="24"/>
          <w:szCs w:val="24"/>
          <w:highlight w:val="yellow"/>
        </w:rPr>
        <w:t>(True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C"/>
    <w:rsid w:val="00127B02"/>
    <w:rsid w:val="00166E24"/>
    <w:rsid w:val="00183ACF"/>
    <w:rsid w:val="00222A7C"/>
    <w:rsid w:val="00336DDE"/>
    <w:rsid w:val="00353716"/>
    <w:rsid w:val="00357785"/>
    <w:rsid w:val="003944FC"/>
    <w:rsid w:val="003B3C6F"/>
    <w:rsid w:val="00422F1B"/>
    <w:rsid w:val="004F722E"/>
    <w:rsid w:val="00535FDF"/>
    <w:rsid w:val="005665D5"/>
    <w:rsid w:val="0064718D"/>
    <w:rsid w:val="00675927"/>
    <w:rsid w:val="006B4DCD"/>
    <w:rsid w:val="006B50C0"/>
    <w:rsid w:val="006D1D18"/>
    <w:rsid w:val="006D4B0F"/>
    <w:rsid w:val="007024F5"/>
    <w:rsid w:val="00755970"/>
    <w:rsid w:val="007930C0"/>
    <w:rsid w:val="007C0B28"/>
    <w:rsid w:val="0091538F"/>
    <w:rsid w:val="009A5EA8"/>
    <w:rsid w:val="009D4E8E"/>
    <w:rsid w:val="00A836B0"/>
    <w:rsid w:val="00A877BC"/>
    <w:rsid w:val="00AC2D2C"/>
    <w:rsid w:val="00AC7EB6"/>
    <w:rsid w:val="00AE47CF"/>
    <w:rsid w:val="00B23496"/>
    <w:rsid w:val="00CD6F14"/>
    <w:rsid w:val="00CE3025"/>
    <w:rsid w:val="00CE7551"/>
    <w:rsid w:val="00DD7E4E"/>
    <w:rsid w:val="00DF51B7"/>
    <w:rsid w:val="00EB76A2"/>
    <w:rsid w:val="00ED162A"/>
    <w:rsid w:val="00ED4B41"/>
    <w:rsid w:val="00F8295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C0EC-BB01-41E5-9B70-43F5FF4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MRT www.Win2Farsi.com</cp:lastModifiedBy>
  <cp:revision>35</cp:revision>
  <dcterms:created xsi:type="dcterms:W3CDTF">2020-04-14T00:08:00Z</dcterms:created>
  <dcterms:modified xsi:type="dcterms:W3CDTF">2020-04-23T08:44:00Z</dcterms:modified>
</cp:coreProperties>
</file>