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EC" w:rsidRPr="00851BEC" w:rsidRDefault="00851BEC" w:rsidP="0009560B">
      <w:pPr>
        <w:pStyle w:val="Title"/>
        <w:rPr>
          <w:rFonts w:ascii="Impact" w:hAnsi="Impact"/>
          <w:sz w:val="28"/>
          <w:szCs w:val="28"/>
          <w:u w:color="000000"/>
        </w:rPr>
      </w:pPr>
      <w:r>
        <w:rPr>
          <w:rFonts w:eastAsia="Times New Roman"/>
        </w:rPr>
        <w:t xml:space="preserve">   </w:t>
      </w: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 w:rsidR="00851BEC" w:rsidRPr="00851BEC" w:rsidRDefault="00B277FA" w:rsidP="00851BEC"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>Mid-Term Assignment</w:t>
      </w:r>
      <w:r w:rsidR="00851BEC" w:rsidRPr="00851BEC">
        <w:rPr>
          <w:rFonts w:ascii="Arial" w:hAnsi="Arial" w:cs="Arial"/>
          <w:b/>
          <w:sz w:val="28"/>
          <w:szCs w:val="28"/>
          <w:u w:color="000000"/>
        </w:rPr>
        <w:t xml:space="preserve"> </w:t>
      </w: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:rsidR="00851BEC" w:rsidRPr="00851BEC" w:rsidRDefault="00851BEC" w:rsidP="00851BEC"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SURGERY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-II 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Pr="00851BEC">
        <w:rPr>
          <w:rFonts w:ascii="Times New Roman" w:hAnsi="Times New Roman" w:cs="Times New Roman"/>
          <w:b/>
          <w:sz w:val="20"/>
          <w:szCs w:val="20"/>
          <w:u w:color="000000"/>
        </w:rPr>
        <w:t>Instructor: Dr Sara Naeem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Total Marks: 30 </w:t>
      </w:r>
    </w:p>
    <w:p w:rsidR="00650028" w:rsidRPr="00851BEC" w:rsidRDefault="00851BEC" w:rsidP="00851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           </w:t>
      </w:r>
      <w:r w:rsidR="00650028" w:rsidRPr="00851BE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</w:p>
    <w:p w:rsidR="00AA71EA" w:rsidRPr="006213D1" w:rsidRDefault="00AA71EA" w:rsidP="006213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>A 68 years old female with a history of Diabetes Type 2 presents with plantar ulcer at the first metatarsal head of the right foot. Patient also complains of losing balance while standing and walking.</w:t>
      </w:r>
    </w:p>
    <w:p w:rsidR="00AA71EA" w:rsidRPr="006213D1" w:rsidRDefault="00AA71EA" w:rsidP="006213D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>Ulcer shows sign of infection i.e. calluses and characteristic necrosis.</w:t>
      </w:r>
    </w:p>
    <w:p w:rsidR="00AA71EA" w:rsidRPr="006213D1" w:rsidRDefault="00AA71EA" w:rsidP="006213D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 xml:space="preserve">Timed Up and Go test: 12 seconds, </w:t>
      </w:r>
      <w:r w:rsidR="00650028" w:rsidRPr="006213D1">
        <w:rPr>
          <w:rFonts w:ascii="Arial" w:eastAsia="Times New Roman" w:hAnsi="Arial" w:cs="Arial"/>
          <w:color w:val="575757"/>
          <w:sz w:val="20"/>
          <w:szCs w:val="20"/>
        </w:rPr>
        <w:t>this is slower than age-adjusted norm.</w:t>
      </w:r>
    </w:p>
    <w:p w:rsidR="00AA71EA" w:rsidRPr="006213D1" w:rsidRDefault="00AA71EA" w:rsidP="006213D1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>Patient reports longstanding history of type 2 diabetes.</w:t>
      </w:r>
    </w:p>
    <w:p w:rsidR="00AA71EA" w:rsidRDefault="006213D1" w:rsidP="006213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                   </w:t>
      </w:r>
      <w:r w:rsidR="00AA71EA">
        <w:rPr>
          <w:rFonts w:ascii="Arial" w:eastAsia="Times New Roman" w:hAnsi="Arial" w:cs="Arial"/>
          <w:color w:val="575757"/>
          <w:sz w:val="20"/>
          <w:szCs w:val="20"/>
        </w:rPr>
        <w:t xml:space="preserve">Keeping in mind the staging of infection, give </w:t>
      </w:r>
    </w:p>
    <w:p w:rsidR="00AA71EA" w:rsidRDefault="00AA71EA" w:rsidP="006213D1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 xml:space="preserve">Complete management of the wound </w:t>
      </w:r>
    </w:p>
    <w:p w:rsidR="00283F1A" w:rsidRDefault="00283F1A" w:rsidP="00283F1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283F1A" w:rsidRPr="00283F1A" w:rsidRDefault="00283F1A" w:rsidP="00283F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 w:rsidRPr="00283F1A">
        <w:rPr>
          <w:rFonts w:ascii="Arial" w:eastAsia="Times New Roman" w:hAnsi="Arial" w:cs="Arial"/>
          <w:b/>
          <w:color w:val="575757"/>
          <w:sz w:val="20"/>
          <w:szCs w:val="20"/>
        </w:rPr>
        <w:t>MANAGEMENT OF WOUND</w:t>
      </w:r>
    </w:p>
    <w:p w:rsidR="00933311" w:rsidRDefault="00111DBF" w:rsidP="00283F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Wound management is the treatment of wound that provide an</w:t>
      </w:r>
    </w:p>
    <w:p w:rsidR="00283F1A" w:rsidRDefault="00111DBF" w:rsidP="00933311">
      <w:pPr>
        <w:pStyle w:val="ListParagraph"/>
        <w:shd w:val="clear" w:color="auto" w:fill="FFFFFF"/>
        <w:spacing w:before="100" w:beforeAutospacing="1" w:after="100" w:afterAutospacing="1" w:line="240" w:lineRule="auto"/>
        <w:ind w:left="30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appropriate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environment for speed up the healing process and to prevent infection and other complication caused  with wound.</w:t>
      </w:r>
    </w:p>
    <w:p w:rsidR="00111DBF" w:rsidRDefault="00A51FA1" w:rsidP="00283F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First there is a process of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debridement .</w:t>
      </w:r>
      <w:proofErr w:type="gramEnd"/>
    </w:p>
    <w:p w:rsidR="00A51FA1" w:rsidRDefault="00A51FA1" w:rsidP="00283F1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A51FA1">
        <w:rPr>
          <w:rFonts w:ascii="Arial" w:eastAsia="Times New Roman" w:hAnsi="Arial" w:cs="Arial"/>
          <w:b/>
          <w:color w:val="575757"/>
          <w:sz w:val="20"/>
          <w:szCs w:val="20"/>
        </w:rPr>
        <w:t>DEBRIDEMENT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:</w:t>
      </w:r>
    </w:p>
    <w:p w:rsidR="00A51FA1" w:rsidRDefault="00A51FA1" w:rsidP="00A51FA1">
      <w:pPr>
        <w:pStyle w:val="ListParagraph"/>
        <w:shd w:val="clear" w:color="auto" w:fill="FFFFFF"/>
        <w:spacing w:before="100" w:beforeAutospacing="1" w:after="100" w:afterAutospacing="1" w:line="240" w:lineRule="auto"/>
        <w:ind w:left="30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It is the removal of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devitalized ,infected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or damaged tissue from the wound surface because the necrotic tissue allow t</w:t>
      </w:r>
      <w:r w:rsidR="00933311">
        <w:rPr>
          <w:rFonts w:ascii="Arial" w:eastAsia="Times New Roman" w:hAnsi="Arial" w:cs="Arial"/>
          <w:color w:val="575757"/>
          <w:sz w:val="20"/>
          <w:szCs w:val="20"/>
        </w:rPr>
        <w:t xml:space="preserve">he pathogen to enter and impairs wound healing. </w:t>
      </w:r>
      <w:proofErr w:type="gramStart"/>
      <w:r w:rsidR="00933311">
        <w:rPr>
          <w:rFonts w:ascii="Arial" w:eastAsia="Times New Roman" w:hAnsi="Arial" w:cs="Arial"/>
          <w:color w:val="575757"/>
          <w:sz w:val="20"/>
          <w:szCs w:val="20"/>
        </w:rPr>
        <w:t xml:space="preserve">Surgical debridement for removal of </w:t>
      </w:r>
      <w:proofErr w:type="spellStart"/>
      <w:r w:rsidR="00933311">
        <w:rPr>
          <w:rFonts w:ascii="Arial" w:eastAsia="Times New Roman" w:hAnsi="Arial" w:cs="Arial"/>
          <w:color w:val="575757"/>
          <w:sz w:val="20"/>
          <w:szCs w:val="20"/>
        </w:rPr>
        <w:t>necrosed</w:t>
      </w:r>
      <w:proofErr w:type="spellEnd"/>
      <w:r w:rsidR="00933311">
        <w:rPr>
          <w:rFonts w:ascii="Arial" w:eastAsia="Times New Roman" w:hAnsi="Arial" w:cs="Arial"/>
          <w:color w:val="575757"/>
          <w:sz w:val="20"/>
          <w:szCs w:val="20"/>
        </w:rPr>
        <w:t xml:space="preserve"> tissue.</w:t>
      </w:r>
      <w:proofErr w:type="gramEnd"/>
    </w:p>
    <w:p w:rsidR="00933311" w:rsidRDefault="00A80A62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Chronic wound would be converted into acute wound with the help of debridement, bacterial load dead tissue and callus would be decreased.</w:t>
      </w:r>
    </w:p>
    <w:p w:rsidR="006814E0" w:rsidRDefault="006814E0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B91C6C">
        <w:rPr>
          <w:rFonts w:ascii="Arial" w:eastAsia="Times New Roman" w:hAnsi="Arial" w:cs="Arial"/>
          <w:b/>
          <w:color w:val="575757"/>
          <w:sz w:val="20"/>
          <w:szCs w:val="20"/>
        </w:rPr>
        <w:t>Apply casting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on the metatarsal head wound to protect from any foreign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particle .</w:t>
      </w:r>
      <w:proofErr w:type="gramEnd"/>
    </w:p>
    <w:p w:rsidR="006814E0" w:rsidRDefault="006814E0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Provide shoes which is stable for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balance  and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can be removable ,made of fiber glass.</w:t>
      </w:r>
    </w:p>
    <w:p w:rsidR="006814E0" w:rsidRDefault="006D2467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Apply wet to dry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dressing ,in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which a moist saline gauze dressing is placed on wound surface and is left to dry for the removal of devitalized tissue.</w:t>
      </w:r>
    </w:p>
    <w:p w:rsidR="006D2467" w:rsidRDefault="009B4004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proofErr w:type="spellStart"/>
      <w:r w:rsidRPr="00B91C6C">
        <w:rPr>
          <w:rFonts w:ascii="Arial" w:eastAsia="Times New Roman" w:hAnsi="Arial" w:cs="Arial"/>
          <w:b/>
          <w:color w:val="575757"/>
          <w:sz w:val="20"/>
          <w:szCs w:val="20"/>
        </w:rPr>
        <w:t>Anti microbial</w:t>
      </w:r>
      <w:proofErr w:type="spellEnd"/>
      <w:r w:rsidRPr="00B91C6C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 w:rsidR="009F28C4" w:rsidRPr="00B91C6C">
        <w:rPr>
          <w:rFonts w:ascii="Arial" w:eastAsia="Times New Roman" w:hAnsi="Arial" w:cs="Arial"/>
          <w:b/>
          <w:color w:val="575757"/>
          <w:sz w:val="20"/>
          <w:szCs w:val="20"/>
        </w:rPr>
        <w:t>therapy</w:t>
      </w:r>
      <w:r w:rsidR="009F28C4">
        <w:rPr>
          <w:rFonts w:ascii="Arial" w:eastAsia="Times New Roman" w:hAnsi="Arial" w:cs="Arial"/>
          <w:color w:val="575757"/>
          <w:sz w:val="20"/>
          <w:szCs w:val="20"/>
        </w:rPr>
        <w:t xml:space="preserve"> include the broad spectrum antibiotic followed by swab results.</w:t>
      </w:r>
    </w:p>
    <w:p w:rsidR="009F28C4" w:rsidRDefault="006261B3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Amoxicillin-</w:t>
      </w:r>
      <w:r w:rsidR="00B91C6C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clavulanate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.,</w:t>
      </w:r>
      <w:proofErr w:type="gramEnd"/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>cephalexin</w:t>
      </w:r>
      <w:r w:rsidR="00B91C6C">
        <w:rPr>
          <w:rFonts w:ascii="Arial" w:eastAsia="Times New Roman" w:hAnsi="Arial" w:cs="Arial"/>
          <w:color w:val="575757"/>
          <w:sz w:val="20"/>
          <w:szCs w:val="20"/>
        </w:rPr>
        <w:t xml:space="preserve"> ,clindamycin, doxycycline.</w:t>
      </w:r>
    </w:p>
    <w:p w:rsidR="00365AFD" w:rsidRDefault="00365AFD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Surgical intervention to be sought.</w:t>
      </w:r>
    </w:p>
    <w:p w:rsidR="00365AFD" w:rsidRDefault="00365AFD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i/v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antibiotics, ceftriaxone.</w:t>
      </w:r>
    </w:p>
    <w:p w:rsidR="00365AFD" w:rsidRDefault="00365AFD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According to swab result.</w:t>
      </w:r>
    </w:p>
    <w:p w:rsidR="00365AFD" w:rsidRDefault="00365AFD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Deep swabs to be taken after initial debridement, positive culture antibiotics according to sensitivity.</w:t>
      </w:r>
    </w:p>
    <w:p w:rsidR="00365AFD" w:rsidRDefault="00365AFD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365AFD">
        <w:rPr>
          <w:rFonts w:ascii="Arial" w:eastAsia="Times New Roman" w:hAnsi="Arial" w:cs="Arial"/>
          <w:b/>
          <w:color w:val="575757"/>
          <w:sz w:val="20"/>
          <w:szCs w:val="20"/>
        </w:rPr>
        <w:t>Metabolic management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include decrease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hyperglycemia ,hyperlipidemia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and hypertension.</w:t>
      </w:r>
    </w:p>
    <w:p w:rsidR="00365AFD" w:rsidRDefault="001679EB" w:rsidP="0093331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Amputation .</w:t>
      </w:r>
      <w:proofErr w:type="gramEnd"/>
    </w:p>
    <w:p w:rsidR="00933311" w:rsidRPr="00A51FA1" w:rsidRDefault="00933311" w:rsidP="00A51FA1">
      <w:pPr>
        <w:pStyle w:val="ListParagraph"/>
        <w:shd w:val="clear" w:color="auto" w:fill="FFFFFF"/>
        <w:spacing w:before="100" w:beforeAutospacing="1" w:after="100" w:afterAutospacing="1" w:line="240" w:lineRule="auto"/>
        <w:ind w:left="3060"/>
        <w:rPr>
          <w:rFonts w:ascii="Arial" w:eastAsia="Times New Roman" w:hAnsi="Arial" w:cs="Arial"/>
          <w:color w:val="575757"/>
          <w:sz w:val="20"/>
          <w:szCs w:val="20"/>
        </w:rPr>
      </w:pPr>
    </w:p>
    <w:p w:rsidR="00AA71EA" w:rsidRDefault="00AA71EA" w:rsidP="006213D1">
      <w:pPr>
        <w:pStyle w:val="ListParagraph"/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6213D1">
        <w:rPr>
          <w:rFonts w:ascii="Arial" w:eastAsia="Times New Roman" w:hAnsi="Arial" w:cs="Arial"/>
          <w:color w:val="575757"/>
          <w:sz w:val="20"/>
          <w:szCs w:val="20"/>
        </w:rPr>
        <w:t>Physical therapy treatment if needed</w:t>
      </w:r>
      <w:r w:rsidR="006213D1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F7478D" w:rsidRDefault="00F7478D" w:rsidP="00F7478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  <w:r w:rsidRPr="00F7478D">
        <w:rPr>
          <w:rFonts w:ascii="Arial" w:eastAsia="Times New Roman" w:hAnsi="Arial" w:cs="Arial"/>
          <w:b/>
          <w:color w:val="575757"/>
          <w:sz w:val="20"/>
          <w:szCs w:val="20"/>
        </w:rPr>
        <w:t xml:space="preserve">PHYSICAL THERAPY </w:t>
      </w:r>
      <w:proofErr w:type="gramStart"/>
      <w:r w:rsidRPr="00F7478D">
        <w:rPr>
          <w:rFonts w:ascii="Arial" w:eastAsia="Times New Roman" w:hAnsi="Arial" w:cs="Arial"/>
          <w:b/>
          <w:color w:val="575757"/>
          <w:sz w:val="20"/>
          <w:szCs w:val="20"/>
        </w:rPr>
        <w:t>INTERVENTION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5C6C6D">
        <w:rPr>
          <w:rFonts w:ascii="Arial" w:eastAsia="Times New Roman" w:hAnsi="Arial" w:cs="Arial"/>
          <w:color w:val="575757"/>
          <w:sz w:val="20"/>
          <w:szCs w:val="20"/>
        </w:rPr>
        <w:t>:</w:t>
      </w:r>
      <w:proofErr w:type="gramEnd"/>
    </w:p>
    <w:p w:rsidR="00F7478D" w:rsidRPr="005C6C6D" w:rsidRDefault="005C6C6D" w:rsidP="005C6C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F7478D" w:rsidRPr="005C6C6D">
        <w:rPr>
          <w:rFonts w:ascii="Arial" w:eastAsia="Times New Roman" w:hAnsi="Arial" w:cs="Arial"/>
          <w:color w:val="575757"/>
          <w:sz w:val="20"/>
          <w:szCs w:val="20"/>
        </w:rPr>
        <w:t>:</w:t>
      </w:r>
    </w:p>
    <w:p w:rsidR="00F7478D" w:rsidRDefault="00F7478D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Physical therapy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intervention include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a variety of modalities and appropriate wound dressing to promote wound healing.</w:t>
      </w:r>
    </w:p>
    <w:p w:rsidR="005C6C6D" w:rsidRDefault="005C6C6D" w:rsidP="005C6C6D">
      <w:pPr>
        <w:pStyle w:val="ListParagraph"/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575757"/>
          <w:sz w:val="20"/>
          <w:szCs w:val="20"/>
        </w:rPr>
      </w:pPr>
    </w:p>
    <w:p w:rsidR="00F7478D" w:rsidRDefault="005C6C6D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3F2E10">
        <w:rPr>
          <w:rFonts w:ascii="Arial" w:eastAsia="Times New Roman" w:hAnsi="Arial" w:cs="Arial"/>
          <w:b/>
          <w:color w:val="575757"/>
          <w:sz w:val="20"/>
          <w:szCs w:val="20"/>
        </w:rPr>
        <w:t>Ultrasound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stimulates cell activity and it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accelerate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inflammatory process.</w:t>
      </w:r>
    </w:p>
    <w:p w:rsidR="005C6C6D" w:rsidRPr="005C6C6D" w:rsidRDefault="005C6C6D" w:rsidP="005C6C6D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5C6C6D" w:rsidRDefault="005C6C6D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3F2E10">
        <w:rPr>
          <w:rFonts w:ascii="Arial" w:eastAsia="Times New Roman" w:hAnsi="Arial" w:cs="Arial"/>
          <w:b/>
          <w:color w:val="575757"/>
          <w:sz w:val="20"/>
          <w:szCs w:val="20"/>
        </w:rPr>
        <w:t>Electrical stimulation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has effectiveness in facilitating healing the wounds.</w:t>
      </w:r>
    </w:p>
    <w:p w:rsidR="005C6C6D" w:rsidRPr="005C6C6D" w:rsidRDefault="005C6C6D" w:rsidP="005C6C6D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5C6C6D" w:rsidRDefault="005C6C6D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It eliminate</w:t>
      </w:r>
      <w:r w:rsidR="003F2E10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proofErr w:type="gramStart"/>
      <w:r w:rsidR="003F2E10">
        <w:rPr>
          <w:rFonts w:ascii="Arial" w:eastAsia="Times New Roman" w:hAnsi="Arial" w:cs="Arial"/>
          <w:color w:val="575757"/>
          <w:sz w:val="20"/>
          <w:szCs w:val="20"/>
        </w:rPr>
        <w:t xml:space="preserve">bacterial </w:t>
      </w:r>
      <w:r w:rsidR="00A14930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3F2E10">
        <w:rPr>
          <w:rFonts w:ascii="Arial" w:eastAsia="Times New Roman" w:hAnsi="Arial" w:cs="Arial"/>
          <w:color w:val="575757"/>
          <w:sz w:val="20"/>
          <w:szCs w:val="20"/>
        </w:rPr>
        <w:t>load</w:t>
      </w:r>
      <w:proofErr w:type="gramEnd"/>
      <w:r w:rsidR="003F2E10">
        <w:rPr>
          <w:rFonts w:ascii="Arial" w:eastAsia="Times New Roman" w:hAnsi="Arial" w:cs="Arial"/>
          <w:color w:val="575757"/>
          <w:sz w:val="20"/>
          <w:szCs w:val="20"/>
        </w:rPr>
        <w:t xml:space="preserve"> , promote granulation , reduce inflammation ,edema ,reduce wound related pain.</w:t>
      </w:r>
    </w:p>
    <w:p w:rsidR="000E6882" w:rsidRPr="000E6882" w:rsidRDefault="000E6882" w:rsidP="000E6882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0E6882" w:rsidRDefault="000E6882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Short wave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diathermy have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been used to treat chronic open wound.</w:t>
      </w:r>
    </w:p>
    <w:p w:rsidR="00A14930" w:rsidRPr="00A14930" w:rsidRDefault="00A14930" w:rsidP="00A1493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A14930" w:rsidRPr="000E6882" w:rsidRDefault="00A14930" w:rsidP="000E6882">
      <w:pPr>
        <w:pStyle w:val="ListParagraph"/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color w:val="575757"/>
          <w:sz w:val="20"/>
          <w:szCs w:val="20"/>
        </w:rPr>
      </w:pPr>
    </w:p>
    <w:p w:rsidR="00A14930" w:rsidRPr="00A14930" w:rsidRDefault="00A14930" w:rsidP="00A1493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A14930" w:rsidRDefault="00A14930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It increase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 xml:space="preserve">fibroblast </w:t>
      </w:r>
      <w:r w:rsidR="00922A8A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>proliferation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, collagen formation and tissue perfusion.</w:t>
      </w:r>
    </w:p>
    <w:p w:rsidR="00A14930" w:rsidRPr="00A14930" w:rsidRDefault="00A14930" w:rsidP="00A14930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A14930" w:rsidRDefault="00A14930" w:rsidP="00F7478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A14930">
        <w:rPr>
          <w:rFonts w:ascii="Arial" w:eastAsia="Times New Roman" w:hAnsi="Arial" w:cs="Arial"/>
          <w:b/>
          <w:color w:val="575757"/>
          <w:sz w:val="20"/>
          <w:szCs w:val="20"/>
        </w:rPr>
        <w:t>Ultraviolet radiation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has bactericidal effects and it increases blood flow, enhance granulation tissue formation and stimulation of vitamin D.</w:t>
      </w:r>
      <w:bookmarkStart w:id="0" w:name="_GoBack"/>
      <w:bookmarkEnd w:id="0"/>
    </w:p>
    <w:p w:rsidR="00F7478D" w:rsidRPr="00F7478D" w:rsidRDefault="00F7478D" w:rsidP="00F7478D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Arial" w:eastAsia="Times New Roman" w:hAnsi="Arial" w:cs="Arial"/>
          <w:color w:val="575757"/>
          <w:sz w:val="20"/>
          <w:szCs w:val="20"/>
        </w:rPr>
      </w:pPr>
    </w:p>
    <w:p w:rsidR="006213D1" w:rsidRDefault="006213D1" w:rsidP="006213D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6213D1" w:rsidRPr="006213D1" w:rsidRDefault="003E371B" w:rsidP="006213D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Create a clinical scenario of your own targeting acute cholecystitis along with its clinical presentation, investigations and management. Rule out the distinction points of chronic cholecystitis. </w:t>
      </w:r>
    </w:p>
    <w:p w:rsidR="00AA71EA" w:rsidRDefault="00AA71EA" w:rsidP="00AA71EA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</w:p>
    <w:p w:rsidR="004D1761" w:rsidRPr="0009560B" w:rsidRDefault="004D1761" w:rsidP="00AA71EA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4D1761" w:rsidRDefault="004D1761" w:rsidP="00AA71EA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75757"/>
          <w:sz w:val="20"/>
          <w:szCs w:val="20"/>
        </w:rPr>
      </w:pPr>
      <w:r w:rsidRPr="0009560B">
        <w:rPr>
          <w:rFonts w:ascii="Arial" w:eastAsia="Times New Roman" w:hAnsi="Arial" w:cs="Arial"/>
          <w:b/>
          <w:color w:val="575757"/>
          <w:sz w:val="20"/>
          <w:szCs w:val="20"/>
        </w:rPr>
        <w:t>Ans. Case study</w:t>
      </w:r>
      <w:r>
        <w:rPr>
          <w:rFonts w:ascii="Arial" w:eastAsia="Times New Roman" w:hAnsi="Arial" w:cs="Arial"/>
          <w:color w:val="575757"/>
          <w:sz w:val="20"/>
          <w:szCs w:val="20"/>
        </w:rPr>
        <w:t>:</w:t>
      </w:r>
    </w:p>
    <w:p w:rsidR="004D1761" w:rsidRDefault="004D1761" w:rsidP="004D176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A 28 years old female present with the symptoms of severe upper </w:t>
      </w: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right  abdominal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pain for more than 6 hours ,she</w:t>
      </w:r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 told that the pain is 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radiated to the right arm,</w:t>
      </w:r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 scapula and back.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she also has complaine</w:t>
      </w:r>
      <w:r w:rsidR="00EB597F">
        <w:rPr>
          <w:rFonts w:ascii="Arial" w:eastAsia="Times New Roman" w:hAnsi="Arial" w:cs="Arial"/>
          <w:color w:val="575757"/>
          <w:sz w:val="20"/>
          <w:szCs w:val="20"/>
        </w:rPr>
        <w:t>d of nausea ,vomiting and fever</w:t>
      </w:r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  <w:r w:rsidR="00EB597F">
        <w:rPr>
          <w:rFonts w:ascii="Arial" w:eastAsia="Times New Roman" w:hAnsi="Arial" w:cs="Arial"/>
          <w:color w:val="575757"/>
          <w:sz w:val="20"/>
          <w:szCs w:val="20"/>
        </w:rPr>
        <w:t>.</w:t>
      </w:r>
      <w:r w:rsidR="0067670C">
        <w:rPr>
          <w:rFonts w:ascii="Arial" w:eastAsia="Times New Roman" w:hAnsi="Arial" w:cs="Arial"/>
          <w:color w:val="575757"/>
          <w:sz w:val="20"/>
          <w:szCs w:val="20"/>
        </w:rPr>
        <w:t>On investigation the imaging stud</w:t>
      </w:r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ies shows </w:t>
      </w:r>
      <w:proofErr w:type="spellStart"/>
      <w:r w:rsidR="009A78A5">
        <w:rPr>
          <w:rFonts w:ascii="Arial" w:eastAsia="Times New Roman" w:hAnsi="Arial" w:cs="Arial"/>
          <w:color w:val="575757"/>
          <w:sz w:val="20"/>
          <w:szCs w:val="20"/>
        </w:rPr>
        <w:t>pericholecystic</w:t>
      </w:r>
      <w:proofErr w:type="spellEnd"/>
      <w:r w:rsidR="009A78A5">
        <w:rPr>
          <w:rFonts w:ascii="Arial" w:eastAsia="Times New Roman" w:hAnsi="Arial" w:cs="Arial"/>
          <w:color w:val="575757"/>
          <w:sz w:val="20"/>
          <w:szCs w:val="20"/>
        </w:rPr>
        <w:t xml:space="preserve">  </w:t>
      </w:r>
      <w:proofErr w:type="spellStart"/>
      <w:r w:rsidR="009A78A5">
        <w:rPr>
          <w:rFonts w:ascii="Arial" w:eastAsia="Times New Roman" w:hAnsi="Arial" w:cs="Arial"/>
          <w:color w:val="575757"/>
          <w:sz w:val="20"/>
          <w:szCs w:val="20"/>
        </w:rPr>
        <w:t>fluid</w:t>
      </w:r>
      <w:r w:rsidR="009475A9">
        <w:rPr>
          <w:rFonts w:ascii="Arial" w:eastAsia="Times New Roman" w:hAnsi="Arial" w:cs="Arial"/>
          <w:color w:val="575757"/>
          <w:sz w:val="20"/>
          <w:szCs w:val="20"/>
        </w:rPr>
        <w:t>,oedematous</w:t>
      </w:r>
      <w:proofErr w:type="spellEnd"/>
      <w:r w:rsidR="009475A9">
        <w:rPr>
          <w:rFonts w:ascii="Arial" w:eastAsia="Times New Roman" w:hAnsi="Arial" w:cs="Arial"/>
          <w:color w:val="575757"/>
          <w:sz w:val="20"/>
          <w:szCs w:val="20"/>
        </w:rPr>
        <w:t xml:space="preserve"> gall bladder wall and gall stones .in laboratory findings increase amount of white blood cells was found</w:t>
      </w:r>
      <w:r w:rsidR="0067670C">
        <w:rPr>
          <w:rFonts w:ascii="Arial" w:eastAsia="Times New Roman" w:hAnsi="Arial" w:cs="Arial"/>
          <w:color w:val="575757"/>
          <w:sz w:val="20"/>
          <w:szCs w:val="20"/>
        </w:rPr>
        <w:t xml:space="preserve"> .</w:t>
      </w:r>
    </w:p>
    <w:p w:rsidR="009475A9" w:rsidRPr="0009560B" w:rsidRDefault="009475A9" w:rsidP="009475A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7670C" w:rsidRDefault="00E33043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 w:rsidRPr="0009560B">
        <w:rPr>
          <w:rFonts w:ascii="Arial" w:eastAsia="Times New Roman" w:hAnsi="Arial" w:cs="Arial"/>
          <w:b/>
          <w:color w:val="575757"/>
          <w:sz w:val="20"/>
          <w:szCs w:val="20"/>
        </w:rPr>
        <w:t>MANAGEMENT OF CHOLECYSTITIS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:</w:t>
      </w:r>
    </w:p>
    <w:p w:rsidR="00E33043" w:rsidRPr="00E33043" w:rsidRDefault="00E33043" w:rsidP="00E33043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E33043" w:rsidRDefault="00E33043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Treatment of 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cholecystitis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may involve a hospital stay to control the inflammation in gallbladder and sometimes surgery is needed.</w:t>
      </w:r>
    </w:p>
    <w:p w:rsidR="00E33043" w:rsidRPr="00E33043" w:rsidRDefault="00E33043" w:rsidP="00E33043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E33043" w:rsidRDefault="00E33043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Treatment include : </w:t>
      </w:r>
    </w:p>
    <w:p w:rsidR="00E33043" w:rsidRPr="00E33043" w:rsidRDefault="00E33043" w:rsidP="00E33043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E33043" w:rsidRPr="00E33043" w:rsidRDefault="00E33043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gramStart"/>
      <w:r w:rsidRPr="00E33043">
        <w:rPr>
          <w:rFonts w:ascii="Arial" w:eastAsia="Times New Roman" w:hAnsi="Arial" w:cs="Arial"/>
          <w:b/>
          <w:color w:val="575757"/>
          <w:sz w:val="20"/>
          <w:szCs w:val="20"/>
        </w:rPr>
        <w:t>Fasting :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575757"/>
          <w:sz w:val="20"/>
          <w:szCs w:val="20"/>
        </w:rPr>
        <w:t>patient may be not allowed to eat or drink in order to stress off inflamed gallbladder.</w:t>
      </w:r>
    </w:p>
    <w:p w:rsidR="00E33043" w:rsidRPr="00E33043" w:rsidRDefault="00E33043" w:rsidP="00E33043">
      <w:pPr>
        <w:pStyle w:val="ListParagraph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E33043" w:rsidRPr="006B45AF" w:rsidRDefault="00E33043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Fluids through a veins in 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arm :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 w:rsidR="006B45AF">
        <w:rPr>
          <w:rFonts w:ascii="Arial" w:eastAsia="Times New Roman" w:hAnsi="Arial" w:cs="Arial"/>
          <w:color w:val="575757"/>
          <w:sz w:val="20"/>
          <w:szCs w:val="20"/>
        </w:rPr>
        <w:t>to prevent dehy</w:t>
      </w:r>
      <w:r>
        <w:rPr>
          <w:rFonts w:ascii="Arial" w:eastAsia="Times New Roman" w:hAnsi="Arial" w:cs="Arial"/>
          <w:color w:val="575757"/>
          <w:sz w:val="20"/>
          <w:szCs w:val="20"/>
        </w:rPr>
        <w:t>dration</w:t>
      </w:r>
      <w:r w:rsidR="006B45AF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6B45AF" w:rsidRPr="006B45AF" w:rsidRDefault="006B45AF" w:rsidP="006B45AF">
      <w:pPr>
        <w:pStyle w:val="ListParagraph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B45AF" w:rsidRPr="006B45AF" w:rsidRDefault="006B45AF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Antibiotics :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>antibiotics may be given to manage infection ,antibiotics include ceftriaxone 2g  plus metronidazole 500mg ,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piperacillin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>/</w:t>
      </w: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tazobactam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4g .</w:t>
      </w:r>
    </w:p>
    <w:p w:rsidR="006B45AF" w:rsidRPr="006B45AF" w:rsidRDefault="006B45AF" w:rsidP="006B45AF">
      <w:pPr>
        <w:pStyle w:val="ListParagraph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B45AF" w:rsidRPr="006B45AF" w:rsidRDefault="006B45AF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Pain 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medication :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>to relieve pain and provide comfort.</w:t>
      </w:r>
    </w:p>
    <w:p w:rsidR="006B45AF" w:rsidRPr="006B45AF" w:rsidRDefault="006B45AF" w:rsidP="006B45AF">
      <w:pPr>
        <w:pStyle w:val="ListParagraph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6B45AF" w:rsidRPr="005F1A46" w:rsidRDefault="006B45AF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>Surgery (cholecystectomy</w:t>
      </w: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)</w:t>
      </w:r>
      <w:r w:rsidR="005368D6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:</w:t>
      </w:r>
      <w:proofErr w:type="gramEnd"/>
      <w:r w:rsidR="005368D6"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 w:rsidR="005368D6">
        <w:rPr>
          <w:rFonts w:ascii="Arial" w:eastAsia="Times New Roman" w:hAnsi="Arial" w:cs="Arial"/>
          <w:color w:val="575757"/>
          <w:sz w:val="20"/>
          <w:szCs w:val="20"/>
        </w:rPr>
        <w:t>to remove gallbladder</w:t>
      </w:r>
      <w:r w:rsidR="005F1A46">
        <w:rPr>
          <w:rFonts w:ascii="Arial" w:eastAsia="Times New Roman" w:hAnsi="Arial" w:cs="Arial"/>
          <w:color w:val="575757"/>
          <w:sz w:val="20"/>
          <w:szCs w:val="20"/>
        </w:rPr>
        <w:t>.</w:t>
      </w:r>
    </w:p>
    <w:p w:rsidR="005F1A46" w:rsidRPr="005F1A46" w:rsidRDefault="005F1A46" w:rsidP="005F1A46">
      <w:pPr>
        <w:pStyle w:val="ListParagraph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5F1A46" w:rsidRPr="00E33043" w:rsidRDefault="005F1A46" w:rsidP="00E330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ERCP (Endoscopic retrograde </w:t>
      </w:r>
      <w:proofErr w:type="spellStart"/>
      <w:r>
        <w:rPr>
          <w:rFonts w:ascii="Arial" w:eastAsia="Times New Roman" w:hAnsi="Arial" w:cs="Arial"/>
          <w:b/>
          <w:color w:val="575757"/>
          <w:sz w:val="20"/>
          <w:szCs w:val="20"/>
        </w:rPr>
        <w:t>cholangiopancreatography</w:t>
      </w:r>
      <w:proofErr w:type="spellEnd"/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) :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575757"/>
          <w:sz w:val="20"/>
          <w:szCs w:val="20"/>
        </w:rPr>
        <w:t>to remove any stones that block the bile ducts.</w:t>
      </w:r>
    </w:p>
    <w:p w:rsidR="00E33043" w:rsidRDefault="00E33043" w:rsidP="00E33043">
      <w:pPr>
        <w:pStyle w:val="ListParagraph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016169" w:rsidRDefault="00016169" w:rsidP="00E33043">
      <w:pPr>
        <w:pStyle w:val="ListParagraph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016169" w:rsidRDefault="00016169" w:rsidP="00E33043">
      <w:pPr>
        <w:pStyle w:val="ListParagraph"/>
        <w:ind w:left="2160"/>
        <w:rPr>
          <w:rFonts w:ascii="Arial" w:eastAsia="Times New Roman" w:hAnsi="Arial" w:cs="Arial"/>
          <w:b/>
          <w:color w:val="575757"/>
          <w:sz w:val="20"/>
          <w:szCs w:val="20"/>
        </w:rPr>
      </w:pPr>
    </w:p>
    <w:p w:rsidR="00016169" w:rsidRPr="00016169" w:rsidRDefault="00016169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color w:val="575757"/>
          <w:sz w:val="20"/>
          <w:szCs w:val="20"/>
        </w:rPr>
        <w:t>chronic</w:t>
      </w:r>
      <w:proofErr w:type="gram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75757"/>
          <w:sz w:val="20"/>
          <w:szCs w:val="20"/>
        </w:rPr>
        <w:t>cholecystitis</w:t>
      </w:r>
      <w:proofErr w:type="spellEnd"/>
      <w:r>
        <w:rPr>
          <w:rFonts w:ascii="Arial" w:eastAsia="Times New Roman" w:hAnsi="Arial" w:cs="Arial"/>
          <w:b/>
          <w:color w:val="575757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575757"/>
          <w:sz w:val="20"/>
          <w:szCs w:val="20"/>
        </w:rPr>
        <w:t xml:space="preserve"> characterized by repeated attacks of pain that occur when gallstones periodically block the cystic duct.</w:t>
      </w:r>
    </w:p>
    <w:p w:rsidR="00016169" w:rsidRPr="00016169" w:rsidRDefault="00016169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575757"/>
          <w:sz w:val="20"/>
          <w:szCs w:val="20"/>
        </w:rPr>
        <w:t>upper</w:t>
      </w:r>
      <w:proofErr w:type="gramEnd"/>
      <w:r>
        <w:rPr>
          <w:rFonts w:ascii="Arial" w:eastAsia="Times New Roman" w:hAnsi="Arial" w:cs="Arial"/>
          <w:color w:val="575757"/>
          <w:sz w:val="20"/>
          <w:szCs w:val="20"/>
        </w:rPr>
        <w:t xml:space="preserve"> abdomen is tender to touch.</w:t>
      </w:r>
    </w:p>
    <w:p w:rsidR="00016169" w:rsidRPr="00016169" w:rsidRDefault="00016169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Fever rarely occurs.</w:t>
      </w:r>
    </w:p>
    <w:p w:rsidR="00016169" w:rsidRPr="00FE2E97" w:rsidRDefault="00016169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Pain is less severe.</w:t>
      </w:r>
      <w:r w:rsidR="00FE2E97">
        <w:rPr>
          <w:rFonts w:ascii="Arial" w:eastAsia="Times New Roman" w:hAnsi="Arial" w:cs="Arial"/>
          <w:color w:val="575757"/>
          <w:sz w:val="20"/>
          <w:szCs w:val="20"/>
        </w:rPr>
        <w:t xml:space="preserve"> </w:t>
      </w:r>
    </w:p>
    <w:p w:rsidR="00FE2E97" w:rsidRPr="009A78A5" w:rsidRDefault="00FE2E97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Long standing gallbladder inflammation.</w:t>
      </w:r>
    </w:p>
    <w:p w:rsidR="009A78A5" w:rsidRPr="009A78A5" w:rsidRDefault="009A78A5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575757"/>
          <w:sz w:val="20"/>
          <w:szCs w:val="20"/>
        </w:rPr>
        <w:t>Murphy”s</w:t>
      </w:r>
      <w:proofErr w:type="spellEnd"/>
      <w:r>
        <w:rPr>
          <w:rFonts w:ascii="Arial" w:eastAsia="Times New Roman" w:hAnsi="Arial" w:cs="Arial"/>
          <w:color w:val="575757"/>
          <w:sz w:val="20"/>
          <w:szCs w:val="20"/>
        </w:rPr>
        <w:t xml:space="preserve"> sign.</w:t>
      </w:r>
    </w:p>
    <w:p w:rsidR="009A78A5" w:rsidRPr="009A78A5" w:rsidRDefault="009A78A5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Dyspeptic symptoms</w:t>
      </w:r>
    </w:p>
    <w:p w:rsidR="009A78A5" w:rsidRPr="00016169" w:rsidRDefault="009A78A5" w:rsidP="000161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>Intolerance to fatty meal.</w:t>
      </w:r>
    </w:p>
    <w:p w:rsidR="00E33043" w:rsidRPr="00E33043" w:rsidRDefault="00E33043" w:rsidP="00E33043">
      <w:pPr>
        <w:pStyle w:val="ListParagraph"/>
        <w:rPr>
          <w:rFonts w:ascii="Arial" w:eastAsia="Times New Roman" w:hAnsi="Arial" w:cs="Arial"/>
          <w:color w:val="575757"/>
          <w:sz w:val="20"/>
          <w:szCs w:val="20"/>
        </w:rPr>
      </w:pPr>
    </w:p>
    <w:p w:rsidR="00E33043" w:rsidRPr="00E33043" w:rsidRDefault="00E33043" w:rsidP="00E330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0"/>
          <w:szCs w:val="20"/>
        </w:rPr>
      </w:pPr>
    </w:p>
    <w:p w:rsidR="0067670C" w:rsidRPr="00AA71EA" w:rsidRDefault="0067670C" w:rsidP="009475A9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575757"/>
          <w:sz w:val="20"/>
          <w:szCs w:val="20"/>
        </w:rPr>
      </w:pPr>
    </w:p>
    <w:p w:rsidR="00BB62C0" w:rsidRDefault="00BB62C0"/>
    <w:sectPr w:rsidR="00B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BDE"/>
    <w:multiLevelType w:val="hybridMultilevel"/>
    <w:tmpl w:val="6874C4D8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3EC7E39"/>
    <w:multiLevelType w:val="hybridMultilevel"/>
    <w:tmpl w:val="5F607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6150C"/>
    <w:multiLevelType w:val="hybridMultilevel"/>
    <w:tmpl w:val="EC74C83A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E31300"/>
    <w:multiLevelType w:val="hybridMultilevel"/>
    <w:tmpl w:val="1C7401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016169"/>
    <w:rsid w:val="0009560B"/>
    <w:rsid w:val="000E6882"/>
    <w:rsid w:val="00111DBF"/>
    <w:rsid w:val="001679EB"/>
    <w:rsid w:val="00266170"/>
    <w:rsid w:val="00283F1A"/>
    <w:rsid w:val="00365AFD"/>
    <w:rsid w:val="003E371B"/>
    <w:rsid w:val="003F2E10"/>
    <w:rsid w:val="00402F27"/>
    <w:rsid w:val="004D1761"/>
    <w:rsid w:val="005368D6"/>
    <w:rsid w:val="005C6C6D"/>
    <w:rsid w:val="005F1A46"/>
    <w:rsid w:val="005F77A7"/>
    <w:rsid w:val="006213D1"/>
    <w:rsid w:val="006261B3"/>
    <w:rsid w:val="00650028"/>
    <w:rsid w:val="0067670C"/>
    <w:rsid w:val="006814E0"/>
    <w:rsid w:val="006B45AF"/>
    <w:rsid w:val="006D2467"/>
    <w:rsid w:val="0074121A"/>
    <w:rsid w:val="00851BEC"/>
    <w:rsid w:val="00857714"/>
    <w:rsid w:val="00922A8A"/>
    <w:rsid w:val="00933311"/>
    <w:rsid w:val="009475A9"/>
    <w:rsid w:val="009A78A5"/>
    <w:rsid w:val="009B4004"/>
    <w:rsid w:val="009F28C4"/>
    <w:rsid w:val="00A14930"/>
    <w:rsid w:val="00A51FA1"/>
    <w:rsid w:val="00A80A62"/>
    <w:rsid w:val="00AA71EA"/>
    <w:rsid w:val="00B277FA"/>
    <w:rsid w:val="00B91C6C"/>
    <w:rsid w:val="00BB62C0"/>
    <w:rsid w:val="00DC6B22"/>
    <w:rsid w:val="00E33043"/>
    <w:rsid w:val="00EB597F"/>
    <w:rsid w:val="00F7478D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95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5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95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5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DELL</cp:lastModifiedBy>
  <cp:revision>14</cp:revision>
  <dcterms:created xsi:type="dcterms:W3CDTF">2020-04-11T06:06:00Z</dcterms:created>
  <dcterms:modified xsi:type="dcterms:W3CDTF">2020-04-15T05:03:00Z</dcterms:modified>
</cp:coreProperties>
</file>