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79" w:rsidRPr="00113C79" w:rsidRDefault="00113C79" w:rsidP="00113C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C79">
        <w:rPr>
          <w:rFonts w:ascii="Times New Roman" w:hAnsi="Times New Roman" w:cs="Times New Roman"/>
          <w:b/>
          <w:sz w:val="28"/>
          <w:szCs w:val="28"/>
        </w:rPr>
        <w:t>Subject: Human Anatomy II</w:t>
      </w:r>
    </w:p>
    <w:p w:rsidR="00113C79" w:rsidRPr="00113C79" w:rsidRDefault="00113C79" w:rsidP="00113C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C79">
        <w:rPr>
          <w:rFonts w:ascii="Times New Roman" w:hAnsi="Times New Roman" w:cs="Times New Roman"/>
          <w:b/>
          <w:sz w:val="28"/>
          <w:szCs w:val="28"/>
        </w:rPr>
        <w:t xml:space="preserve">Instructor: Dr. </w:t>
      </w:r>
      <w:proofErr w:type="spellStart"/>
      <w:r w:rsidRPr="00113C79">
        <w:rPr>
          <w:rFonts w:ascii="Times New Roman" w:hAnsi="Times New Roman" w:cs="Times New Roman"/>
          <w:b/>
          <w:sz w:val="28"/>
          <w:szCs w:val="28"/>
        </w:rPr>
        <w:t>Arooba</w:t>
      </w:r>
      <w:proofErr w:type="spellEnd"/>
      <w:r w:rsidRPr="00113C79">
        <w:rPr>
          <w:rFonts w:ascii="Times New Roman" w:hAnsi="Times New Roman" w:cs="Times New Roman"/>
          <w:b/>
          <w:sz w:val="28"/>
          <w:szCs w:val="28"/>
        </w:rPr>
        <w:t>.</w:t>
      </w:r>
    </w:p>
    <w:p w:rsidR="00113C79" w:rsidRPr="00113C79" w:rsidRDefault="00113C79" w:rsidP="00113C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C79">
        <w:rPr>
          <w:rFonts w:ascii="Times New Roman" w:hAnsi="Times New Roman" w:cs="Times New Roman"/>
          <w:b/>
          <w:sz w:val="28"/>
          <w:szCs w:val="28"/>
        </w:rPr>
        <w:t xml:space="preserve">Section: B </w:t>
      </w:r>
    </w:p>
    <w:p w:rsidR="00FE11B4" w:rsidRPr="00113C79" w:rsidRDefault="00113C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22</w:t>
      </w:r>
      <w:proofErr w:type="gramStart"/>
      <w:r w:rsidRPr="00113C79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13C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 </w:t>
      </w:r>
      <w:r w:rsidRPr="00113C7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113C79">
        <w:rPr>
          <w:rFonts w:ascii="Times New Roman" w:hAnsi="Times New Roman" w:cs="Times New Roman"/>
          <w:b/>
          <w:sz w:val="28"/>
          <w:szCs w:val="28"/>
        </w:rPr>
        <w:t>Total marks: 50</w:t>
      </w:r>
    </w:p>
    <w:p w:rsidR="00113C79" w:rsidRPr="00113C79" w:rsidRDefault="00113C79">
      <w:pPr>
        <w:rPr>
          <w:rFonts w:ascii="Times New Roman" w:hAnsi="Times New Roman" w:cs="Times New Roman"/>
          <w:b/>
          <w:sz w:val="28"/>
          <w:szCs w:val="28"/>
        </w:rPr>
      </w:pPr>
      <w:r w:rsidRPr="00113C79">
        <w:rPr>
          <w:rFonts w:ascii="Times New Roman" w:hAnsi="Times New Roman" w:cs="Times New Roman"/>
          <w:b/>
          <w:sz w:val="28"/>
          <w:szCs w:val="28"/>
        </w:rPr>
        <w:t xml:space="preserve">Attempt the following questions. Add diagrams where needed. </w:t>
      </w:r>
    </w:p>
    <w:p w:rsidR="00113C79" w:rsidRPr="00113C79" w:rsidRDefault="00113C79">
      <w:pPr>
        <w:rPr>
          <w:rFonts w:ascii="Times New Roman" w:hAnsi="Times New Roman" w:cs="Times New Roman"/>
          <w:b/>
          <w:sz w:val="28"/>
          <w:szCs w:val="28"/>
        </w:rPr>
      </w:pPr>
      <w:r w:rsidRPr="00113C79">
        <w:rPr>
          <w:rFonts w:ascii="Times New Roman" w:hAnsi="Times New Roman" w:cs="Times New Roman"/>
          <w:b/>
          <w:sz w:val="28"/>
          <w:szCs w:val="28"/>
        </w:rPr>
        <w:t xml:space="preserve">Each carries 10 marks. </w:t>
      </w:r>
    </w:p>
    <w:p w:rsidR="00113C79" w:rsidRPr="00ED5EF1" w:rsidRDefault="00ED5EF1">
      <w:pPr>
        <w:rPr>
          <w:b/>
          <w:bCs/>
          <w:sz w:val="32"/>
          <w:szCs w:val="32"/>
        </w:rPr>
      </w:pPr>
      <w:proofErr w:type="gramStart"/>
      <w:r w:rsidRPr="00ED5EF1">
        <w:rPr>
          <w:b/>
          <w:bCs/>
          <w:sz w:val="32"/>
          <w:szCs w:val="32"/>
        </w:rPr>
        <w:t xml:space="preserve">Name </w:t>
      </w:r>
      <w:r>
        <w:rPr>
          <w:b/>
          <w:bCs/>
          <w:sz w:val="32"/>
          <w:szCs w:val="32"/>
        </w:rPr>
        <w:t>: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Najeeb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Ullah</w:t>
      </w:r>
      <w:proofErr w:type="spellEnd"/>
      <w:r>
        <w:rPr>
          <w:b/>
          <w:bCs/>
          <w:sz w:val="32"/>
          <w:szCs w:val="32"/>
        </w:rPr>
        <w:t xml:space="preserve">                ID: 16561</w:t>
      </w:r>
    </w:p>
    <w:p w:rsidR="00113C79" w:rsidRPr="00113C79" w:rsidRDefault="00113C79" w:rsidP="00113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3C79">
        <w:rPr>
          <w:rFonts w:ascii="Times New Roman" w:hAnsi="Times New Roman" w:cs="Times New Roman"/>
          <w:sz w:val="24"/>
          <w:szCs w:val="24"/>
        </w:rPr>
        <w:t>What are the major features of intracranial fossae of the skull?</w:t>
      </w:r>
    </w:p>
    <w:p w:rsidR="00113C79" w:rsidRPr="00113C79" w:rsidRDefault="00113C79" w:rsidP="00113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3C79">
        <w:rPr>
          <w:rFonts w:ascii="Times New Roman" w:hAnsi="Times New Roman" w:cs="Times New Roman"/>
          <w:sz w:val="24"/>
          <w:szCs w:val="24"/>
        </w:rPr>
        <w:t>Write note on the cranial nerves.</w:t>
      </w:r>
    </w:p>
    <w:p w:rsidR="00113C79" w:rsidRPr="00113C79" w:rsidRDefault="00113C79" w:rsidP="00113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3C79">
        <w:rPr>
          <w:rFonts w:ascii="Times New Roman" w:hAnsi="Times New Roman" w:cs="Times New Roman"/>
          <w:sz w:val="24"/>
          <w:szCs w:val="24"/>
        </w:rPr>
        <w:t>Write note on the salient features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frontalis and </w:t>
      </w:r>
      <w:proofErr w:type="spellStart"/>
      <w:r w:rsidRPr="00113C79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113C79">
        <w:rPr>
          <w:rFonts w:ascii="Times New Roman" w:hAnsi="Times New Roman" w:cs="Times New Roman"/>
          <w:sz w:val="24"/>
          <w:szCs w:val="24"/>
        </w:rPr>
        <w:t xml:space="preserve"> occipitalis of skull.</w:t>
      </w:r>
    </w:p>
    <w:p w:rsidR="00113C79" w:rsidRPr="00113C79" w:rsidRDefault="00113C79" w:rsidP="00113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3C79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do you know about the muscles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113C79">
        <w:rPr>
          <w:rFonts w:ascii="Times New Roman" w:hAnsi="Times New Roman" w:cs="Times New Roman"/>
          <w:sz w:val="24"/>
          <w:szCs w:val="24"/>
        </w:rPr>
        <w:t xml:space="preserve"> hip</w:t>
      </w:r>
      <w:proofErr w:type="gramEnd"/>
      <w:r w:rsidRPr="00113C79">
        <w:rPr>
          <w:rFonts w:ascii="Times New Roman" w:hAnsi="Times New Roman" w:cs="Times New Roman"/>
          <w:sz w:val="24"/>
          <w:szCs w:val="24"/>
        </w:rPr>
        <w:t xml:space="preserve"> and knee?</w:t>
      </w:r>
    </w:p>
    <w:p w:rsidR="00ED5EF1" w:rsidRPr="008A0460" w:rsidRDefault="00113C79" w:rsidP="008A0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3C79">
        <w:rPr>
          <w:rFonts w:ascii="Times New Roman" w:hAnsi="Times New Roman" w:cs="Times New Roman"/>
          <w:sz w:val="24"/>
          <w:szCs w:val="24"/>
        </w:rPr>
        <w:t>Write a comprehensive note on the femoral triangle.</w:t>
      </w:r>
    </w:p>
    <w:p w:rsidR="009B4754" w:rsidRDefault="008A0460" w:rsidP="008A0460">
      <w:pPr>
        <w:ind w:left="423"/>
        <w:rPr>
          <w:rFonts w:ascii="Times New Roman" w:hAnsi="Times New Roman" w:cs="Times New Roman"/>
          <w:b/>
          <w:bCs/>
          <w:sz w:val="24"/>
          <w:szCs w:val="24"/>
        </w:rPr>
      </w:pPr>
      <w:r w:rsidRPr="008A0460">
        <w:rPr>
          <w:rFonts w:ascii="Times New Roman" w:hAnsi="Times New Roman" w:cs="Times New Roman"/>
          <w:b/>
          <w:bCs/>
          <w:sz w:val="24"/>
          <w:szCs w:val="24"/>
        </w:rPr>
        <w:t>Answer no :2</w:t>
      </w:r>
    </w:p>
    <w:p w:rsidR="00573C28" w:rsidRPr="008A0460" w:rsidRDefault="008A0460" w:rsidP="008A0460">
      <w:pPr>
        <w:ind w:left="4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Cranial nerves </w:t>
      </w:r>
    </w:p>
    <w:tbl>
      <w:tblPr>
        <w:tblStyle w:val="TableGrid"/>
        <w:tblW w:w="9576" w:type="dxa"/>
        <w:tblInd w:w="423" w:type="dxa"/>
        <w:tblLayout w:type="fixed"/>
        <w:tblLook w:val="01E0" w:firstRow="1" w:lastRow="1" w:firstColumn="1" w:lastColumn="1" w:noHBand="0" w:noVBand="0"/>
      </w:tblPr>
      <w:tblGrid>
        <w:gridCol w:w="495"/>
        <w:gridCol w:w="1440"/>
        <w:gridCol w:w="90"/>
        <w:gridCol w:w="900"/>
        <w:gridCol w:w="1170"/>
        <w:gridCol w:w="2615"/>
        <w:gridCol w:w="1075"/>
        <w:gridCol w:w="1791"/>
      </w:tblGrid>
      <w:tr w:rsidR="0097106C" w:rsidTr="00BA1E73">
        <w:tc>
          <w:tcPr>
            <w:tcW w:w="495" w:type="dxa"/>
          </w:tcPr>
          <w:p w:rsidR="00573C28" w:rsidRPr="00573C28" w:rsidRDefault="00573C28" w:rsidP="00573C28">
            <w:pPr>
              <w:tabs>
                <w:tab w:val="left" w:pos="2635"/>
              </w:tabs>
              <w:ind w:left="63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3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3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="00BA1E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cn</w:t>
            </w:r>
            <w:r w:rsidRPr="00573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proofErr w:type="spellEnd"/>
            <w:r w:rsidRPr="00573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573C28" w:rsidRDefault="00573C28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573C28" w:rsidRPr="00BA1E73" w:rsidRDefault="00BA1E73" w:rsidP="008A046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A1E7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Name</w:t>
            </w:r>
          </w:p>
        </w:tc>
        <w:tc>
          <w:tcPr>
            <w:tcW w:w="900" w:type="dxa"/>
          </w:tcPr>
          <w:p w:rsidR="00573C28" w:rsidRPr="00BA1E73" w:rsidRDefault="00BA1E73" w:rsidP="008A046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BA1E7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Sensoryor</w:t>
            </w:r>
            <w:proofErr w:type="spellEnd"/>
            <w:r w:rsidRPr="00BA1E7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motor </w:t>
            </w:r>
          </w:p>
        </w:tc>
        <w:tc>
          <w:tcPr>
            <w:tcW w:w="3785" w:type="dxa"/>
            <w:gridSpan w:val="2"/>
          </w:tcPr>
          <w:p w:rsidR="00573C28" w:rsidRPr="00BA1E73" w:rsidRDefault="00BA1E73" w:rsidP="008A046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A1E7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Major function </w:t>
            </w:r>
          </w:p>
        </w:tc>
        <w:tc>
          <w:tcPr>
            <w:tcW w:w="2866" w:type="dxa"/>
            <w:gridSpan w:val="2"/>
          </w:tcPr>
          <w:p w:rsidR="00573C28" w:rsidRPr="00BA1E73" w:rsidRDefault="00BA1E73" w:rsidP="008A046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A1E7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Location of cells whose axons form the nerve </w:t>
            </w:r>
          </w:p>
        </w:tc>
      </w:tr>
      <w:tr w:rsidR="0097106C" w:rsidTr="0097106C">
        <w:tc>
          <w:tcPr>
            <w:tcW w:w="495" w:type="dxa"/>
          </w:tcPr>
          <w:p w:rsidR="00573C28" w:rsidRDefault="00BA1E73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</w:tcPr>
          <w:p w:rsidR="00573C28" w:rsidRDefault="00573C28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Olfactory nerve   </w:t>
            </w:r>
          </w:p>
        </w:tc>
        <w:tc>
          <w:tcPr>
            <w:tcW w:w="900" w:type="dxa"/>
          </w:tcPr>
          <w:p w:rsidR="00573C28" w:rsidRDefault="00573C28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sensory</w:t>
            </w:r>
          </w:p>
        </w:tc>
        <w:tc>
          <w:tcPr>
            <w:tcW w:w="3785" w:type="dxa"/>
            <w:gridSpan w:val="2"/>
          </w:tcPr>
          <w:p w:rsidR="00573C28" w:rsidRDefault="00573C28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sense of smell</w:t>
            </w:r>
          </w:p>
        </w:tc>
        <w:tc>
          <w:tcPr>
            <w:tcW w:w="2866" w:type="dxa"/>
            <w:gridSpan w:val="2"/>
          </w:tcPr>
          <w:p w:rsidR="00573C28" w:rsidRDefault="00573C28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nasal </w:t>
            </w:r>
            <w:proofErr w:type="spellStart"/>
            <w:r w:rsidRPr="00573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epithlium</w:t>
            </w:r>
            <w:proofErr w:type="spellEnd"/>
          </w:p>
        </w:tc>
      </w:tr>
      <w:tr w:rsidR="0097106C" w:rsidTr="0097106C">
        <w:tc>
          <w:tcPr>
            <w:tcW w:w="495" w:type="dxa"/>
          </w:tcPr>
          <w:p w:rsidR="00573C28" w:rsidRDefault="00BA1E73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gridSpan w:val="2"/>
          </w:tcPr>
          <w:p w:rsidR="00573C28" w:rsidRDefault="00573C28" w:rsidP="0057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Optic nerve                        </w:t>
            </w:r>
          </w:p>
        </w:tc>
        <w:tc>
          <w:tcPr>
            <w:tcW w:w="900" w:type="dxa"/>
          </w:tcPr>
          <w:p w:rsidR="00573C28" w:rsidRDefault="00573C28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sensory</w:t>
            </w:r>
          </w:p>
        </w:tc>
        <w:tc>
          <w:tcPr>
            <w:tcW w:w="3785" w:type="dxa"/>
            <w:gridSpan w:val="2"/>
          </w:tcPr>
          <w:p w:rsidR="00573C28" w:rsidRDefault="00573C28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vision                                    </w:t>
            </w:r>
          </w:p>
        </w:tc>
        <w:tc>
          <w:tcPr>
            <w:tcW w:w="2866" w:type="dxa"/>
            <w:gridSpan w:val="2"/>
          </w:tcPr>
          <w:p w:rsidR="00573C28" w:rsidRPr="00573C28" w:rsidRDefault="00573C28" w:rsidP="00573C28">
            <w:pPr>
              <w:tabs>
                <w:tab w:val="left" w:pos="2635"/>
              </w:tabs>
              <w:ind w:left="8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retina</w:t>
            </w:r>
          </w:p>
        </w:tc>
      </w:tr>
      <w:tr w:rsidR="0097106C" w:rsidTr="0097106C">
        <w:tc>
          <w:tcPr>
            <w:tcW w:w="495" w:type="dxa"/>
          </w:tcPr>
          <w:p w:rsidR="00573C28" w:rsidRDefault="00BA1E73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2"/>
          </w:tcPr>
          <w:p w:rsidR="00573C28" w:rsidRDefault="00573C28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Oculomotor nerve              </w:t>
            </w:r>
          </w:p>
        </w:tc>
        <w:tc>
          <w:tcPr>
            <w:tcW w:w="900" w:type="dxa"/>
          </w:tcPr>
          <w:p w:rsidR="00573C28" w:rsidRDefault="00573C28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motor</w:t>
            </w:r>
          </w:p>
        </w:tc>
        <w:tc>
          <w:tcPr>
            <w:tcW w:w="3785" w:type="dxa"/>
            <w:gridSpan w:val="2"/>
          </w:tcPr>
          <w:p w:rsidR="00E83FE0" w:rsidRDefault="00573C28" w:rsidP="008A0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C28">
              <w:rPr>
                <w:rFonts w:ascii="Times New Roman" w:hAnsi="Times New Roman" w:cs="Times New Roman"/>
                <w:sz w:val="16"/>
                <w:szCs w:val="16"/>
              </w:rPr>
              <w:t xml:space="preserve">eye movements pupillary </w:t>
            </w:r>
            <w:r w:rsidRPr="00573C28">
              <w:rPr>
                <w:sz w:val="16"/>
                <w:szCs w:val="16"/>
              </w:rPr>
              <w:t>Constriction and accommodation</w:t>
            </w:r>
            <w:r w:rsidR="00E83FE0">
              <w:rPr>
                <w:sz w:val="16"/>
                <w:szCs w:val="16"/>
              </w:rPr>
              <w:t xml:space="preserve">: muscle of upper </w:t>
            </w:r>
            <w:proofErr w:type="gramStart"/>
            <w:r w:rsidR="00E83FE0">
              <w:rPr>
                <w:sz w:val="16"/>
                <w:szCs w:val="16"/>
              </w:rPr>
              <w:t>eyelid .</w:t>
            </w:r>
            <w:proofErr w:type="gramEnd"/>
            <w:r w:rsidRPr="00573C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3F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73C28" w:rsidRDefault="00573C28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C2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2866" w:type="dxa"/>
            <w:gridSpan w:val="2"/>
          </w:tcPr>
          <w:p w:rsidR="00573C28" w:rsidRDefault="00E83FE0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Oculomotor nucleus in mid brain;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westphal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nucleus in midbrain. </w:t>
            </w:r>
          </w:p>
        </w:tc>
      </w:tr>
      <w:tr w:rsidR="0097106C" w:rsidTr="0097106C">
        <w:tc>
          <w:tcPr>
            <w:tcW w:w="495" w:type="dxa"/>
          </w:tcPr>
          <w:p w:rsidR="00573C28" w:rsidRDefault="00BA1E73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</w:tcPr>
          <w:p w:rsidR="00573C28" w:rsidRDefault="00E83FE0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Trochlear nerve</w:t>
            </w:r>
          </w:p>
        </w:tc>
        <w:tc>
          <w:tcPr>
            <w:tcW w:w="900" w:type="dxa"/>
          </w:tcPr>
          <w:p w:rsidR="00573C28" w:rsidRDefault="00E83FE0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</w:t>
            </w:r>
          </w:p>
        </w:tc>
        <w:tc>
          <w:tcPr>
            <w:tcW w:w="3785" w:type="dxa"/>
            <w:gridSpan w:val="2"/>
          </w:tcPr>
          <w:p w:rsidR="00573C28" w:rsidRDefault="00E83FE0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Eye movements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intorsion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downward gaze.</w:t>
            </w:r>
          </w:p>
        </w:tc>
        <w:tc>
          <w:tcPr>
            <w:tcW w:w="2866" w:type="dxa"/>
            <w:gridSpan w:val="2"/>
          </w:tcPr>
          <w:p w:rsidR="00573C28" w:rsidRDefault="00E83FE0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Trochlear nucleus in midbrain </w:t>
            </w:r>
          </w:p>
        </w:tc>
      </w:tr>
      <w:tr w:rsidR="0097106C" w:rsidTr="0097106C">
        <w:tc>
          <w:tcPr>
            <w:tcW w:w="495" w:type="dxa"/>
          </w:tcPr>
          <w:p w:rsidR="00573C28" w:rsidRDefault="00E83FE0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gridSpan w:val="2"/>
          </w:tcPr>
          <w:p w:rsidR="00573C28" w:rsidRDefault="00E83FE0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Trigeminal nerve </w:t>
            </w:r>
          </w:p>
        </w:tc>
        <w:tc>
          <w:tcPr>
            <w:tcW w:w="900" w:type="dxa"/>
          </w:tcPr>
          <w:p w:rsidR="00573C28" w:rsidRDefault="00E83FE0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Sensory and motor </w:t>
            </w:r>
          </w:p>
        </w:tc>
        <w:tc>
          <w:tcPr>
            <w:tcW w:w="3785" w:type="dxa"/>
            <w:gridSpan w:val="2"/>
          </w:tcPr>
          <w:p w:rsidR="00573C28" w:rsidRDefault="00E83FE0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Somatic sensation form face, mouth,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cornea;mu</w:t>
            </w:r>
            <w:r w:rsidR="00DD10E6">
              <w:rPr>
                <w:rFonts w:ascii="Times New Roman" w:hAnsi="Times New Roman" w:cs="Times New Roman"/>
                <w:sz w:val="20"/>
                <w:szCs w:val="20"/>
              </w:rPr>
              <w:t>scles</w:t>
            </w:r>
            <w:proofErr w:type="spellEnd"/>
            <w:r w:rsidR="00DD10E6">
              <w:rPr>
                <w:rFonts w:ascii="Times New Roman" w:hAnsi="Times New Roman" w:cs="Times New Roman"/>
                <w:sz w:val="20"/>
                <w:szCs w:val="20"/>
              </w:rPr>
              <w:t xml:space="preserve"> of mastication</w:t>
            </w:r>
          </w:p>
        </w:tc>
        <w:tc>
          <w:tcPr>
            <w:tcW w:w="2866" w:type="dxa"/>
            <w:gridSpan w:val="2"/>
          </w:tcPr>
          <w:p w:rsidR="00573C28" w:rsidRDefault="00DD10E6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Trigeminal motor nucleus in pons; trigeminal sensory ganglion (the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gasserian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ganglion)</w:t>
            </w:r>
          </w:p>
        </w:tc>
      </w:tr>
      <w:tr w:rsidR="0097106C" w:rsidTr="0097106C">
        <w:tc>
          <w:tcPr>
            <w:tcW w:w="495" w:type="dxa"/>
          </w:tcPr>
          <w:p w:rsidR="00573C28" w:rsidRDefault="00DD10E6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gridSpan w:val="2"/>
          </w:tcPr>
          <w:p w:rsidR="00573C28" w:rsidRDefault="00DD10E6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Abducens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nerve </w:t>
            </w:r>
          </w:p>
        </w:tc>
        <w:tc>
          <w:tcPr>
            <w:tcW w:w="900" w:type="dxa"/>
          </w:tcPr>
          <w:p w:rsidR="00573C28" w:rsidRDefault="00DD10E6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</w:t>
            </w:r>
          </w:p>
        </w:tc>
        <w:tc>
          <w:tcPr>
            <w:tcW w:w="3785" w:type="dxa"/>
            <w:gridSpan w:val="2"/>
          </w:tcPr>
          <w:p w:rsidR="00573C28" w:rsidRDefault="00DD10E6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Eye movements(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abdution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lateral movements </w:t>
            </w:r>
          </w:p>
        </w:tc>
        <w:tc>
          <w:tcPr>
            <w:tcW w:w="2866" w:type="dxa"/>
            <w:gridSpan w:val="2"/>
          </w:tcPr>
          <w:p w:rsidR="00573C28" w:rsidRDefault="00DD10E6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Abducens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nucleus in pons</w:t>
            </w:r>
          </w:p>
        </w:tc>
      </w:tr>
      <w:tr w:rsidR="0097106C" w:rsidTr="0097106C">
        <w:trPr>
          <w:trHeight w:val="386"/>
        </w:trPr>
        <w:tc>
          <w:tcPr>
            <w:tcW w:w="495" w:type="dxa"/>
          </w:tcPr>
          <w:p w:rsidR="00573C28" w:rsidRDefault="00DD10E6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gridSpan w:val="2"/>
          </w:tcPr>
          <w:p w:rsidR="00573C28" w:rsidRDefault="00AD6238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Facial nerve </w:t>
            </w:r>
          </w:p>
        </w:tc>
        <w:tc>
          <w:tcPr>
            <w:tcW w:w="900" w:type="dxa"/>
          </w:tcPr>
          <w:p w:rsidR="00573C28" w:rsidRDefault="00AD6238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Sensory and motor </w:t>
            </w:r>
          </w:p>
        </w:tc>
        <w:tc>
          <w:tcPr>
            <w:tcW w:w="3785" w:type="dxa"/>
            <w:gridSpan w:val="2"/>
          </w:tcPr>
          <w:p w:rsidR="00573C28" w:rsidRDefault="00AD6238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Controls the muscles of facial expression teste form anterior longue ; lacrimal and salivary gland.</w:t>
            </w:r>
          </w:p>
        </w:tc>
        <w:tc>
          <w:tcPr>
            <w:tcW w:w="2866" w:type="dxa"/>
            <w:gridSpan w:val="2"/>
          </w:tcPr>
          <w:p w:rsidR="00573C28" w:rsidRDefault="00AD6238" w:rsidP="008A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Facial motor nucleus in pons; superior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salivatory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nuclei in pons; geniculate ganglion</w:t>
            </w:r>
          </w:p>
        </w:tc>
      </w:tr>
      <w:tr w:rsidR="00DD10E6" w:rsidTr="0097106C">
        <w:tc>
          <w:tcPr>
            <w:tcW w:w="495" w:type="dxa"/>
          </w:tcPr>
          <w:p w:rsidR="00DD10E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0" w:type="dxa"/>
            <w:gridSpan w:val="3"/>
          </w:tcPr>
          <w:p w:rsidR="00DD10E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Vestibulocochlear (auditory)nerve</w:t>
            </w:r>
          </w:p>
        </w:tc>
        <w:tc>
          <w:tcPr>
            <w:tcW w:w="1170" w:type="dxa"/>
          </w:tcPr>
          <w:p w:rsidR="00DD10E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Sensory</w:t>
            </w:r>
          </w:p>
        </w:tc>
        <w:tc>
          <w:tcPr>
            <w:tcW w:w="3690" w:type="dxa"/>
            <w:gridSpan w:val="2"/>
          </w:tcPr>
          <w:p w:rsidR="00DD10E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Hearing;sense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balance</w:t>
            </w:r>
          </w:p>
        </w:tc>
        <w:tc>
          <w:tcPr>
            <w:tcW w:w="1791" w:type="dxa"/>
          </w:tcPr>
          <w:p w:rsidR="00DD10E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Spiral ganglion; vestibular(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scarpa`s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)ganglion</w:t>
            </w:r>
          </w:p>
        </w:tc>
      </w:tr>
      <w:tr w:rsidR="00DD10E6" w:rsidTr="0097106C">
        <w:tc>
          <w:tcPr>
            <w:tcW w:w="495" w:type="dxa"/>
          </w:tcPr>
          <w:p w:rsidR="00DD10E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:rsidR="00DD10E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Glossopharyngeal nerve </w:t>
            </w:r>
          </w:p>
        </w:tc>
        <w:tc>
          <w:tcPr>
            <w:tcW w:w="2160" w:type="dxa"/>
            <w:gridSpan w:val="3"/>
          </w:tcPr>
          <w:p w:rsidR="00DD10E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Sensory and motor</w:t>
            </w:r>
          </w:p>
        </w:tc>
        <w:tc>
          <w:tcPr>
            <w:tcW w:w="3690" w:type="dxa"/>
            <w:gridSpan w:val="2"/>
          </w:tcPr>
          <w:p w:rsidR="00DD10E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Sensation form posterior tongue and pharynx; taste form posterior tongue; carotid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barorecptors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chemoreceptors ; salivary gland </w:t>
            </w:r>
          </w:p>
        </w:tc>
        <w:tc>
          <w:tcPr>
            <w:tcW w:w="1791" w:type="dxa"/>
          </w:tcPr>
          <w:p w:rsidR="00DD10E6" w:rsidRDefault="006D7676" w:rsidP="006D767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Nucleus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ambiguus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medulla;inferior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salivatory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nucleus 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pons ; glossopharyngeal ganglia </w:t>
            </w:r>
          </w:p>
        </w:tc>
      </w:tr>
      <w:tr w:rsidR="00DD10E6" w:rsidTr="0097106C">
        <w:tc>
          <w:tcPr>
            <w:tcW w:w="495" w:type="dxa"/>
          </w:tcPr>
          <w:p w:rsidR="00DD10E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30" w:type="dxa"/>
            <w:gridSpan w:val="3"/>
          </w:tcPr>
          <w:p w:rsidR="00DD10E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Vagus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nerve </w:t>
            </w:r>
          </w:p>
        </w:tc>
        <w:tc>
          <w:tcPr>
            <w:tcW w:w="1170" w:type="dxa"/>
          </w:tcPr>
          <w:p w:rsidR="00DD10E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Sensory and motor </w:t>
            </w:r>
          </w:p>
        </w:tc>
        <w:tc>
          <w:tcPr>
            <w:tcW w:w="3690" w:type="dxa"/>
            <w:gridSpan w:val="2"/>
          </w:tcPr>
          <w:p w:rsidR="00DD10E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Autonomic functions of gut; cardiac inhibition ; sensation form larynx and pharynx ; muscles of vocal cords ; swallowing</w:t>
            </w:r>
          </w:p>
        </w:tc>
        <w:tc>
          <w:tcPr>
            <w:tcW w:w="1791" w:type="dxa"/>
          </w:tcPr>
          <w:p w:rsidR="00DD10E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Dorsal motor nucleus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vagus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; nucleus ambiguous ; vagal nerve ganglion</w:t>
            </w:r>
          </w:p>
        </w:tc>
      </w:tr>
      <w:tr w:rsidR="00DD10E6" w:rsidTr="0097106C">
        <w:tc>
          <w:tcPr>
            <w:tcW w:w="495" w:type="dxa"/>
          </w:tcPr>
          <w:p w:rsidR="00DD10E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30" w:type="dxa"/>
            <w:gridSpan w:val="3"/>
          </w:tcPr>
          <w:p w:rsidR="00DD10E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Spinal accessory nerve</w:t>
            </w:r>
          </w:p>
        </w:tc>
        <w:tc>
          <w:tcPr>
            <w:tcW w:w="1170" w:type="dxa"/>
          </w:tcPr>
          <w:p w:rsidR="00DD10E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Motor </w:t>
            </w:r>
          </w:p>
        </w:tc>
        <w:tc>
          <w:tcPr>
            <w:tcW w:w="3690" w:type="dxa"/>
            <w:gridSpan w:val="2"/>
          </w:tcPr>
          <w:p w:rsidR="00DD10E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Shoulder and neck muscles</w:t>
            </w:r>
          </w:p>
        </w:tc>
        <w:tc>
          <w:tcPr>
            <w:tcW w:w="1791" w:type="dxa"/>
          </w:tcPr>
          <w:p w:rsidR="00DD10E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Spinal accessory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nuclus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superior cervical cord </w:t>
            </w:r>
          </w:p>
        </w:tc>
      </w:tr>
      <w:tr w:rsidR="006D7676" w:rsidTr="0097106C">
        <w:tc>
          <w:tcPr>
            <w:tcW w:w="495" w:type="dxa"/>
          </w:tcPr>
          <w:p w:rsidR="006D767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30" w:type="dxa"/>
            <w:gridSpan w:val="3"/>
          </w:tcPr>
          <w:p w:rsidR="006D767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Hypoglossal nerve</w:t>
            </w:r>
          </w:p>
        </w:tc>
        <w:tc>
          <w:tcPr>
            <w:tcW w:w="1170" w:type="dxa"/>
          </w:tcPr>
          <w:p w:rsidR="006D767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Motor</w:t>
            </w:r>
          </w:p>
        </w:tc>
        <w:tc>
          <w:tcPr>
            <w:tcW w:w="3690" w:type="dxa"/>
            <w:gridSpan w:val="2"/>
          </w:tcPr>
          <w:p w:rsidR="006D767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Movement of tongue</w:t>
            </w:r>
          </w:p>
        </w:tc>
        <w:tc>
          <w:tcPr>
            <w:tcW w:w="1791" w:type="dxa"/>
          </w:tcPr>
          <w:p w:rsidR="006D7676" w:rsidRDefault="006D7676" w:rsidP="00DD10E6">
            <w:pPr>
              <w:tabs>
                <w:tab w:val="left" w:pos="2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Hypoglossal nucleus in medulla</w:t>
            </w:r>
          </w:p>
        </w:tc>
      </w:tr>
    </w:tbl>
    <w:p w:rsidR="006D7676" w:rsidRPr="00DD10E6" w:rsidRDefault="00573C28" w:rsidP="00DD10E6">
      <w:pPr>
        <w:tabs>
          <w:tab w:val="left" w:pos="2635"/>
        </w:tabs>
        <w:ind w:left="360"/>
        <w:rPr>
          <w:rFonts w:ascii="Times New Roman" w:hAnsi="Times New Roman" w:cs="Times New Roman"/>
          <w:sz w:val="16"/>
          <w:szCs w:val="16"/>
        </w:rPr>
      </w:pPr>
      <w:r w:rsidRPr="00DD10E6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5533FC" w:rsidRPr="00DD10E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3C28" w:rsidRDefault="00813A7D" w:rsidP="00DD10E6">
      <w:pPr>
        <w:tabs>
          <w:tab w:val="left" w:pos="2635"/>
        </w:tabs>
        <w:ind w:left="540"/>
        <w:rPr>
          <w:rFonts w:ascii="Times New Roman" w:hAnsi="Times New Roman" w:cs="Times New Roman"/>
          <w:color w:val="FF0000"/>
          <w:sz w:val="32"/>
          <w:szCs w:val="32"/>
        </w:rPr>
      </w:pPr>
      <w:r w:rsidRPr="00813A7D">
        <w:rPr>
          <w:rFonts w:ascii="Times New Roman" w:hAnsi="Times New Roman" w:cs="Times New Roman"/>
          <w:color w:val="FF0000"/>
          <w:sz w:val="32"/>
          <w:szCs w:val="32"/>
        </w:rPr>
        <w:t>Answer no ;4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</w:p>
    <w:p w:rsidR="00813A7D" w:rsidRDefault="00813A7D" w:rsidP="00DD10E6">
      <w:pPr>
        <w:tabs>
          <w:tab w:val="left" w:pos="2635"/>
        </w:tabs>
        <w:ind w:left="5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3A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Hip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muscle :</w:t>
      </w:r>
      <w:proofErr w:type="gramEnd"/>
    </w:p>
    <w:p w:rsidR="00813A7D" w:rsidRDefault="00813A7D" w:rsidP="00DD10E6">
      <w:pPr>
        <w:tabs>
          <w:tab w:val="left" w:pos="2635"/>
        </w:tabs>
        <w:ind w:left="5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psoas is the primary hip flexor assisted by the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iliaus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.the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peectineaus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the adductors longus brevis ,and </w:t>
      </w:r>
      <w:proofErr w:type="spellStart"/>
      <w:r>
        <w:rPr>
          <w:rFonts w:ascii="Times New Roman" w:hAnsi="Times New Roman" w:cs="Times New Roman"/>
          <w:color w:val="000000" w:themeColor="text1"/>
        </w:rPr>
        <w:t>meangnus,as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well as the tensor fasciae </w:t>
      </w:r>
      <w:proofErr w:type="spellStart"/>
      <w:r>
        <w:rPr>
          <w:rFonts w:ascii="Times New Roman" w:hAnsi="Times New Roman" w:cs="Times New Roman"/>
          <w:color w:val="000000" w:themeColor="text1"/>
        </w:rPr>
        <w:t>latae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are also involved in flexion . the gluteus </w:t>
      </w:r>
      <w:proofErr w:type="spellStart"/>
      <w:r>
        <w:rPr>
          <w:rFonts w:ascii="Times New Roman" w:hAnsi="Times New Roman" w:cs="Times New Roman"/>
          <w:color w:val="000000" w:themeColor="text1"/>
        </w:rPr>
        <w:t>maximus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is the main hip extensor, but the inferior portion of the adductor </w:t>
      </w:r>
      <w:proofErr w:type="spellStart"/>
      <w:r>
        <w:rPr>
          <w:rFonts w:ascii="Times New Roman" w:hAnsi="Times New Roman" w:cs="Times New Roman"/>
          <w:color w:val="000000" w:themeColor="text1"/>
        </w:rPr>
        <w:t>magnus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also plays a role. </w:t>
      </w:r>
    </w:p>
    <w:p w:rsidR="00356249" w:rsidRDefault="00356249" w:rsidP="00DD10E6">
      <w:pPr>
        <w:tabs>
          <w:tab w:val="left" w:pos="2635"/>
        </w:tabs>
        <w:ind w:left="540"/>
        <w:rPr>
          <w:rFonts w:ascii="Times New Roman" w:hAnsi="Times New Roman" w:cs="Times New Roman"/>
          <w:color w:val="000000" w:themeColor="text1"/>
        </w:rPr>
      </w:pPr>
      <w:r w:rsidRPr="00356249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1258478" y="3846136"/>
            <wp:positionH relativeFrom="column">
              <wp:align>left</wp:align>
            </wp:positionH>
            <wp:positionV relativeFrom="paragraph">
              <wp:align>top</wp:align>
            </wp:positionV>
            <wp:extent cx="2017037" cy="2544424"/>
            <wp:effectExtent l="0" t="0" r="2540" b="8890"/>
            <wp:wrapSquare wrapText="bothSides"/>
            <wp:docPr id="1" name="Picture 1" descr="C:\Users\Spinghar pc\Desktop\Posterior_Hip_Muscl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nghar pc\Desktop\Posterior_Hip_Muscles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037" cy="254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249" w:rsidRPr="00356249" w:rsidRDefault="00356249" w:rsidP="00356249">
      <w:pPr>
        <w:rPr>
          <w:rFonts w:ascii="Times New Roman" w:hAnsi="Times New Roman" w:cs="Times New Roman"/>
        </w:rPr>
      </w:pPr>
    </w:p>
    <w:p w:rsidR="00356249" w:rsidRPr="00356249" w:rsidRDefault="00356249" w:rsidP="00356249">
      <w:pPr>
        <w:rPr>
          <w:rFonts w:ascii="Times New Roman" w:hAnsi="Times New Roman" w:cs="Times New Roman"/>
        </w:rPr>
      </w:pPr>
      <w:r w:rsidRPr="00356249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53914C72" wp14:editId="082E9C57">
            <wp:extent cx="2054385" cy="1890074"/>
            <wp:effectExtent l="0" t="0" r="3175" b="0"/>
            <wp:docPr id="3" name="Picture 3" descr="C:\Users\Spinghar pc\Desktop\Anterior_Hip_Muscl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inghar pc\Desktop\Anterior_Hip_Muscles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23" cy="197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49" w:rsidRPr="00356249" w:rsidRDefault="00356249" w:rsidP="00356249">
      <w:pPr>
        <w:rPr>
          <w:rFonts w:ascii="Times New Roman" w:hAnsi="Times New Roman" w:cs="Times New Roman"/>
        </w:rPr>
      </w:pPr>
    </w:p>
    <w:p w:rsidR="00356249" w:rsidRDefault="00A015C7" w:rsidP="00DD10E6">
      <w:pPr>
        <w:tabs>
          <w:tab w:val="left" w:pos="2635"/>
        </w:tabs>
        <w:ind w:left="540"/>
        <w:rPr>
          <w:rFonts w:ascii="Times New Roman" w:hAnsi="Times New Roman" w:cs="Times New Roman"/>
          <w:color w:val="FF0000"/>
        </w:rPr>
      </w:pPr>
      <w:r w:rsidRPr="00A015C7">
        <w:rPr>
          <w:rFonts w:ascii="Times New Roman" w:hAnsi="Times New Roman" w:cs="Times New Roman"/>
          <w:color w:val="FF0000"/>
          <w:sz w:val="32"/>
          <w:szCs w:val="32"/>
        </w:rPr>
        <w:t xml:space="preserve">Knee muscle </w:t>
      </w:r>
    </w:p>
    <w:p w:rsidR="00A015C7" w:rsidRDefault="00A015C7" w:rsidP="00DD10E6">
      <w:pPr>
        <w:tabs>
          <w:tab w:val="left" w:pos="2635"/>
        </w:tabs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quadriceps </w:t>
      </w:r>
      <w:proofErr w:type="spellStart"/>
      <w:r>
        <w:rPr>
          <w:rFonts w:ascii="Times New Roman" w:hAnsi="Times New Roman" w:cs="Times New Roman"/>
        </w:rPr>
        <w:t>femoris</w:t>
      </w:r>
      <w:proofErr w:type="spellEnd"/>
      <w:r>
        <w:rPr>
          <w:rFonts w:ascii="Times New Roman" w:hAnsi="Times New Roman" w:cs="Times New Roman"/>
        </w:rPr>
        <w:t xml:space="preserve"> muscle group (rectus </w:t>
      </w:r>
      <w:proofErr w:type="spellStart"/>
      <w:r>
        <w:rPr>
          <w:rFonts w:ascii="Times New Roman" w:hAnsi="Times New Roman" w:cs="Times New Roman"/>
        </w:rPr>
        <w:t>femoris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vastus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lateralis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vastus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medius</w:t>
      </w:r>
      <w:proofErr w:type="spellEnd"/>
      <w:r>
        <w:rPr>
          <w:rFonts w:ascii="Times New Roman" w:hAnsi="Times New Roman" w:cs="Times New Roman"/>
        </w:rPr>
        <w:t xml:space="preserve">, and </w:t>
      </w:r>
      <w:proofErr w:type="spellStart"/>
      <w:r>
        <w:rPr>
          <w:rFonts w:ascii="Times New Roman" w:hAnsi="Times New Roman" w:cs="Times New Roman"/>
        </w:rPr>
        <w:t>vastus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intermadius</w:t>
      </w:r>
      <w:proofErr w:type="spellEnd"/>
      <w:r>
        <w:rPr>
          <w:rFonts w:ascii="Times New Roman" w:hAnsi="Times New Roman" w:cs="Times New Roman"/>
        </w:rPr>
        <w:t>)crosses</w:t>
      </w:r>
      <w:proofErr w:type="gramEnd"/>
      <w:r>
        <w:rPr>
          <w:rFonts w:ascii="Times New Roman" w:hAnsi="Times New Roman" w:cs="Times New Roman"/>
        </w:rPr>
        <w:t xml:space="preserve"> the knee via the patella and acts to extend the leg . </w:t>
      </w:r>
      <w:r w:rsidR="00677F97">
        <w:rPr>
          <w:rFonts w:ascii="Times New Roman" w:hAnsi="Times New Roman" w:cs="Times New Roman"/>
        </w:rPr>
        <w:t>the hamstring group muscles</w:t>
      </w:r>
    </w:p>
    <w:p w:rsidR="00677F97" w:rsidRPr="00A015C7" w:rsidRDefault="00677F97" w:rsidP="00DD10E6">
      <w:pPr>
        <w:tabs>
          <w:tab w:val="left" w:pos="2635"/>
        </w:tabs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semitendinosus ,</w:t>
      </w:r>
      <w:proofErr w:type="spellStart"/>
      <w:r>
        <w:rPr>
          <w:rFonts w:ascii="Times New Roman" w:hAnsi="Times New Roman" w:cs="Times New Roman"/>
        </w:rPr>
        <w:t>semimembranosus</w:t>
      </w:r>
      <w:proofErr w:type="gramEnd"/>
      <w:r>
        <w:rPr>
          <w:rFonts w:ascii="Times New Roman" w:hAnsi="Times New Roman" w:cs="Times New Roman"/>
        </w:rPr>
        <w:t>,and</w:t>
      </w:r>
      <w:proofErr w:type="spellEnd"/>
      <w:r>
        <w:rPr>
          <w:rFonts w:ascii="Times New Roman" w:hAnsi="Times New Roman" w:cs="Times New Roman"/>
        </w:rPr>
        <w:t xml:space="preserve"> biceps </w:t>
      </w:r>
      <w:proofErr w:type="spellStart"/>
      <w:r>
        <w:rPr>
          <w:rFonts w:ascii="Times New Roman" w:hAnsi="Times New Roman" w:cs="Times New Roman"/>
        </w:rPr>
        <w:t>femoris</w:t>
      </w:r>
      <w:proofErr w:type="spellEnd"/>
      <w:r>
        <w:rPr>
          <w:rFonts w:ascii="Times New Roman" w:hAnsi="Times New Roman" w:cs="Times New Roman"/>
        </w:rPr>
        <w:t>) flex the knee and extend the hip.</w:t>
      </w:r>
    </w:p>
    <w:p w:rsidR="00813A7D" w:rsidRDefault="00356249" w:rsidP="00356249">
      <w:pPr>
        <w:tabs>
          <w:tab w:val="left" w:pos="2071"/>
        </w:tabs>
        <w:ind w:left="54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 w:rsidR="00677F97" w:rsidRPr="00677F97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1842940" cy="2874619"/>
            <wp:effectExtent l="0" t="0" r="5080" b="2540"/>
            <wp:docPr id="4" name="Picture 4" descr="C:\Users\Spinghar pc\Desktop\41628_a367edfad1db45a788c949916e21b549_15293377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inghar pc\Desktop\41628_a367edfad1db45a788c949916e21b549_152933776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72" cy="289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F97" w:rsidRPr="00677F97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2137345" cy="1689090"/>
            <wp:effectExtent l="0" t="0" r="0" b="6985"/>
            <wp:docPr id="5" name="Picture 5" descr="C:\Users\Spinghar pc\Desktop\Blausen_0597_KneeAnatomy_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inghar pc\Desktop\Blausen_0597_KneeAnatomy_Si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14" cy="17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br w:type="textWrapping" w:clear="all"/>
      </w:r>
      <w:r w:rsidR="00677F97" w:rsidRPr="000465BE">
        <w:rPr>
          <w:rFonts w:ascii="Times New Roman" w:hAnsi="Times New Roman" w:cs="Times New Roman"/>
          <w:color w:val="FF0000"/>
          <w:sz w:val="32"/>
          <w:szCs w:val="32"/>
        </w:rPr>
        <w:t>Answer no 3:</w:t>
      </w:r>
    </w:p>
    <w:p w:rsidR="00590EE1" w:rsidRDefault="00590EE1" w:rsidP="00590EE1">
      <w:pPr>
        <w:spacing w:after="0" w:line="265" w:lineRule="auto"/>
        <w:ind w:left="1450" w:hanging="10"/>
      </w:pPr>
      <w:r>
        <w:rPr>
          <w:rFonts w:ascii="Times New Roman" w:eastAsia="Times New Roman" w:hAnsi="Times New Roman" w:cs="Times New Roman"/>
          <w:sz w:val="40"/>
        </w:rPr>
        <w:t xml:space="preserve">Norma occipitalis of skull: </w:t>
      </w:r>
    </w:p>
    <w:p w:rsidR="00590EE1" w:rsidRDefault="00590EE1" w:rsidP="00590EE1">
      <w:pPr>
        <w:numPr>
          <w:ilvl w:val="1"/>
          <w:numId w:val="9"/>
        </w:numPr>
        <w:spacing w:after="30" w:line="266" w:lineRule="auto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Most of the occipital bone can be seen. the </w:t>
      </w:r>
      <w:proofErr w:type="spellStart"/>
      <w:r>
        <w:rPr>
          <w:rFonts w:ascii="Times New Roman" w:eastAsia="Times New Roman" w:hAnsi="Times New Roman" w:cs="Times New Roman"/>
          <w:sz w:val="24"/>
        </w:rPr>
        <w:t>lamda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where the lambdoid and sagittal sutures intersect. </w:t>
      </w:r>
    </w:p>
    <w:p w:rsidR="00590EE1" w:rsidRDefault="00590EE1" w:rsidP="00590EE1">
      <w:pPr>
        <w:numPr>
          <w:ilvl w:val="1"/>
          <w:numId w:val="9"/>
        </w:numPr>
        <w:spacing w:after="396" w:line="266" w:lineRule="auto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The posterior pole of the skull which is the part </w:t>
      </w:r>
      <w:proofErr w:type="spellStart"/>
      <w:r>
        <w:rPr>
          <w:rFonts w:ascii="Times New Roman" w:eastAsia="Times New Roman" w:hAnsi="Times New Roman" w:cs="Times New Roman"/>
          <w:sz w:val="24"/>
        </w:rPr>
        <w:t>theat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will hit the found first when falling backwards is located below the lambda. </w:t>
      </w:r>
    </w:p>
    <w:p w:rsidR="00590EE1" w:rsidRDefault="00590EE1" w:rsidP="00590EE1">
      <w:pPr>
        <w:spacing w:after="143"/>
        <w:ind w:left="1075" w:hanging="10"/>
      </w:pPr>
      <w:r>
        <w:rPr>
          <w:rFonts w:ascii="Times New Roman" w:eastAsia="Times New Roman" w:hAnsi="Times New Roman" w:cs="Times New Roman"/>
          <w:sz w:val="44"/>
        </w:rPr>
        <w:t xml:space="preserve">Posterior </w:t>
      </w:r>
      <w:proofErr w:type="gramStart"/>
      <w:r>
        <w:rPr>
          <w:rFonts w:ascii="Times New Roman" w:eastAsia="Times New Roman" w:hAnsi="Times New Roman" w:cs="Times New Roman"/>
          <w:sz w:val="44"/>
        </w:rPr>
        <w:t>fontanelle :</w:t>
      </w:r>
      <w:proofErr w:type="gramEnd"/>
      <w:r>
        <w:rPr>
          <w:rFonts w:ascii="Times New Roman" w:eastAsia="Times New Roman" w:hAnsi="Times New Roman" w:cs="Times New Roman"/>
          <w:sz w:val="44"/>
        </w:rPr>
        <w:t xml:space="preserve">  </w:t>
      </w:r>
    </w:p>
    <w:p w:rsidR="00590EE1" w:rsidRDefault="00590EE1" w:rsidP="00590EE1">
      <w:pPr>
        <w:numPr>
          <w:ilvl w:val="1"/>
          <w:numId w:val="9"/>
        </w:numPr>
        <w:spacing w:after="35" w:line="268" w:lineRule="auto"/>
        <w:ind w:hanging="361"/>
      </w:pPr>
      <w:r>
        <w:rPr>
          <w:rFonts w:ascii="Times New Roman" w:eastAsia="Times New Roman" w:hAnsi="Times New Roman" w:cs="Times New Roman"/>
          <w:sz w:val="32"/>
        </w:rPr>
        <w:t xml:space="preserve">In the newborn skull, sagittal and lambdoid sutures do not quite meet and there is a triangular posterior fontanelle. </w:t>
      </w:r>
    </w:p>
    <w:p w:rsidR="00590EE1" w:rsidRDefault="00590EE1" w:rsidP="00590EE1">
      <w:pPr>
        <w:numPr>
          <w:ilvl w:val="1"/>
          <w:numId w:val="9"/>
        </w:numPr>
        <w:spacing w:after="161" w:line="268" w:lineRule="auto"/>
        <w:ind w:hanging="361"/>
      </w:pPr>
      <w:r>
        <w:rPr>
          <w:rFonts w:ascii="Times New Roman" w:eastAsia="Times New Roman" w:hAnsi="Times New Roman" w:cs="Times New Roman"/>
          <w:sz w:val="32"/>
        </w:rPr>
        <w:t xml:space="preserve">This is much smaller than the anterior </w:t>
      </w:r>
      <w:proofErr w:type="spellStart"/>
      <w:r>
        <w:rPr>
          <w:rFonts w:ascii="Times New Roman" w:eastAsia="Times New Roman" w:hAnsi="Times New Roman" w:cs="Times New Roman"/>
          <w:sz w:val="32"/>
        </w:rPr>
        <w:t>fotanelle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and it closes earlier before the end of the first year. </w:t>
      </w:r>
    </w:p>
    <w:p w:rsidR="00590EE1" w:rsidRDefault="00590EE1" w:rsidP="00590EE1">
      <w:pPr>
        <w:spacing w:after="0"/>
        <w:ind w:left="2516" w:hanging="10"/>
      </w:pPr>
      <w:r>
        <w:rPr>
          <w:rFonts w:ascii="Times New Roman" w:eastAsia="Times New Roman" w:hAnsi="Times New Roman" w:cs="Times New Roman"/>
          <w:sz w:val="48"/>
        </w:rPr>
        <w:t xml:space="preserve">External occipital protuberance </w:t>
      </w:r>
    </w:p>
    <w:p w:rsidR="00590EE1" w:rsidRDefault="00590EE1" w:rsidP="00590EE1">
      <w:pPr>
        <w:numPr>
          <w:ilvl w:val="1"/>
          <w:numId w:val="9"/>
        </w:numPr>
        <w:spacing w:after="114" w:line="274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a projection located below the lambda can be felt by running a finger up to the midline groove at the back of the neck. </w:t>
      </w:r>
    </w:p>
    <w:p w:rsidR="00590EE1" w:rsidRDefault="00590EE1" w:rsidP="00590EE1">
      <w:pPr>
        <w:spacing w:after="0" w:line="265" w:lineRule="auto"/>
        <w:ind w:left="2531" w:hanging="10"/>
      </w:pPr>
      <w:r>
        <w:rPr>
          <w:rFonts w:ascii="Times New Roman" w:eastAsia="Times New Roman" w:hAnsi="Times New Roman" w:cs="Times New Roman"/>
          <w:sz w:val="40"/>
        </w:rPr>
        <w:t xml:space="preserve">Nuchal lines  </w:t>
      </w:r>
    </w:p>
    <w:p w:rsidR="00590EE1" w:rsidRDefault="00590EE1" w:rsidP="00590EE1">
      <w:pPr>
        <w:numPr>
          <w:ilvl w:val="1"/>
          <w:numId w:val="9"/>
        </w:numPr>
        <w:spacing w:after="119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Stretching laterally from the external occipital protuberance are the superior nuchal lines </w:t>
      </w:r>
      <w:proofErr w:type="gramStart"/>
      <w:r>
        <w:rPr>
          <w:rFonts w:ascii="Times New Roman" w:eastAsia="Times New Roman" w:hAnsi="Times New Roman" w:cs="Times New Roman"/>
          <w:sz w:val="28"/>
        </w:rPr>
        <w:t>and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below them the inferior nuchal lines.  </w:t>
      </w:r>
    </w:p>
    <w:p w:rsidR="00590EE1" w:rsidRDefault="00590EE1" w:rsidP="00590EE1">
      <w:pPr>
        <w:spacing w:after="0" w:line="265" w:lineRule="auto"/>
        <w:ind w:left="2531" w:hanging="10"/>
      </w:pPr>
      <w:r>
        <w:rPr>
          <w:rFonts w:ascii="Times New Roman" w:eastAsia="Times New Roman" w:hAnsi="Times New Roman" w:cs="Times New Roman"/>
          <w:sz w:val="40"/>
        </w:rPr>
        <w:t xml:space="preserve">Inferior nuchal lines </w:t>
      </w:r>
    </w:p>
    <w:p w:rsidR="00590EE1" w:rsidRDefault="00590EE1" w:rsidP="00590EE1">
      <w:pPr>
        <w:numPr>
          <w:ilvl w:val="1"/>
          <w:numId w:val="9"/>
        </w:numPr>
        <w:spacing w:after="153" w:line="274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The surface landmark for the attachment of the tentorium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cerebelli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which straddles the transverse venous </w:t>
      </w:r>
      <w:proofErr w:type="gramStart"/>
      <w:r>
        <w:rPr>
          <w:rFonts w:ascii="Times New Roman" w:eastAsia="Times New Roman" w:hAnsi="Times New Roman" w:cs="Times New Roman"/>
          <w:sz w:val="28"/>
        </w:rPr>
        <w:t>sinus.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0EE1" w:rsidRDefault="00590EE1" w:rsidP="00590EE1">
      <w:pPr>
        <w:numPr>
          <w:ilvl w:val="1"/>
          <w:numId w:val="9"/>
        </w:numPr>
        <w:spacing w:after="0" w:line="265" w:lineRule="auto"/>
        <w:ind w:hanging="361"/>
      </w:pPr>
      <w:r>
        <w:rPr>
          <w:rFonts w:ascii="Times New Roman" w:eastAsia="Times New Roman" w:hAnsi="Times New Roman" w:cs="Times New Roman"/>
          <w:sz w:val="40"/>
        </w:rPr>
        <w:t xml:space="preserve">Superior nuchal lines </w:t>
      </w:r>
    </w:p>
    <w:p w:rsidR="00590EE1" w:rsidRDefault="00590EE1" w:rsidP="00590EE1">
      <w:pPr>
        <w:numPr>
          <w:ilvl w:val="1"/>
          <w:numId w:val="9"/>
        </w:numPr>
        <w:spacing w:after="0" w:line="265" w:lineRule="auto"/>
        <w:ind w:hanging="361"/>
      </w:pPr>
      <w:r>
        <w:rPr>
          <w:rFonts w:ascii="Times New Roman" w:eastAsia="Times New Roman" w:hAnsi="Times New Roman" w:cs="Times New Roman"/>
          <w:sz w:val="40"/>
        </w:rPr>
        <w:t xml:space="preserve">The inion  </w:t>
      </w:r>
    </w:p>
    <w:p w:rsidR="00590EE1" w:rsidRDefault="00590EE1" w:rsidP="00590EE1">
      <w:pPr>
        <w:numPr>
          <w:ilvl w:val="1"/>
          <w:numId w:val="9"/>
        </w:numPr>
        <w:spacing w:after="0" w:line="265" w:lineRule="auto"/>
        <w:ind w:hanging="361"/>
      </w:pPr>
      <w:r>
        <w:rPr>
          <w:rFonts w:ascii="Times New Roman" w:eastAsia="Times New Roman" w:hAnsi="Times New Roman" w:cs="Times New Roman"/>
          <w:sz w:val="40"/>
        </w:rPr>
        <w:t xml:space="preserve">Mastoid emissary </w:t>
      </w:r>
      <w:proofErr w:type="gramStart"/>
      <w:r>
        <w:rPr>
          <w:rFonts w:ascii="Times New Roman" w:eastAsia="Times New Roman" w:hAnsi="Times New Roman" w:cs="Times New Roman"/>
          <w:sz w:val="40"/>
        </w:rPr>
        <w:t xml:space="preserve">foramen  </w:t>
      </w:r>
      <w:r>
        <w:rPr>
          <w:rFonts w:ascii="Times New Roman" w:eastAsia="Times New Roman" w:hAnsi="Times New Roman" w:cs="Times New Roman"/>
          <w:sz w:val="52"/>
        </w:rPr>
        <w:t>salient</w:t>
      </w:r>
      <w:proofErr w:type="gramEnd"/>
      <w:r>
        <w:rPr>
          <w:rFonts w:ascii="Times New Roman" w:eastAsia="Times New Roman" w:hAnsi="Times New Roman" w:cs="Times New Roman"/>
          <w:sz w:val="52"/>
        </w:rPr>
        <w:t xml:space="preserve"> features of </w:t>
      </w:r>
      <w:proofErr w:type="spellStart"/>
      <w:r>
        <w:rPr>
          <w:rFonts w:ascii="Times New Roman" w:eastAsia="Times New Roman" w:hAnsi="Times New Roman" w:cs="Times New Roman"/>
          <w:sz w:val="52"/>
        </w:rPr>
        <w:t>norma</w:t>
      </w:r>
      <w:proofErr w:type="spellEnd"/>
      <w:r>
        <w:rPr>
          <w:rFonts w:ascii="Times New Roman" w:eastAsia="Times New Roman" w:hAnsi="Times New Roman" w:cs="Times New Roman"/>
          <w:sz w:val="52"/>
        </w:rPr>
        <w:t xml:space="preserve"> </w:t>
      </w:r>
    </w:p>
    <w:p w:rsidR="00590EE1" w:rsidRDefault="00590EE1" w:rsidP="00590EE1">
      <w:pPr>
        <w:numPr>
          <w:ilvl w:val="1"/>
          <w:numId w:val="9"/>
        </w:numPr>
        <w:spacing w:after="5" w:line="266" w:lineRule="auto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The anterior view of the skull  </w:t>
      </w:r>
    </w:p>
    <w:p w:rsidR="00590EE1" w:rsidRDefault="00590EE1" w:rsidP="00590EE1">
      <w:pPr>
        <w:numPr>
          <w:ilvl w:val="1"/>
          <w:numId w:val="9"/>
        </w:numPr>
        <w:spacing w:after="5" w:line="266" w:lineRule="auto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Presents an </w:t>
      </w:r>
      <w:proofErr w:type="spellStart"/>
      <w:r>
        <w:rPr>
          <w:rFonts w:ascii="Times New Roman" w:eastAsia="Times New Roman" w:hAnsi="Times New Roman" w:cs="Times New Roman"/>
          <w:sz w:val="24"/>
        </w:rPr>
        <w:t>irreqular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surface with 3 excavations. </w:t>
      </w:r>
    </w:p>
    <w:p w:rsidR="00590EE1" w:rsidRDefault="00590EE1" w:rsidP="00590EE1">
      <w:pPr>
        <w:numPr>
          <w:ilvl w:val="1"/>
          <w:numId w:val="9"/>
        </w:numPr>
        <w:spacing w:after="115" w:line="266" w:lineRule="auto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1: one nasal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cavity  </w:t>
      </w:r>
      <w:r>
        <w:rPr>
          <w:rFonts w:ascii="Segoe UI Symbol" w:eastAsia="Segoe UI Symbol" w:hAnsi="Segoe UI Symbol" w:cs="Segoe UI Symbol"/>
          <w:sz w:val="24"/>
        </w:rPr>
        <w:t>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2: two orbital cavities  </w:t>
      </w:r>
    </w:p>
    <w:p w:rsidR="00590EE1" w:rsidRDefault="00590EE1" w:rsidP="00590EE1">
      <w:pPr>
        <w:spacing w:after="0" w:line="265" w:lineRule="auto"/>
        <w:ind w:left="2531" w:hanging="10"/>
      </w:pPr>
      <w:r>
        <w:rPr>
          <w:rFonts w:ascii="Times New Roman" w:eastAsia="Times New Roman" w:hAnsi="Times New Roman" w:cs="Times New Roman"/>
          <w:sz w:val="40"/>
        </w:rPr>
        <w:t xml:space="preserve">Six regions of </w:t>
      </w:r>
      <w:proofErr w:type="spellStart"/>
      <w:r>
        <w:rPr>
          <w:rFonts w:ascii="Times New Roman" w:eastAsia="Times New Roman" w:hAnsi="Times New Roman" w:cs="Times New Roman"/>
          <w:sz w:val="40"/>
        </w:rPr>
        <w:t>norma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frontalis </w:t>
      </w:r>
    </w:p>
    <w:p w:rsidR="00590EE1" w:rsidRDefault="00590EE1" w:rsidP="00590EE1">
      <w:pPr>
        <w:numPr>
          <w:ilvl w:val="1"/>
          <w:numId w:val="9"/>
        </w:numPr>
        <w:spacing w:after="0" w:line="268" w:lineRule="auto"/>
        <w:ind w:hanging="361"/>
      </w:pPr>
      <w:r>
        <w:rPr>
          <w:rFonts w:ascii="Times New Roman" w:eastAsia="Times New Roman" w:hAnsi="Times New Roman" w:cs="Times New Roman"/>
          <w:sz w:val="32"/>
        </w:rPr>
        <w:t xml:space="preserve">Frontal region  </w:t>
      </w:r>
    </w:p>
    <w:p w:rsidR="00590EE1" w:rsidRDefault="00590EE1" w:rsidP="00590EE1">
      <w:pPr>
        <w:numPr>
          <w:ilvl w:val="1"/>
          <w:numId w:val="9"/>
        </w:numPr>
        <w:spacing w:after="0" w:line="268" w:lineRule="auto"/>
        <w:ind w:hanging="361"/>
      </w:pPr>
      <w:r>
        <w:rPr>
          <w:rFonts w:ascii="Times New Roman" w:eastAsia="Times New Roman" w:hAnsi="Times New Roman" w:cs="Times New Roman"/>
          <w:sz w:val="32"/>
        </w:rPr>
        <w:t xml:space="preserve">Orbital region </w:t>
      </w:r>
    </w:p>
    <w:p w:rsidR="00590EE1" w:rsidRDefault="00590EE1" w:rsidP="00590EE1">
      <w:pPr>
        <w:numPr>
          <w:ilvl w:val="1"/>
          <w:numId w:val="9"/>
        </w:numPr>
        <w:spacing w:after="0" w:line="268" w:lineRule="auto"/>
        <w:ind w:hanging="361"/>
      </w:pPr>
      <w:r>
        <w:rPr>
          <w:rFonts w:ascii="Times New Roman" w:eastAsia="Times New Roman" w:hAnsi="Times New Roman" w:cs="Times New Roman"/>
          <w:sz w:val="32"/>
        </w:rPr>
        <w:t xml:space="preserve">Nasal region </w:t>
      </w:r>
    </w:p>
    <w:p w:rsidR="00590EE1" w:rsidRDefault="00590EE1" w:rsidP="00590EE1">
      <w:pPr>
        <w:numPr>
          <w:ilvl w:val="1"/>
          <w:numId w:val="9"/>
        </w:numPr>
        <w:spacing w:after="0" w:line="268" w:lineRule="auto"/>
        <w:ind w:hanging="361"/>
      </w:pPr>
      <w:r>
        <w:rPr>
          <w:rFonts w:ascii="Times New Roman" w:eastAsia="Times New Roman" w:hAnsi="Times New Roman" w:cs="Times New Roman"/>
          <w:sz w:val="32"/>
        </w:rPr>
        <w:t xml:space="preserve">Zygomatic region </w:t>
      </w:r>
    </w:p>
    <w:p w:rsidR="00590EE1" w:rsidRDefault="00590EE1" w:rsidP="00590EE1">
      <w:pPr>
        <w:numPr>
          <w:ilvl w:val="1"/>
          <w:numId w:val="9"/>
        </w:numPr>
        <w:spacing w:after="0" w:line="268" w:lineRule="auto"/>
        <w:ind w:hanging="361"/>
      </w:pPr>
      <w:r>
        <w:rPr>
          <w:rFonts w:ascii="Times New Roman" w:eastAsia="Times New Roman" w:hAnsi="Times New Roman" w:cs="Times New Roman"/>
          <w:sz w:val="32"/>
        </w:rPr>
        <w:t xml:space="preserve">Maxillary region  </w:t>
      </w:r>
    </w:p>
    <w:p w:rsidR="00590EE1" w:rsidRDefault="00590EE1" w:rsidP="00590EE1">
      <w:pPr>
        <w:numPr>
          <w:ilvl w:val="1"/>
          <w:numId w:val="9"/>
        </w:numPr>
        <w:spacing w:after="110" w:line="268" w:lineRule="auto"/>
        <w:ind w:hanging="361"/>
      </w:pPr>
      <w:r>
        <w:rPr>
          <w:rFonts w:ascii="Times New Roman" w:eastAsia="Times New Roman" w:hAnsi="Times New Roman" w:cs="Times New Roman"/>
          <w:sz w:val="32"/>
        </w:rPr>
        <w:t xml:space="preserve">Mandibular region </w:t>
      </w:r>
    </w:p>
    <w:p w:rsidR="00590EE1" w:rsidRDefault="00590EE1" w:rsidP="00590EE1">
      <w:pPr>
        <w:spacing w:after="0"/>
        <w:ind w:left="2516" w:hanging="10"/>
      </w:pPr>
      <w:r>
        <w:rPr>
          <w:rFonts w:ascii="Times New Roman" w:eastAsia="Times New Roman" w:hAnsi="Times New Roman" w:cs="Times New Roman"/>
          <w:sz w:val="48"/>
        </w:rPr>
        <w:t xml:space="preserve">Boundaries: </w:t>
      </w:r>
    </w:p>
    <w:p w:rsidR="00590EE1" w:rsidRDefault="00590EE1" w:rsidP="00590EE1">
      <w:pPr>
        <w:numPr>
          <w:ilvl w:val="1"/>
          <w:numId w:val="9"/>
        </w:numPr>
        <w:spacing w:after="13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Superior  </w:t>
      </w:r>
    </w:p>
    <w:p w:rsidR="00590EE1" w:rsidRDefault="00590EE1" w:rsidP="00590EE1">
      <w:pPr>
        <w:spacing w:after="38" w:line="267" w:lineRule="auto"/>
        <w:ind w:left="2531" w:hanging="10"/>
      </w:pPr>
      <w:r>
        <w:rPr>
          <w:rFonts w:ascii="Times New Roman" w:eastAsia="Times New Roman" w:hAnsi="Times New Roman" w:cs="Times New Roman"/>
          <w:sz w:val="28"/>
        </w:rPr>
        <w:t xml:space="preserve">Top of the skull  </w:t>
      </w:r>
    </w:p>
    <w:p w:rsidR="00590EE1" w:rsidRDefault="00590EE1" w:rsidP="00590EE1">
      <w:pPr>
        <w:numPr>
          <w:ilvl w:val="1"/>
          <w:numId w:val="9"/>
        </w:numPr>
        <w:spacing w:after="13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Inferior  </w:t>
      </w:r>
    </w:p>
    <w:p w:rsidR="00590EE1" w:rsidRDefault="00590EE1" w:rsidP="00590EE1">
      <w:pPr>
        <w:spacing w:after="13" w:line="267" w:lineRule="auto"/>
        <w:ind w:left="2531" w:hanging="10"/>
      </w:pPr>
      <w:r>
        <w:rPr>
          <w:rFonts w:ascii="Times New Roman" w:eastAsia="Times New Roman" w:hAnsi="Times New Roman" w:cs="Times New Roman"/>
          <w:sz w:val="28"/>
        </w:rPr>
        <w:t xml:space="preserve">Orbits and root of the nose  </w:t>
      </w:r>
    </w:p>
    <w:p w:rsidR="00590EE1" w:rsidRDefault="00590EE1" w:rsidP="00590EE1">
      <w:pPr>
        <w:spacing w:after="40" w:line="267" w:lineRule="auto"/>
        <w:ind w:left="2531" w:hanging="10"/>
      </w:pPr>
      <w:r>
        <w:rPr>
          <w:rFonts w:ascii="Times New Roman" w:eastAsia="Times New Roman" w:hAnsi="Times New Roman" w:cs="Times New Roman"/>
          <w:sz w:val="28"/>
        </w:rPr>
        <w:t xml:space="preserve">Frontal process of the maxillae  </w:t>
      </w:r>
    </w:p>
    <w:p w:rsidR="00590EE1" w:rsidRDefault="00590EE1" w:rsidP="00590EE1">
      <w:pPr>
        <w:numPr>
          <w:ilvl w:val="1"/>
          <w:numId w:val="9"/>
        </w:numPr>
        <w:spacing w:after="13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Laterally  </w:t>
      </w:r>
    </w:p>
    <w:p w:rsidR="00590EE1" w:rsidRDefault="00590EE1" w:rsidP="00590EE1">
      <w:pPr>
        <w:spacing w:after="124" w:line="267" w:lineRule="auto"/>
        <w:ind w:left="2531" w:hanging="10"/>
      </w:pPr>
      <w:r>
        <w:rPr>
          <w:rFonts w:ascii="Times New Roman" w:eastAsia="Times New Roman" w:hAnsi="Times New Roman" w:cs="Times New Roman"/>
          <w:sz w:val="28"/>
        </w:rPr>
        <w:t xml:space="preserve">Frontal process of the zygomatic bone  </w:t>
      </w:r>
    </w:p>
    <w:p w:rsidR="00590EE1" w:rsidRDefault="00590EE1" w:rsidP="00590EE1">
      <w:pPr>
        <w:spacing w:after="0" w:line="265" w:lineRule="auto"/>
        <w:ind w:left="2531" w:hanging="10"/>
      </w:pPr>
      <w:r>
        <w:rPr>
          <w:rFonts w:ascii="Times New Roman" w:eastAsia="Times New Roman" w:hAnsi="Times New Roman" w:cs="Times New Roman"/>
          <w:sz w:val="40"/>
        </w:rPr>
        <w:t xml:space="preserve">Characteristics features </w:t>
      </w:r>
    </w:p>
    <w:p w:rsidR="00590EE1" w:rsidRDefault="00590EE1" w:rsidP="00590EE1">
      <w:pPr>
        <w:numPr>
          <w:ilvl w:val="1"/>
          <w:numId w:val="9"/>
        </w:numPr>
        <w:spacing w:after="5" w:line="266" w:lineRule="auto"/>
        <w:ind w:hanging="361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Frontal tuberosity or eminence  </w:t>
      </w:r>
    </w:p>
    <w:p w:rsidR="00590EE1" w:rsidRDefault="00590EE1" w:rsidP="00590EE1">
      <w:pPr>
        <w:numPr>
          <w:ilvl w:val="1"/>
          <w:numId w:val="9"/>
        </w:numPr>
        <w:spacing w:after="5" w:line="266" w:lineRule="auto"/>
        <w:ind w:hanging="361"/>
      </w:pPr>
      <w:proofErr w:type="spellStart"/>
      <w:r>
        <w:rPr>
          <w:rFonts w:ascii="Times New Roman" w:eastAsia="Times New Roman" w:hAnsi="Times New Roman" w:cs="Times New Roman"/>
          <w:sz w:val="24"/>
        </w:rPr>
        <w:t>Superciliary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arch  </w:t>
      </w:r>
    </w:p>
    <w:p w:rsidR="00590EE1" w:rsidRDefault="00590EE1" w:rsidP="00590EE1">
      <w:pPr>
        <w:numPr>
          <w:ilvl w:val="1"/>
          <w:numId w:val="9"/>
        </w:numPr>
        <w:spacing w:after="5" w:line="266" w:lineRule="auto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Glabella  </w:t>
      </w:r>
    </w:p>
    <w:p w:rsidR="00590EE1" w:rsidRDefault="00590EE1" w:rsidP="00590EE1">
      <w:pPr>
        <w:numPr>
          <w:ilvl w:val="1"/>
          <w:numId w:val="9"/>
        </w:numPr>
        <w:spacing w:after="5" w:line="266" w:lineRule="auto"/>
        <w:ind w:hanging="361"/>
      </w:pPr>
      <w:proofErr w:type="spellStart"/>
      <w:r>
        <w:rPr>
          <w:rFonts w:ascii="Times New Roman" w:eastAsia="Times New Roman" w:hAnsi="Times New Roman" w:cs="Times New Roman"/>
          <w:sz w:val="24"/>
        </w:rPr>
        <w:t>Nasion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90EE1" w:rsidRDefault="00590EE1" w:rsidP="00590EE1">
      <w:pPr>
        <w:numPr>
          <w:ilvl w:val="1"/>
          <w:numId w:val="9"/>
        </w:numPr>
        <w:spacing w:after="155" w:line="266" w:lineRule="auto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Supraorbital margin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Supraorbital notch </w:t>
      </w:r>
    </w:p>
    <w:p w:rsidR="00590EE1" w:rsidRDefault="00590EE1" w:rsidP="00590EE1">
      <w:pPr>
        <w:spacing w:after="0"/>
        <w:ind w:left="2531" w:hanging="10"/>
      </w:pPr>
      <w:r>
        <w:rPr>
          <w:rFonts w:ascii="Times New Roman" w:eastAsia="Times New Roman" w:hAnsi="Times New Roman" w:cs="Times New Roman"/>
          <w:sz w:val="44"/>
        </w:rPr>
        <w:t xml:space="preserve">Bones involved </w:t>
      </w:r>
    </w:p>
    <w:p w:rsidR="00590EE1" w:rsidRDefault="00590EE1" w:rsidP="00590EE1">
      <w:pPr>
        <w:numPr>
          <w:ilvl w:val="1"/>
          <w:numId w:val="9"/>
        </w:numPr>
        <w:spacing w:after="13" w:line="267" w:lineRule="auto"/>
        <w:ind w:hanging="361"/>
      </w:pPr>
      <w:proofErr w:type="spellStart"/>
      <w:r>
        <w:rPr>
          <w:rFonts w:ascii="Times New Roman" w:eastAsia="Times New Roman" w:hAnsi="Times New Roman" w:cs="Times New Roman"/>
          <w:sz w:val="28"/>
        </w:rPr>
        <w:t>Masilla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0EE1" w:rsidRDefault="00590EE1" w:rsidP="00590EE1">
      <w:pPr>
        <w:numPr>
          <w:ilvl w:val="1"/>
          <w:numId w:val="9"/>
        </w:numPr>
        <w:spacing w:after="13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>Zygomatic bone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0EE1" w:rsidRDefault="00590EE1" w:rsidP="00590EE1">
      <w:pPr>
        <w:numPr>
          <w:ilvl w:val="1"/>
          <w:numId w:val="9"/>
        </w:numPr>
        <w:spacing w:after="13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>Sphenoid bone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0EE1" w:rsidRDefault="00590EE1" w:rsidP="00590EE1">
      <w:pPr>
        <w:numPr>
          <w:ilvl w:val="1"/>
          <w:numId w:val="9"/>
        </w:numPr>
        <w:spacing w:after="13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>Frontal bone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0EE1" w:rsidRDefault="00590EE1" w:rsidP="00590EE1">
      <w:pPr>
        <w:numPr>
          <w:ilvl w:val="1"/>
          <w:numId w:val="9"/>
        </w:numPr>
        <w:spacing w:after="13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>Palatine bone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0EE1" w:rsidRDefault="00590EE1" w:rsidP="00590EE1">
      <w:pPr>
        <w:numPr>
          <w:ilvl w:val="1"/>
          <w:numId w:val="9"/>
        </w:numPr>
        <w:spacing w:after="13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>Ethmoid bone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0EE1" w:rsidRDefault="00590EE1" w:rsidP="00590EE1">
      <w:pPr>
        <w:numPr>
          <w:ilvl w:val="1"/>
          <w:numId w:val="9"/>
        </w:numPr>
        <w:spacing w:after="176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>Lacrimal bone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590EE1" w:rsidRDefault="00590EE1" w:rsidP="00590EE1">
      <w:pPr>
        <w:tabs>
          <w:tab w:val="left" w:pos="2071"/>
        </w:tabs>
        <w:ind w:left="540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43EE756B" wp14:editId="2E1B6B0E">
            <wp:extent cx="2267585" cy="2048435"/>
            <wp:effectExtent l="0" t="0" r="0" b="9525"/>
            <wp:docPr id="7" name="Picture 7" descr="C:\Users\Spinghar pc\AppData\Local\Microsoft\Windows\INetCache\Content.Word\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pinghar pc\AppData\Local\Microsoft\Windows\INetCache\Content.Word\slide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81" cy="208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>A</w:t>
      </w:r>
      <w:r>
        <w:rPr>
          <w:noProof/>
        </w:rPr>
        <w:drawing>
          <wp:inline distT="0" distB="0" distL="0" distR="0" wp14:anchorId="6B3D97E4" wp14:editId="34F8F699">
            <wp:extent cx="2363435" cy="1966586"/>
            <wp:effectExtent l="0" t="0" r="0" b="0"/>
            <wp:docPr id="6" name="Picture 6" descr="C:\Users\Spinghar pc\AppData\Local\Microsoft\Windows\INetCache\Content.Word\norma-fronta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inghar pc\AppData\Local\Microsoft\Windows\INetCache\Content.Word\norma-frontal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80" cy="198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color w:val="000000" w:themeColor="text1"/>
        </w:rPr>
        <w:t>nswer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no ;1</w:t>
      </w:r>
    </w:p>
    <w:p w:rsidR="00590EE1" w:rsidRDefault="00590EE1" w:rsidP="00590EE1">
      <w:pPr>
        <w:ind w:firstLine="720"/>
        <w:rPr>
          <w:rFonts w:ascii="Times New Roman" w:hAnsi="Times New Roman" w:cs="Times New Roman"/>
          <w:color w:val="FF0000"/>
          <w:sz w:val="32"/>
          <w:szCs w:val="32"/>
        </w:rPr>
      </w:pPr>
      <w:r w:rsidRPr="00590EE1">
        <w:rPr>
          <w:rFonts w:ascii="Times New Roman" w:hAnsi="Times New Roman" w:cs="Times New Roman"/>
          <w:color w:val="FF0000"/>
          <w:sz w:val="32"/>
          <w:szCs w:val="32"/>
        </w:rPr>
        <w:t>Answer no ;1</w:t>
      </w:r>
    </w:p>
    <w:p w:rsidR="00604465" w:rsidRDefault="00604465" w:rsidP="00604465">
      <w:pPr>
        <w:spacing w:after="0" w:line="265" w:lineRule="auto"/>
        <w:ind w:left="730" w:hanging="10"/>
      </w:pPr>
      <w:r>
        <w:rPr>
          <w:rFonts w:ascii="Times New Roman" w:eastAsia="Times New Roman" w:hAnsi="Times New Roman" w:cs="Times New Roman"/>
          <w:sz w:val="40"/>
        </w:rPr>
        <w:t xml:space="preserve">Intracranial fossae have  </w:t>
      </w:r>
    </w:p>
    <w:p w:rsidR="00604465" w:rsidRDefault="00604465" w:rsidP="00604465">
      <w:pPr>
        <w:numPr>
          <w:ilvl w:val="0"/>
          <w:numId w:val="10"/>
        </w:numPr>
        <w:spacing w:after="0" w:line="265" w:lineRule="auto"/>
        <w:ind w:hanging="301"/>
      </w:pPr>
      <w:r>
        <w:rPr>
          <w:rFonts w:ascii="Times New Roman" w:eastAsia="Times New Roman" w:hAnsi="Times New Roman" w:cs="Times New Roman"/>
          <w:sz w:val="40"/>
        </w:rPr>
        <w:t xml:space="preserve">paired bones frontal and temporal  </w:t>
      </w:r>
    </w:p>
    <w:p w:rsidR="00604465" w:rsidRDefault="00604465" w:rsidP="00604465">
      <w:pPr>
        <w:numPr>
          <w:ilvl w:val="0"/>
          <w:numId w:val="10"/>
        </w:numPr>
        <w:spacing w:after="0" w:line="265" w:lineRule="auto"/>
        <w:ind w:hanging="301"/>
      </w:pPr>
      <w:proofErr w:type="spellStart"/>
      <w:r>
        <w:rPr>
          <w:rFonts w:ascii="Times New Roman" w:eastAsia="Times New Roman" w:hAnsi="Times New Roman" w:cs="Times New Roman"/>
          <w:sz w:val="40"/>
        </w:rPr>
        <w:t>unparied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ethmoid, sphenoid and occipital </w:t>
      </w:r>
    </w:p>
    <w:p w:rsidR="00604465" w:rsidRDefault="00604465" w:rsidP="00604465">
      <w:pPr>
        <w:spacing w:after="54" w:line="265" w:lineRule="auto"/>
        <w:ind w:left="730" w:hanging="10"/>
      </w:pPr>
      <w:r>
        <w:rPr>
          <w:rFonts w:ascii="Times New Roman" w:eastAsia="Times New Roman" w:hAnsi="Times New Roman" w:cs="Times New Roman"/>
          <w:sz w:val="40"/>
        </w:rPr>
        <w:t xml:space="preserve">Intracranial fossae (superior </w:t>
      </w:r>
      <w:proofErr w:type="gramStart"/>
      <w:r>
        <w:rPr>
          <w:rFonts w:ascii="Times New Roman" w:eastAsia="Times New Roman" w:hAnsi="Times New Roman" w:cs="Times New Roman"/>
          <w:sz w:val="40"/>
        </w:rPr>
        <w:t>view )</w:t>
      </w:r>
      <w:proofErr w:type="gramEnd"/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604465" w:rsidRDefault="00604465" w:rsidP="00604465">
      <w:pPr>
        <w:numPr>
          <w:ilvl w:val="0"/>
          <w:numId w:val="11"/>
        </w:numPr>
        <w:spacing w:after="0" w:line="265" w:lineRule="auto"/>
        <w:ind w:hanging="360"/>
      </w:pPr>
      <w:r>
        <w:rPr>
          <w:rFonts w:ascii="Times New Roman" w:eastAsia="Times New Roman" w:hAnsi="Times New Roman" w:cs="Times New Roman"/>
          <w:sz w:val="40"/>
        </w:rPr>
        <w:t xml:space="preserve">Anterior cranial fossa  </w:t>
      </w:r>
    </w:p>
    <w:p w:rsidR="00604465" w:rsidRDefault="00604465" w:rsidP="00604465">
      <w:pPr>
        <w:numPr>
          <w:ilvl w:val="0"/>
          <w:numId w:val="11"/>
        </w:numPr>
        <w:spacing w:after="0" w:line="265" w:lineRule="auto"/>
        <w:ind w:hanging="360"/>
      </w:pPr>
      <w:r>
        <w:rPr>
          <w:rFonts w:ascii="Times New Roman" w:eastAsia="Times New Roman" w:hAnsi="Times New Roman" w:cs="Times New Roman"/>
          <w:sz w:val="40"/>
        </w:rPr>
        <w:t xml:space="preserve">Middle cranial fossa  </w:t>
      </w:r>
    </w:p>
    <w:p w:rsidR="00604465" w:rsidRDefault="00604465" w:rsidP="00604465">
      <w:pPr>
        <w:numPr>
          <w:ilvl w:val="0"/>
          <w:numId w:val="11"/>
        </w:numPr>
        <w:spacing w:after="145" w:line="265" w:lineRule="auto"/>
        <w:ind w:hanging="360"/>
      </w:pPr>
      <w:r>
        <w:rPr>
          <w:rFonts w:ascii="Times New Roman" w:eastAsia="Times New Roman" w:hAnsi="Times New Roman" w:cs="Times New Roman"/>
          <w:sz w:val="40"/>
        </w:rPr>
        <w:t xml:space="preserve">Posterior cranial fossa  </w:t>
      </w:r>
    </w:p>
    <w:p w:rsidR="00604465" w:rsidRDefault="00604465" w:rsidP="00604465">
      <w:pPr>
        <w:spacing w:after="215" w:line="265" w:lineRule="auto"/>
        <w:ind w:left="730" w:hanging="10"/>
      </w:pPr>
      <w:r>
        <w:rPr>
          <w:rFonts w:ascii="Times New Roman" w:eastAsia="Times New Roman" w:hAnsi="Times New Roman" w:cs="Times New Roman"/>
          <w:sz w:val="40"/>
        </w:rPr>
        <w:lastRenderedPageBreak/>
        <w:t xml:space="preserve">The anterior cranial fossa the frontal bone turns sharply back to the large part of the roof of the orbit. </w:t>
      </w:r>
    </w:p>
    <w:p w:rsidR="00604465" w:rsidRDefault="00604465" w:rsidP="00604465">
      <w:pPr>
        <w:spacing w:after="0" w:line="265" w:lineRule="auto"/>
        <w:ind w:left="730" w:hanging="10"/>
      </w:pPr>
      <w:r>
        <w:rPr>
          <w:rFonts w:ascii="Times New Roman" w:eastAsia="Times New Roman" w:hAnsi="Times New Roman" w:cs="Times New Roman"/>
          <w:sz w:val="40"/>
        </w:rPr>
        <w:t xml:space="preserve">this part of the bone is therefore called the orbital plate of the frontal bone which is the largest contributor </w:t>
      </w:r>
      <w:proofErr w:type="gramStart"/>
      <w:r>
        <w:rPr>
          <w:rFonts w:ascii="Times New Roman" w:eastAsia="Times New Roman" w:hAnsi="Times New Roman" w:cs="Times New Roman"/>
          <w:sz w:val="40"/>
        </w:rPr>
        <w:t>to  the</w:t>
      </w:r>
      <w:proofErr w:type="gramEnd"/>
      <w:r>
        <w:rPr>
          <w:rFonts w:ascii="Times New Roman" w:eastAsia="Times New Roman" w:hAnsi="Times New Roman" w:cs="Times New Roman"/>
          <w:sz w:val="40"/>
        </w:rPr>
        <w:t xml:space="preserve"> anterior fossa. It is convex and ridged in roughly H-Shape in conformity with the orbital surface of the frontal lobe of the cerebral hemisphere. </w:t>
      </w:r>
    </w:p>
    <w:p w:rsidR="00604465" w:rsidRDefault="00604465" w:rsidP="00604465">
      <w:pPr>
        <w:numPr>
          <w:ilvl w:val="0"/>
          <w:numId w:val="11"/>
        </w:numPr>
        <w:spacing w:after="214" w:line="265" w:lineRule="auto"/>
        <w:ind w:hanging="360"/>
      </w:pPr>
      <w:r>
        <w:rPr>
          <w:rFonts w:ascii="Times New Roman" w:eastAsia="Times New Roman" w:hAnsi="Times New Roman" w:cs="Times New Roman"/>
          <w:sz w:val="40"/>
        </w:rPr>
        <w:t xml:space="preserve">The frontal love of the brain occupies the anterior cranial fossa. </w:t>
      </w:r>
    </w:p>
    <w:p w:rsidR="00604465" w:rsidRDefault="00604465" w:rsidP="00604465">
      <w:pPr>
        <w:spacing w:after="251" w:line="265" w:lineRule="auto"/>
        <w:ind w:left="730" w:hanging="10"/>
      </w:pPr>
      <w:r>
        <w:rPr>
          <w:rFonts w:ascii="Times New Roman" w:eastAsia="Times New Roman" w:hAnsi="Times New Roman" w:cs="Times New Roman"/>
          <w:sz w:val="40"/>
        </w:rPr>
        <w:t xml:space="preserve">Anteriorly the groove for the superior sagittal sinus is traceable down as a crest for the flax </w:t>
      </w:r>
      <w:proofErr w:type="spellStart"/>
      <w:r>
        <w:rPr>
          <w:rFonts w:ascii="Times New Roman" w:eastAsia="Times New Roman" w:hAnsi="Times New Roman" w:cs="Times New Roman"/>
          <w:sz w:val="40"/>
        </w:rPr>
        <w:t>cerebri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, and behind the lower end of the rest is the foramen cecum, which is plugged by fibrous tissue of the flax. </w:t>
      </w:r>
    </w:p>
    <w:p w:rsidR="00604465" w:rsidRDefault="00604465" w:rsidP="00604465">
      <w:pPr>
        <w:numPr>
          <w:ilvl w:val="0"/>
          <w:numId w:val="11"/>
        </w:numPr>
        <w:spacing w:after="51" w:line="265" w:lineRule="auto"/>
        <w:ind w:hanging="360"/>
      </w:pPr>
      <w:r>
        <w:rPr>
          <w:rFonts w:ascii="Times New Roman" w:eastAsia="Times New Roman" w:hAnsi="Times New Roman" w:cs="Times New Roman"/>
          <w:sz w:val="40"/>
        </w:rPr>
        <w:t xml:space="preserve">The posterior boundary of the anterior cranial fossa is made by the lesser wing of the sphenoid. </w:t>
      </w:r>
    </w:p>
    <w:p w:rsidR="00604465" w:rsidRDefault="00604465" w:rsidP="00604465">
      <w:pPr>
        <w:numPr>
          <w:ilvl w:val="0"/>
          <w:numId w:val="11"/>
        </w:numPr>
        <w:spacing w:after="52" w:line="265" w:lineRule="auto"/>
        <w:ind w:hanging="360"/>
      </w:pPr>
      <w:r>
        <w:rPr>
          <w:rFonts w:ascii="Times New Roman" w:eastAsia="Times New Roman" w:hAnsi="Times New Roman" w:cs="Times New Roman"/>
          <w:sz w:val="40"/>
        </w:rPr>
        <w:t xml:space="preserve">Laterally, the lesser wing meets the greater wing and the frontal bone at the pterion. </w:t>
      </w:r>
    </w:p>
    <w:p w:rsidR="00604465" w:rsidRDefault="00604465" w:rsidP="00604465">
      <w:pPr>
        <w:numPr>
          <w:ilvl w:val="0"/>
          <w:numId w:val="11"/>
        </w:numPr>
        <w:spacing w:after="49" w:line="265" w:lineRule="auto"/>
        <w:ind w:hanging="360"/>
      </w:pPr>
      <w:r>
        <w:rPr>
          <w:rFonts w:ascii="Times New Roman" w:eastAsia="Times New Roman" w:hAnsi="Times New Roman" w:cs="Times New Roman"/>
          <w:sz w:val="40"/>
        </w:rPr>
        <w:t xml:space="preserve">Medially, lesser wing of the sphenoid is projected back as the anterior clinoid process.  </w:t>
      </w:r>
    </w:p>
    <w:p w:rsidR="00604465" w:rsidRDefault="00604465" w:rsidP="00604465">
      <w:pPr>
        <w:numPr>
          <w:ilvl w:val="0"/>
          <w:numId w:val="11"/>
        </w:numPr>
        <w:spacing w:after="161" w:line="265" w:lineRule="auto"/>
        <w:ind w:hanging="360"/>
      </w:pPr>
      <w:r>
        <w:rPr>
          <w:rFonts w:ascii="Times New Roman" w:eastAsia="Times New Roman" w:hAnsi="Times New Roman" w:cs="Times New Roman"/>
          <w:sz w:val="40"/>
        </w:rPr>
        <w:t xml:space="preserve">In front of the anterior clinoid process, the base of the lesser wing is perforated by the optic canal. </w:t>
      </w:r>
    </w:p>
    <w:p w:rsidR="00604465" w:rsidRDefault="00604465" w:rsidP="00604465">
      <w:pPr>
        <w:spacing w:after="0"/>
        <w:ind w:left="1440"/>
      </w:pPr>
      <w:r>
        <w:rPr>
          <w:rFonts w:ascii="Times New Roman" w:eastAsia="Times New Roman" w:hAnsi="Times New Roman" w:cs="Times New Roman"/>
          <w:sz w:val="56"/>
        </w:rPr>
        <w:lastRenderedPageBreak/>
        <w:t xml:space="preserve">The </w:t>
      </w:r>
      <w:proofErr w:type="gramStart"/>
      <w:r>
        <w:rPr>
          <w:rFonts w:ascii="Times New Roman" w:eastAsia="Times New Roman" w:hAnsi="Times New Roman" w:cs="Times New Roman"/>
          <w:sz w:val="56"/>
        </w:rPr>
        <w:t>anterior  cranial</w:t>
      </w:r>
      <w:proofErr w:type="gramEnd"/>
      <w:r>
        <w:rPr>
          <w:rFonts w:ascii="Times New Roman" w:eastAsia="Times New Roman" w:hAnsi="Times New Roman" w:cs="Times New Roman"/>
          <w:sz w:val="56"/>
        </w:rPr>
        <w:t xml:space="preserve"> fossa  </w:t>
      </w:r>
    </w:p>
    <w:p w:rsidR="00604465" w:rsidRDefault="00604465" w:rsidP="00604465">
      <w:pPr>
        <w:numPr>
          <w:ilvl w:val="0"/>
          <w:numId w:val="11"/>
        </w:numPr>
        <w:spacing w:after="0" w:line="267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36"/>
        </w:rPr>
        <w:t>Bonnderies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 </w:t>
      </w:r>
    </w:p>
    <w:p w:rsidR="00604465" w:rsidRDefault="00604465" w:rsidP="00604465">
      <w:pPr>
        <w:numPr>
          <w:ilvl w:val="0"/>
          <w:numId w:val="11"/>
        </w:numPr>
        <w:spacing w:after="49" w:line="267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36"/>
        </w:rPr>
        <w:t>Anterolaterally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Frontal sinus </w:t>
      </w:r>
    </w:p>
    <w:p w:rsidR="00604465" w:rsidRDefault="00604465" w:rsidP="00604465">
      <w:pPr>
        <w:numPr>
          <w:ilvl w:val="0"/>
          <w:numId w:val="11"/>
        </w:numPr>
        <w:spacing w:after="0" w:line="267" w:lineRule="auto"/>
        <w:ind w:hanging="360"/>
      </w:pPr>
      <w:r>
        <w:rPr>
          <w:rFonts w:ascii="Times New Roman" w:eastAsia="Times New Roman" w:hAnsi="Times New Roman" w:cs="Times New Roman"/>
          <w:sz w:val="36"/>
        </w:rPr>
        <w:t xml:space="preserve">Posteriorly </w:t>
      </w:r>
    </w:p>
    <w:p w:rsidR="00604465" w:rsidRDefault="00604465" w:rsidP="00604465">
      <w:pPr>
        <w:spacing w:after="51" w:line="267" w:lineRule="auto"/>
        <w:ind w:left="1450" w:hanging="10"/>
      </w:pPr>
      <w:r>
        <w:rPr>
          <w:rFonts w:ascii="Times New Roman" w:eastAsia="Times New Roman" w:hAnsi="Times New Roman" w:cs="Times New Roman"/>
          <w:sz w:val="36"/>
        </w:rPr>
        <w:t xml:space="preserve">Lesser wing and body of sphenoid  </w:t>
      </w:r>
    </w:p>
    <w:p w:rsidR="00604465" w:rsidRDefault="00604465" w:rsidP="00604465">
      <w:pPr>
        <w:numPr>
          <w:ilvl w:val="0"/>
          <w:numId w:val="11"/>
        </w:numPr>
        <w:spacing w:after="0" w:line="267" w:lineRule="auto"/>
        <w:ind w:hanging="360"/>
      </w:pPr>
      <w:r>
        <w:rPr>
          <w:rFonts w:ascii="Times New Roman" w:eastAsia="Times New Roman" w:hAnsi="Times New Roman" w:cs="Times New Roman"/>
          <w:sz w:val="36"/>
        </w:rPr>
        <w:t xml:space="preserve">Medially  </w:t>
      </w:r>
    </w:p>
    <w:p w:rsidR="00604465" w:rsidRDefault="00604465" w:rsidP="00604465">
      <w:pPr>
        <w:spacing w:after="210" w:line="267" w:lineRule="auto"/>
        <w:ind w:left="1450" w:hanging="10"/>
      </w:pPr>
      <w:r>
        <w:rPr>
          <w:rFonts w:ascii="Times New Roman" w:eastAsia="Times New Roman" w:hAnsi="Times New Roman" w:cs="Times New Roman"/>
          <w:sz w:val="36"/>
        </w:rPr>
        <w:t xml:space="preserve">Cribriform plate (horizontal and vertical part). </w:t>
      </w:r>
    </w:p>
    <w:p w:rsidR="00604465" w:rsidRDefault="00604465" w:rsidP="00604465">
      <w:pPr>
        <w:spacing w:after="54" w:line="267" w:lineRule="auto"/>
        <w:ind w:left="1450" w:hanging="10"/>
      </w:pPr>
      <w:r>
        <w:rPr>
          <w:rFonts w:ascii="Times New Roman" w:eastAsia="Times New Roman" w:hAnsi="Times New Roman" w:cs="Times New Roman"/>
          <w:sz w:val="36"/>
        </w:rPr>
        <w:t xml:space="preserve">Crista </w:t>
      </w:r>
      <w:proofErr w:type="spellStart"/>
      <w:r>
        <w:rPr>
          <w:rFonts w:ascii="Times New Roman" w:eastAsia="Times New Roman" w:hAnsi="Times New Roman" w:cs="Times New Roman"/>
          <w:sz w:val="36"/>
        </w:rPr>
        <w:t>galli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04465" w:rsidRDefault="00604465" w:rsidP="00604465">
      <w:pPr>
        <w:numPr>
          <w:ilvl w:val="0"/>
          <w:numId w:val="11"/>
        </w:numPr>
        <w:spacing w:after="0" w:line="267" w:lineRule="auto"/>
        <w:ind w:hanging="360"/>
      </w:pPr>
      <w:r>
        <w:rPr>
          <w:rFonts w:ascii="Times New Roman" w:eastAsia="Times New Roman" w:hAnsi="Times New Roman" w:cs="Times New Roman"/>
          <w:sz w:val="36"/>
        </w:rPr>
        <w:t xml:space="preserve">Floor </w:t>
      </w:r>
    </w:p>
    <w:p w:rsidR="00604465" w:rsidRDefault="00604465" w:rsidP="00604465">
      <w:pPr>
        <w:spacing w:after="48" w:line="267" w:lineRule="auto"/>
        <w:ind w:left="1450" w:hanging="10"/>
      </w:pPr>
      <w:r>
        <w:rPr>
          <w:rFonts w:ascii="Times New Roman" w:eastAsia="Times New Roman" w:hAnsi="Times New Roman" w:cs="Times New Roman"/>
          <w:sz w:val="36"/>
        </w:rPr>
        <w:t xml:space="preserve">Frontal bone (orbital </w:t>
      </w:r>
      <w:proofErr w:type="gramStart"/>
      <w:r>
        <w:rPr>
          <w:rFonts w:ascii="Times New Roman" w:eastAsia="Times New Roman" w:hAnsi="Times New Roman" w:cs="Times New Roman"/>
          <w:sz w:val="36"/>
        </w:rPr>
        <w:t>plates )ethmoid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lesser wing and body of sphenoid. </w:t>
      </w:r>
    </w:p>
    <w:p w:rsidR="00604465" w:rsidRDefault="00604465" w:rsidP="00604465">
      <w:pPr>
        <w:numPr>
          <w:ilvl w:val="0"/>
          <w:numId w:val="11"/>
        </w:numPr>
        <w:spacing w:after="0" w:line="267" w:lineRule="auto"/>
        <w:ind w:hanging="360"/>
      </w:pPr>
      <w:r>
        <w:rPr>
          <w:rFonts w:ascii="Times New Roman" w:eastAsia="Times New Roman" w:hAnsi="Times New Roman" w:cs="Times New Roman"/>
          <w:sz w:val="36"/>
        </w:rPr>
        <w:t xml:space="preserve">Relation  </w:t>
      </w:r>
    </w:p>
    <w:p w:rsidR="00604465" w:rsidRDefault="00604465" w:rsidP="00604465">
      <w:pPr>
        <w:spacing w:after="53" w:line="267" w:lineRule="auto"/>
        <w:ind w:left="1450" w:hanging="10"/>
      </w:pPr>
      <w:r>
        <w:rPr>
          <w:rFonts w:ascii="Times New Roman" w:eastAsia="Times New Roman" w:hAnsi="Times New Roman" w:cs="Times New Roman"/>
          <w:sz w:val="36"/>
        </w:rPr>
        <w:t xml:space="preserve">Nasal </w:t>
      </w:r>
      <w:proofErr w:type="gramStart"/>
      <w:r>
        <w:rPr>
          <w:rFonts w:ascii="Times New Roman" w:eastAsia="Times New Roman" w:hAnsi="Times New Roman" w:cs="Times New Roman"/>
          <w:sz w:val="36"/>
        </w:rPr>
        <w:t>cavity ,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orbital cavity </w:t>
      </w:r>
    </w:p>
    <w:p w:rsidR="00604465" w:rsidRDefault="00604465" w:rsidP="00604465">
      <w:pPr>
        <w:numPr>
          <w:ilvl w:val="0"/>
          <w:numId w:val="11"/>
        </w:numPr>
        <w:spacing w:after="0" w:line="267" w:lineRule="auto"/>
        <w:ind w:hanging="360"/>
      </w:pPr>
      <w:r>
        <w:rPr>
          <w:rFonts w:ascii="Times New Roman" w:eastAsia="Times New Roman" w:hAnsi="Times New Roman" w:cs="Times New Roman"/>
          <w:sz w:val="36"/>
        </w:rPr>
        <w:t xml:space="preserve">Contents  </w:t>
      </w:r>
    </w:p>
    <w:p w:rsidR="00604465" w:rsidRDefault="00604465" w:rsidP="00604465">
      <w:pPr>
        <w:spacing w:after="50" w:line="267" w:lineRule="auto"/>
        <w:ind w:left="1450" w:hanging="10"/>
      </w:pPr>
      <w:r>
        <w:rPr>
          <w:rFonts w:ascii="Times New Roman" w:eastAsia="Times New Roman" w:hAnsi="Times New Roman" w:cs="Times New Roman"/>
          <w:sz w:val="36"/>
        </w:rPr>
        <w:t xml:space="preserve">Frontal lobes of cerebral </w:t>
      </w:r>
      <w:proofErr w:type="spellStart"/>
      <w:r>
        <w:rPr>
          <w:rFonts w:ascii="Times New Roman" w:eastAsia="Times New Roman" w:hAnsi="Times New Roman" w:cs="Times New Roman"/>
          <w:sz w:val="36"/>
        </w:rPr>
        <w:t>hemislphere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04465" w:rsidRDefault="00604465" w:rsidP="00604465">
      <w:pPr>
        <w:numPr>
          <w:ilvl w:val="0"/>
          <w:numId w:val="11"/>
        </w:numPr>
        <w:spacing w:after="0" w:line="267" w:lineRule="auto"/>
        <w:ind w:hanging="360"/>
      </w:pPr>
      <w:r>
        <w:rPr>
          <w:rFonts w:ascii="Times New Roman" w:eastAsia="Times New Roman" w:hAnsi="Times New Roman" w:cs="Times New Roman"/>
          <w:sz w:val="36"/>
        </w:rPr>
        <w:t xml:space="preserve">Landmarks  </w:t>
      </w:r>
    </w:p>
    <w:p w:rsidR="00604465" w:rsidRDefault="00604465" w:rsidP="00604465">
      <w:pPr>
        <w:spacing w:after="15" w:line="267" w:lineRule="auto"/>
        <w:ind w:left="1450" w:hanging="10"/>
      </w:pPr>
      <w:r>
        <w:rPr>
          <w:rFonts w:ascii="Times New Roman" w:eastAsia="Times New Roman" w:hAnsi="Times New Roman" w:cs="Times New Roman"/>
          <w:sz w:val="36"/>
        </w:rPr>
        <w:t>Frontal crest=</w:t>
      </w:r>
      <w:proofErr w:type="spellStart"/>
      <w:r>
        <w:rPr>
          <w:rFonts w:ascii="Times New Roman" w:eastAsia="Times New Roman" w:hAnsi="Times New Roman" w:cs="Times New Roman"/>
          <w:sz w:val="36"/>
        </w:rPr>
        <w:t>falx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cerebri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04465" w:rsidRDefault="00604465" w:rsidP="00604465">
      <w:pPr>
        <w:spacing w:after="13" w:line="267" w:lineRule="auto"/>
        <w:ind w:left="1450" w:hanging="10"/>
      </w:pPr>
      <w:proofErr w:type="spellStart"/>
      <w:r>
        <w:rPr>
          <w:rFonts w:ascii="Times New Roman" w:eastAsia="Times New Roman" w:hAnsi="Times New Roman" w:cs="Times New Roman"/>
          <w:sz w:val="36"/>
        </w:rPr>
        <w:t>Ehtmoid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= crista </w:t>
      </w:r>
      <w:proofErr w:type="spellStart"/>
      <w:r>
        <w:rPr>
          <w:rFonts w:ascii="Times New Roman" w:eastAsia="Times New Roman" w:hAnsi="Times New Roman" w:cs="Times New Roman"/>
          <w:sz w:val="36"/>
        </w:rPr>
        <w:t>galli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 </w:t>
      </w:r>
    </w:p>
    <w:p w:rsidR="00604465" w:rsidRDefault="00604465" w:rsidP="00604465">
      <w:pPr>
        <w:spacing w:after="0" w:line="267" w:lineRule="auto"/>
        <w:ind w:left="1450" w:right="549" w:hanging="10"/>
      </w:pPr>
      <w:r>
        <w:rPr>
          <w:rFonts w:ascii="Times New Roman" w:eastAsia="Times New Roman" w:hAnsi="Times New Roman" w:cs="Times New Roman"/>
          <w:sz w:val="36"/>
        </w:rPr>
        <w:t xml:space="preserve">Sphenoid = lesser wings, anterior </w:t>
      </w:r>
      <w:proofErr w:type="gramStart"/>
      <w:r>
        <w:rPr>
          <w:rFonts w:ascii="Times New Roman" w:eastAsia="Times New Roman" w:hAnsi="Times New Roman" w:cs="Times New Roman"/>
          <w:sz w:val="36"/>
        </w:rPr>
        <w:t>clinoid  process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= tentorium </w:t>
      </w:r>
      <w:proofErr w:type="spellStart"/>
      <w:r>
        <w:rPr>
          <w:rFonts w:ascii="Times New Roman" w:eastAsia="Times New Roman" w:hAnsi="Times New Roman" w:cs="Times New Roman"/>
          <w:sz w:val="36"/>
        </w:rPr>
        <w:t>cerebelli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</w:p>
    <w:tbl>
      <w:tblPr>
        <w:tblStyle w:val="TableGrid0"/>
        <w:tblW w:w="8138" w:type="dxa"/>
        <w:tblInd w:w="1332" w:type="dxa"/>
        <w:tblCellMar>
          <w:top w:w="10" w:type="dxa"/>
          <w:left w:w="10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4091"/>
        <w:gridCol w:w="4047"/>
      </w:tblGrid>
      <w:tr w:rsidR="00604465">
        <w:trPr>
          <w:trHeight w:val="422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65" w:rsidRDefault="00604465" w:rsidP="00604465">
            <w:r>
              <w:rPr>
                <w:rFonts w:ascii="Times New Roman" w:eastAsia="Times New Roman" w:hAnsi="Times New Roman" w:cs="Times New Roman"/>
                <w:sz w:val="36"/>
              </w:rPr>
              <w:t xml:space="preserve">Name 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65" w:rsidRDefault="00604465" w:rsidP="00604465">
            <w:r>
              <w:rPr>
                <w:rFonts w:ascii="Times New Roman" w:eastAsia="Times New Roman" w:hAnsi="Times New Roman" w:cs="Times New Roman"/>
                <w:sz w:val="36"/>
              </w:rPr>
              <w:t xml:space="preserve">contents </w:t>
            </w:r>
          </w:p>
        </w:tc>
      </w:tr>
      <w:tr w:rsidR="00604465">
        <w:trPr>
          <w:trHeight w:val="425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65" w:rsidRDefault="00604465" w:rsidP="00604465">
            <w:r>
              <w:rPr>
                <w:rFonts w:ascii="Times New Roman" w:eastAsia="Times New Roman" w:hAnsi="Times New Roman" w:cs="Times New Roman"/>
                <w:sz w:val="36"/>
              </w:rPr>
              <w:t xml:space="preserve">Cribriform 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65" w:rsidRDefault="00604465" w:rsidP="00604465">
            <w:r>
              <w:rPr>
                <w:rFonts w:ascii="Times New Roman" w:eastAsia="Times New Roman" w:hAnsi="Times New Roman" w:cs="Times New Roman"/>
                <w:sz w:val="36"/>
              </w:rPr>
              <w:t xml:space="preserve">Olfactory nerve fibers </w:t>
            </w:r>
          </w:p>
        </w:tc>
      </w:tr>
      <w:tr w:rsidR="00604465">
        <w:trPr>
          <w:trHeight w:val="83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65" w:rsidRDefault="00604465" w:rsidP="00604465">
            <w:r>
              <w:rPr>
                <w:rFonts w:ascii="Times New Roman" w:eastAsia="Times New Roman" w:hAnsi="Times New Roman" w:cs="Times New Roman"/>
                <w:sz w:val="36"/>
              </w:rPr>
              <w:t xml:space="preserve">Anterior ethmoid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65" w:rsidRDefault="00604465" w:rsidP="00604465">
            <w:r>
              <w:rPr>
                <w:rFonts w:ascii="Times New Roman" w:eastAsia="Times New Roman" w:hAnsi="Times New Roman" w:cs="Times New Roman"/>
                <w:sz w:val="36"/>
              </w:rPr>
              <w:t xml:space="preserve">Ant, Ethmoid vessels and nerves </w:t>
            </w:r>
          </w:p>
        </w:tc>
      </w:tr>
      <w:tr w:rsidR="00604465">
        <w:trPr>
          <w:trHeight w:val="83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65" w:rsidRDefault="00604465" w:rsidP="00604465">
            <w:r>
              <w:rPr>
                <w:rFonts w:ascii="Times New Roman" w:eastAsia="Times New Roman" w:hAnsi="Times New Roman" w:cs="Times New Roman"/>
                <w:sz w:val="36"/>
              </w:rPr>
              <w:t xml:space="preserve">Posterior ethmoid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65" w:rsidRDefault="00604465" w:rsidP="00604465">
            <w:r>
              <w:rPr>
                <w:rFonts w:ascii="Times New Roman" w:eastAsia="Times New Roman" w:hAnsi="Times New Roman" w:cs="Times New Roman"/>
                <w:sz w:val="36"/>
              </w:rPr>
              <w:t xml:space="preserve">Post, Ethmoid vessels and nerves </w:t>
            </w:r>
          </w:p>
        </w:tc>
      </w:tr>
      <w:tr w:rsidR="00604465">
        <w:trPr>
          <w:trHeight w:val="840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65" w:rsidRDefault="00604465" w:rsidP="00604465">
            <w:r>
              <w:rPr>
                <w:rFonts w:ascii="Times New Roman" w:eastAsia="Times New Roman" w:hAnsi="Times New Roman" w:cs="Times New Roman"/>
                <w:sz w:val="36"/>
              </w:rPr>
              <w:lastRenderedPageBreak/>
              <w:t xml:space="preserve">Foramen cecum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65" w:rsidRDefault="00604465" w:rsidP="00604465"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Origion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of superior venous sinus  </w:t>
            </w:r>
          </w:p>
        </w:tc>
      </w:tr>
    </w:tbl>
    <w:p w:rsidR="00604465" w:rsidRDefault="00604465" w:rsidP="00590EE1">
      <w:pPr>
        <w:ind w:firstLine="720"/>
        <w:rPr>
          <w:rFonts w:ascii="Times New Roman" w:hAnsi="Times New Roman" w:cs="Times New Roman"/>
          <w:color w:val="FF0000"/>
        </w:rPr>
      </w:pPr>
      <w:r w:rsidRPr="00604465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1803400" cy="2122004"/>
            <wp:effectExtent l="0" t="0" r="6350" b="0"/>
            <wp:docPr id="9" name="Picture 9" descr="C:\Users\Spinghar pc\Desktop\707_Superior-Inferior_View_of_Skull_Bas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pinghar pc\Desktop\707_Superior-Inferior_View_of_Skull_Base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412" cy="214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465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2895883" cy="4109830"/>
            <wp:effectExtent l="0" t="0" r="0" b="5080"/>
            <wp:docPr id="10" name="Picture 10" descr="C:\Users\Spinghar pc\Desktop\4248da45068ce55204f3b3a22f28ca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pinghar pc\Desktop\4248da45068ce55204f3b3a22f28cadf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44" cy="412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37F" w:rsidRDefault="00B5337F" w:rsidP="00604465">
      <w:pPr>
        <w:tabs>
          <w:tab w:val="left" w:pos="2202"/>
        </w:tabs>
        <w:rPr>
          <w:rFonts w:ascii="Times New Roman" w:hAnsi="Times New Roman" w:cs="Times New Roman"/>
          <w:b/>
          <w:bCs/>
          <w:color w:val="FF0000"/>
        </w:rPr>
      </w:pPr>
      <w:r w:rsidRPr="00B5337F">
        <w:rPr>
          <w:rFonts w:ascii="Times New Roman" w:hAnsi="Times New Roman" w:cs="Times New Roman"/>
          <w:b/>
          <w:bCs/>
          <w:color w:val="FF0000"/>
          <w:sz w:val="32"/>
          <w:szCs w:val="32"/>
        </w:rPr>
        <w:t>Answer no ;5</w:t>
      </w:r>
    </w:p>
    <w:p w:rsidR="00B5337F" w:rsidRDefault="00B5337F" w:rsidP="00B5337F">
      <w:pPr>
        <w:spacing w:after="5" w:line="266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The femoral tringle is the hollow area in the anterior </w:t>
      </w:r>
      <w:proofErr w:type="gramStart"/>
      <w:r>
        <w:rPr>
          <w:rFonts w:ascii="Times New Roman" w:eastAsia="Times New Roman" w:hAnsi="Times New Roman" w:cs="Times New Roman"/>
          <w:sz w:val="24"/>
        </w:rPr>
        <w:t>thigh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Many large </w:t>
      </w:r>
      <w:proofErr w:type="spellStart"/>
      <w:r>
        <w:rPr>
          <w:rFonts w:ascii="Times New Roman" w:eastAsia="Times New Roman" w:hAnsi="Times New Roman" w:cs="Times New Roman"/>
          <w:sz w:val="24"/>
        </w:rPr>
        <w:t>neurouvascular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structure pass through this area, and can be accessed relatively easily thus it is an area of </w:t>
      </w:r>
      <w:proofErr w:type="spellStart"/>
      <w:r>
        <w:rPr>
          <w:rFonts w:ascii="Times New Roman" w:eastAsia="Times New Roman" w:hAnsi="Times New Roman" w:cs="Times New Roman"/>
          <w:sz w:val="24"/>
        </w:rPr>
        <w:t>bothe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anatomical and clinical important. In this article we shall look at the border content and clinical correlation of the femoral tringle. </w:t>
      </w:r>
    </w:p>
    <w:p w:rsidR="00590EE1" w:rsidRPr="00B5337F" w:rsidRDefault="00B511F7" w:rsidP="00604465">
      <w:pPr>
        <w:tabs>
          <w:tab w:val="left" w:pos="2202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Pr="00B511F7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281430" cy="2168165"/>
            <wp:effectExtent l="0" t="0" r="0" b="3810"/>
            <wp:docPr id="2" name="Picture 2" descr="C:\Users\Spinghar pc\Desktop\33bbc8681cad92b5513011244fd846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nghar pc\Desktop\33bbc8681cad92b5513011244fd8468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17" cy="220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465" w:rsidRPr="00B5337F">
        <w:rPr>
          <w:rFonts w:ascii="Times New Roman" w:hAnsi="Times New Roman" w:cs="Times New Roman"/>
          <w:b/>
          <w:bCs/>
          <w:sz w:val="32"/>
          <w:szCs w:val="32"/>
        </w:rPr>
        <w:tab/>
      </w:r>
      <w:bookmarkStart w:id="0" w:name="_GoBack"/>
      <w:r w:rsidRPr="00B511F7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882417" cy="1931356"/>
            <wp:effectExtent l="0" t="0" r="3810" b="0"/>
            <wp:docPr id="8" name="Picture 8" descr="C:\Users\Spinghar pc\Desktop\f167319072343b9d970c6cd50f888e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inghar pc\Desktop\f167319072343b9d970c6cd50f888e8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70" cy="193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0EE1" w:rsidRPr="00B5337F" w:rsidSect="00FE1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D7B"/>
    <w:multiLevelType w:val="hybridMultilevel"/>
    <w:tmpl w:val="A2807A3C"/>
    <w:lvl w:ilvl="0" w:tplc="CC8A8698">
      <w:start w:val="1"/>
      <w:numFmt w:val="bullet"/>
      <w:lvlText w:val="•"/>
      <w:lvlJc w:val="left"/>
      <w:pPr>
        <w:ind w:left="1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93C0464">
      <w:start w:val="1"/>
      <w:numFmt w:val="bullet"/>
      <w:lvlText w:val="o"/>
      <w:lvlJc w:val="left"/>
      <w:pPr>
        <w:ind w:left="1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5F81B7C">
      <w:start w:val="1"/>
      <w:numFmt w:val="bullet"/>
      <w:lvlText w:val="▪"/>
      <w:lvlJc w:val="left"/>
      <w:pPr>
        <w:ind w:left="2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ABF2FF62">
      <w:start w:val="1"/>
      <w:numFmt w:val="bullet"/>
      <w:lvlText w:val="•"/>
      <w:lvlJc w:val="left"/>
      <w:pPr>
        <w:ind w:left="3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19240D2">
      <w:start w:val="1"/>
      <w:numFmt w:val="bullet"/>
      <w:lvlText w:val="o"/>
      <w:lvlJc w:val="left"/>
      <w:pPr>
        <w:ind w:left="3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5FE59B4">
      <w:start w:val="1"/>
      <w:numFmt w:val="bullet"/>
      <w:lvlText w:val="▪"/>
      <w:lvlJc w:val="left"/>
      <w:pPr>
        <w:ind w:left="4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E572DAFE">
      <w:start w:val="1"/>
      <w:numFmt w:val="bullet"/>
      <w:lvlText w:val="•"/>
      <w:lvlJc w:val="left"/>
      <w:pPr>
        <w:ind w:left="5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CCC3AB2">
      <w:start w:val="1"/>
      <w:numFmt w:val="bullet"/>
      <w:lvlText w:val="o"/>
      <w:lvlJc w:val="left"/>
      <w:pPr>
        <w:ind w:left="5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1FE60D60">
      <w:start w:val="1"/>
      <w:numFmt w:val="bullet"/>
      <w:lvlText w:val="▪"/>
      <w:lvlJc w:val="left"/>
      <w:pPr>
        <w:ind w:left="6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61ABF"/>
    <w:multiLevelType w:val="hybridMultilevel"/>
    <w:tmpl w:val="388498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BE83FC3"/>
    <w:multiLevelType w:val="hybridMultilevel"/>
    <w:tmpl w:val="DD84A3BC"/>
    <w:lvl w:ilvl="0" w:tplc="0A0265D8">
      <w:start w:val="2"/>
      <w:numFmt w:val="decimal"/>
      <w:lvlText w:val="%1"/>
      <w:lvlJc w:val="left"/>
      <w:pPr>
        <w:ind w:left="1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48CAF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4AE1AE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68AB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84E335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B5AE1B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24480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4928E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D9CE0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A16DE8"/>
    <w:multiLevelType w:val="hybridMultilevel"/>
    <w:tmpl w:val="38849886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A6C434B"/>
    <w:multiLevelType w:val="hybridMultilevel"/>
    <w:tmpl w:val="91201758"/>
    <w:lvl w:ilvl="0" w:tplc="CC52001E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2DC4C">
      <w:start w:val="1"/>
      <w:numFmt w:val="bullet"/>
      <w:lvlText w:val="•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8817C">
      <w:start w:val="1"/>
      <w:numFmt w:val="bullet"/>
      <w:lvlText w:val="▪"/>
      <w:lvlJc w:val="left"/>
      <w:pPr>
        <w:ind w:left="1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030F6">
      <w:start w:val="1"/>
      <w:numFmt w:val="bullet"/>
      <w:lvlText w:val="•"/>
      <w:lvlJc w:val="left"/>
      <w:pPr>
        <w:ind w:left="2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0367C">
      <w:start w:val="1"/>
      <w:numFmt w:val="bullet"/>
      <w:lvlText w:val="o"/>
      <w:lvlJc w:val="left"/>
      <w:pPr>
        <w:ind w:left="3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48276">
      <w:start w:val="1"/>
      <w:numFmt w:val="bullet"/>
      <w:lvlText w:val="▪"/>
      <w:lvlJc w:val="left"/>
      <w:pPr>
        <w:ind w:left="3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EA6EA">
      <w:start w:val="1"/>
      <w:numFmt w:val="bullet"/>
      <w:lvlText w:val="•"/>
      <w:lvlJc w:val="left"/>
      <w:pPr>
        <w:ind w:left="4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6BA5A">
      <w:start w:val="1"/>
      <w:numFmt w:val="bullet"/>
      <w:lvlText w:val="o"/>
      <w:lvlJc w:val="left"/>
      <w:pPr>
        <w:ind w:left="5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22714">
      <w:start w:val="1"/>
      <w:numFmt w:val="bullet"/>
      <w:lvlText w:val="▪"/>
      <w:lvlJc w:val="left"/>
      <w:pPr>
        <w:ind w:left="5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541E2"/>
    <w:multiLevelType w:val="hybridMultilevel"/>
    <w:tmpl w:val="8AFA0C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00A6"/>
    <w:multiLevelType w:val="hybridMultilevel"/>
    <w:tmpl w:val="3B2A4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E0A1E"/>
    <w:multiLevelType w:val="hybridMultilevel"/>
    <w:tmpl w:val="804A32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13356"/>
    <w:multiLevelType w:val="hybridMultilevel"/>
    <w:tmpl w:val="56FC8796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9" w15:restartNumberingAfterBreak="0">
    <w:nsid w:val="6DD2732A"/>
    <w:multiLevelType w:val="hybridMultilevel"/>
    <w:tmpl w:val="AF9A4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14987"/>
    <w:multiLevelType w:val="hybridMultilevel"/>
    <w:tmpl w:val="D6261F38"/>
    <w:lvl w:ilvl="0" w:tplc="04090013">
      <w:start w:val="1"/>
      <w:numFmt w:val="upperRoman"/>
      <w:lvlText w:val="%1."/>
      <w:lvlJc w:val="right"/>
      <w:pPr>
        <w:ind w:left="3414" w:hanging="360"/>
      </w:pPr>
    </w:lvl>
    <w:lvl w:ilvl="1" w:tplc="04090019" w:tentative="1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79"/>
    <w:rsid w:val="000465BE"/>
    <w:rsid w:val="00113C79"/>
    <w:rsid w:val="001973AB"/>
    <w:rsid w:val="00356249"/>
    <w:rsid w:val="003D613E"/>
    <w:rsid w:val="005533FC"/>
    <w:rsid w:val="00573C28"/>
    <w:rsid w:val="00590EE1"/>
    <w:rsid w:val="00604465"/>
    <w:rsid w:val="00677F97"/>
    <w:rsid w:val="006D7676"/>
    <w:rsid w:val="00813A7D"/>
    <w:rsid w:val="008A0460"/>
    <w:rsid w:val="0097106C"/>
    <w:rsid w:val="009B4754"/>
    <w:rsid w:val="00A015C7"/>
    <w:rsid w:val="00AC1B5F"/>
    <w:rsid w:val="00AD6238"/>
    <w:rsid w:val="00B511F7"/>
    <w:rsid w:val="00B5337F"/>
    <w:rsid w:val="00B8066B"/>
    <w:rsid w:val="00BA1E73"/>
    <w:rsid w:val="00D0441B"/>
    <w:rsid w:val="00DD10E6"/>
    <w:rsid w:val="00E83FE0"/>
    <w:rsid w:val="00ED5EF1"/>
    <w:rsid w:val="00F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2CB3"/>
  <w15:docId w15:val="{E2F8F581-6A1D-449D-8132-EC56B8D2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79"/>
    <w:pPr>
      <w:ind w:left="720"/>
      <w:contextualSpacing/>
    </w:pPr>
  </w:style>
  <w:style w:type="table" w:styleId="TableGrid">
    <w:name w:val="Table Grid"/>
    <w:basedOn w:val="TableNormal"/>
    <w:uiPriority w:val="59"/>
    <w:rsid w:val="009B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0446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Moorche</cp:lastModifiedBy>
  <cp:revision>2</cp:revision>
  <dcterms:created xsi:type="dcterms:W3CDTF">2020-06-23T11:52:00Z</dcterms:created>
  <dcterms:modified xsi:type="dcterms:W3CDTF">2020-06-23T11:52:00Z</dcterms:modified>
</cp:coreProperties>
</file>