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517FF" w14:textId="1DA81938" w:rsidR="00BE469D" w:rsidRPr="00080100" w:rsidRDefault="00DD5544">
      <w:pPr>
        <w:pStyle w:val="Heading2"/>
        <w:shd w:val="clear" w:color="auto" w:fill="FFFFFF"/>
        <w:spacing w:before="270" w:after="180"/>
        <w:rPr>
          <w:rFonts w:ascii="Source Sans Pro" w:eastAsia="Times New Roman" w:hAnsi="Source Sans Pro"/>
          <w:color w:val="333132"/>
          <w:spacing w:val="-4"/>
        </w:rPr>
      </w:pPr>
      <w:r>
        <w:rPr>
          <w:rFonts w:ascii="Source Sans Pro" w:eastAsia="Times New Roman" w:hAnsi="Source Sans Pro"/>
          <w:b/>
          <w:bCs/>
          <w:color w:val="333132"/>
          <w:spacing w:val="-4"/>
        </w:rPr>
        <w:t xml:space="preserve">Name </w:t>
      </w:r>
      <w:r w:rsidR="007F69D4">
        <w:rPr>
          <w:rFonts w:ascii="Source Sans Pro" w:eastAsia="Times New Roman" w:hAnsi="Source Sans Pro"/>
          <w:b/>
          <w:bCs/>
          <w:color w:val="333132"/>
          <w:spacing w:val="-4"/>
        </w:rPr>
        <w:t xml:space="preserve"> </w:t>
      </w:r>
      <w:r w:rsidR="00080100">
        <w:rPr>
          <w:rFonts w:ascii="Source Sans Pro" w:eastAsia="Times New Roman" w:hAnsi="Source Sans Pro"/>
          <w:color w:val="333132"/>
          <w:spacing w:val="-4"/>
        </w:rPr>
        <w:t>Abid</w:t>
      </w:r>
      <w:r w:rsidR="00B34D10">
        <w:rPr>
          <w:rFonts w:ascii="Source Sans Pro" w:eastAsia="Times New Roman" w:hAnsi="Source Sans Pro"/>
          <w:color w:val="333132"/>
          <w:spacing w:val="-4"/>
        </w:rPr>
        <w:t xml:space="preserve"> husain</w:t>
      </w:r>
    </w:p>
    <w:p w14:paraId="0EE22C90" w14:textId="2F377334" w:rsidR="00BE469D" w:rsidRPr="00DD5544" w:rsidRDefault="00DD5544" w:rsidP="00BE469D">
      <w:pPr>
        <w:rPr>
          <w:b/>
          <w:bCs/>
        </w:rPr>
      </w:pPr>
      <w:r>
        <w:rPr>
          <w:b/>
          <w:bCs/>
        </w:rPr>
        <w:t>Section A</w:t>
      </w:r>
    </w:p>
    <w:p w14:paraId="069C3863" w14:textId="76104BDD" w:rsidR="00BE469D" w:rsidRPr="00205602" w:rsidRDefault="00205602" w:rsidP="00BE469D">
      <w:pPr>
        <w:rPr>
          <w:b/>
          <w:bCs/>
        </w:rPr>
      </w:pPr>
      <w:r>
        <w:rPr>
          <w:b/>
          <w:bCs/>
        </w:rPr>
        <w:t>Department DT</w:t>
      </w:r>
    </w:p>
    <w:p w14:paraId="50D58494" w14:textId="7550EAD5" w:rsidR="00BE469D" w:rsidRDefault="00BE469D" w:rsidP="00BE469D">
      <w:r>
        <w:t>Semester, 2nd</w:t>
      </w:r>
    </w:p>
    <w:p w14:paraId="3C4DE258" w14:textId="64038575" w:rsidR="00BE469D" w:rsidRDefault="00AD4CB7" w:rsidP="00BE469D">
      <w:r>
        <w:t>Roll no 1</w:t>
      </w:r>
      <w:r w:rsidR="00205602">
        <w:t>6</w:t>
      </w:r>
      <w:r w:rsidR="00B34D10">
        <w:t>605</w:t>
      </w:r>
    </w:p>
    <w:p w14:paraId="3BCC2C7E" w14:textId="22D3BC43" w:rsidR="0062200D" w:rsidRDefault="0062200D" w:rsidP="00BE469D"/>
    <w:p w14:paraId="2FEA0BB1" w14:textId="77777777" w:rsidR="0062200D" w:rsidRPr="00BE469D" w:rsidRDefault="0062200D" w:rsidP="00BE469D"/>
    <w:p w14:paraId="03133A3C" w14:textId="77777777" w:rsidR="00BE469D" w:rsidRDefault="00BE469D">
      <w:pPr>
        <w:pStyle w:val="Heading2"/>
        <w:shd w:val="clear" w:color="auto" w:fill="FFFFFF"/>
        <w:spacing w:before="270" w:after="180"/>
        <w:rPr>
          <w:rFonts w:ascii="Source Sans Pro" w:eastAsia="Times New Roman" w:hAnsi="Source Sans Pro"/>
          <w:color w:val="333132"/>
          <w:spacing w:val="-4"/>
        </w:rPr>
      </w:pPr>
    </w:p>
    <w:p w14:paraId="1F852C51" w14:textId="3D265838" w:rsidR="00A13285" w:rsidRDefault="00BC6351">
      <w:pPr>
        <w:pStyle w:val="Heading2"/>
        <w:shd w:val="clear" w:color="auto" w:fill="FFFFFF"/>
        <w:spacing w:before="270" w:after="180"/>
        <w:rPr>
          <w:rFonts w:ascii="Source Sans Pro" w:eastAsia="Times New Roman" w:hAnsi="Source Sans Pro"/>
          <w:color w:val="333132"/>
          <w:spacing w:val="-4"/>
          <w:sz w:val="36"/>
          <w:szCs w:val="36"/>
        </w:rPr>
      </w:pPr>
      <w:r>
        <w:rPr>
          <w:rFonts w:ascii="Source Sans Pro" w:eastAsia="Times New Roman" w:hAnsi="Source Sans Pro"/>
          <w:color w:val="333132"/>
          <w:spacing w:val="-4"/>
        </w:rPr>
        <w:t xml:space="preserve">Q1, </w:t>
      </w:r>
      <w:r w:rsidR="00A13285" w:rsidRPr="000F3D7F">
        <w:rPr>
          <w:rFonts w:ascii="Source Sans Pro" w:eastAsia="Times New Roman" w:hAnsi="Source Sans Pro"/>
          <w:color w:val="ED7D31" w:themeColor="accent2"/>
          <w:spacing w:val="-4"/>
        </w:rPr>
        <w:t>What Are the Symptoms of a  fracture Bone</w:t>
      </w:r>
      <w:r>
        <w:rPr>
          <w:rFonts w:ascii="Source Sans Pro" w:eastAsia="Times New Roman" w:hAnsi="Source Sans Pro"/>
          <w:color w:val="333132"/>
          <w:spacing w:val="-4"/>
        </w:rPr>
        <w:t xml:space="preserve">? </w:t>
      </w:r>
    </w:p>
    <w:p w14:paraId="5301D872" w14:textId="68EE9F46" w:rsidR="00A13285" w:rsidRDefault="00A13285">
      <w:pPr>
        <w:pStyle w:val="NormalWeb"/>
        <w:shd w:val="clear" w:color="auto" w:fill="FFFFFF"/>
        <w:rPr>
          <w:rFonts w:ascii="Source Sans Pro" w:hAnsi="Source Sans Pro"/>
          <w:color w:val="444444"/>
          <w:spacing w:val="-4"/>
          <w:sz w:val="26"/>
          <w:szCs w:val="26"/>
        </w:rPr>
      </w:pPr>
      <w:r>
        <w:rPr>
          <w:rFonts w:ascii="Source Sans Pro" w:hAnsi="Source Sans Pro"/>
          <w:color w:val="444444"/>
          <w:spacing w:val="-4"/>
          <w:sz w:val="26"/>
          <w:szCs w:val="26"/>
        </w:rPr>
        <w:t xml:space="preserve">Signs and symptoms of a </w:t>
      </w:r>
      <w:r w:rsidR="00BC6351">
        <w:rPr>
          <w:rFonts w:ascii="Source Sans Pro" w:hAnsi="Source Sans Pro"/>
          <w:color w:val="444444"/>
          <w:spacing w:val="-4"/>
          <w:sz w:val="26"/>
          <w:szCs w:val="26"/>
        </w:rPr>
        <w:t>fracture</w:t>
      </w:r>
      <w:r>
        <w:rPr>
          <w:rFonts w:ascii="Source Sans Pro" w:hAnsi="Source Sans Pro"/>
          <w:color w:val="444444"/>
          <w:spacing w:val="-4"/>
          <w:sz w:val="26"/>
          <w:szCs w:val="26"/>
        </w:rPr>
        <w:t xml:space="preserve"> bone include:</w:t>
      </w:r>
    </w:p>
    <w:p w14:paraId="08D97B86" w14:textId="77777777" w:rsidR="00A13285" w:rsidRDefault="00A13285" w:rsidP="00A13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Swelling or bruising over a bone</w:t>
      </w:r>
    </w:p>
    <w:p w14:paraId="1A648745" w14:textId="77777777" w:rsidR="00A13285" w:rsidRDefault="00A13285" w:rsidP="00A13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Deformity of an arm or leg</w:t>
      </w:r>
    </w:p>
    <w:p w14:paraId="1DA60F67" w14:textId="77777777" w:rsidR="00A13285" w:rsidRDefault="00A13285" w:rsidP="00A13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Pain in the injured area that gets worse when the area is moved or pressure is applied</w:t>
      </w:r>
    </w:p>
    <w:p w14:paraId="06A991C7" w14:textId="77777777" w:rsidR="00A13285" w:rsidRDefault="00A13285" w:rsidP="00A13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An inability to bear weight on the affected foot, ankle, or leg</w:t>
      </w:r>
    </w:p>
    <w:p w14:paraId="324A2AFA" w14:textId="77777777" w:rsidR="00A13285" w:rsidRDefault="00A13285" w:rsidP="00A13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Loss of function in the injured area</w:t>
      </w:r>
    </w:p>
    <w:p w14:paraId="625F8EB0" w14:textId="77777777" w:rsidR="00A13285" w:rsidRDefault="00A13285" w:rsidP="00A13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In open </w:t>
      </w:r>
      <w:hyperlink r:id="rId5" w:history="1">
        <w:r>
          <w:rPr>
            <w:rStyle w:val="Hyperlink"/>
            <w:rFonts w:ascii="Source Sans Pro" w:eastAsia="Times New Roman" w:hAnsi="Source Sans Pro"/>
            <w:color w:val="187AAB"/>
            <w:spacing w:val="-4"/>
            <w:sz w:val="26"/>
            <w:szCs w:val="26"/>
          </w:rPr>
          <w:t>fractures</w:t>
        </w:r>
      </w:hyperlink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, bone protruding from the </w:t>
      </w:r>
      <w:hyperlink r:id="rId6" w:history="1">
        <w:r>
          <w:rPr>
            <w:rStyle w:val="Hyperlink"/>
            <w:rFonts w:ascii="Source Sans Pro" w:eastAsia="Times New Roman" w:hAnsi="Source Sans Pro"/>
            <w:color w:val="187AAB"/>
            <w:spacing w:val="-4"/>
            <w:sz w:val="26"/>
            <w:szCs w:val="26"/>
          </w:rPr>
          <w:t>skin</w:t>
        </w:r>
      </w:hyperlink>
    </w:p>
    <w:p w14:paraId="06F1D5ED" w14:textId="4111531D" w:rsidR="00A13285" w:rsidRDefault="00907DC7">
      <w:r w:rsidRPr="000F3D7F">
        <w:rPr>
          <w:highlight w:val="magenta"/>
        </w:rPr>
        <w:t>Treatment of fracture bone,</w:t>
      </w:r>
    </w:p>
    <w:p w14:paraId="50AE65F6" w14:textId="74CD71AB" w:rsidR="000F0947" w:rsidRDefault="000F0947">
      <w:p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A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Fracture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is a break or a crack in a bone.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Treatment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includes immobilising the bone with a plaster cast, or surgically inserting metal rods or plates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to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hold the bone pieces together. Some complicated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fractures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may need surgery and surgical traction,</w:t>
      </w:r>
    </w:p>
    <w:p w14:paraId="63CA25E0" w14:textId="77777777" w:rsidR="0032015E" w:rsidRDefault="0032015E">
      <w:r>
        <w:t xml:space="preserve">Q2 </w:t>
      </w:r>
    </w:p>
    <w:p w14:paraId="088E981F" w14:textId="1251AAD8" w:rsidR="000F0947" w:rsidRDefault="0032015E">
      <w:r>
        <w:t>1</w:t>
      </w:r>
      <w:r w:rsidRPr="000F3D7F">
        <w:rPr>
          <w:color w:val="ED7D31" w:themeColor="accent2"/>
        </w:rPr>
        <w:t>,</w:t>
      </w:r>
      <w:r w:rsidR="009C6570" w:rsidRPr="000F3D7F">
        <w:rPr>
          <w:color w:val="ED7D31" w:themeColor="accent2"/>
        </w:rPr>
        <w:t xml:space="preserve"> shoulder fracture</w:t>
      </w:r>
      <w:r w:rsidR="009C6570">
        <w:t xml:space="preserve"> </w:t>
      </w:r>
    </w:p>
    <w:p w14:paraId="22F43650" w14:textId="6213D4D8" w:rsidR="006B4C9D" w:rsidRDefault="009C6570" w:rsidP="009C6570">
      <w:pPr>
        <w:pStyle w:val="ListParagraph"/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You have a break</w:t>
      </w:r>
      <w:r w:rsidR="0032015E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 xml:space="preserve">, fracture, 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 xml:space="preserve"> of the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shoulder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.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Shoulder fractures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can involve the clavicle, the upper part of the arm bone (proximal humerus), and the scapula. This may be a small crack in the bone. Or it may be a major break with the broken parts pushed out of position.</w:t>
      </w:r>
    </w:p>
    <w:p w14:paraId="2A2F07D1" w14:textId="77777777" w:rsidR="00941EA3" w:rsidRDefault="00941EA3" w:rsidP="00941EA3">
      <w:pPr>
        <w:pStyle w:val="ListParagraph"/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</w:p>
    <w:p w14:paraId="304607FD" w14:textId="1A4D664D" w:rsidR="00941EA3" w:rsidRDefault="00941EA3" w:rsidP="00941EA3">
      <w:pPr>
        <w:pStyle w:val="Heading3"/>
        <w:shd w:val="clear" w:color="auto" w:fill="FFFFFF"/>
        <w:spacing w:before="780" w:after="165"/>
        <w:divId w:val="715550649"/>
        <w:rPr>
          <w:rFonts w:ascii="Helvetica" w:eastAsia="Times New Roman" w:hAnsi="Helvetica"/>
          <w:b/>
          <w:bCs/>
          <w:color w:val="131B28"/>
          <w:sz w:val="35"/>
          <w:szCs w:val="35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lastRenderedPageBreak/>
        <w:t>2,</w:t>
      </w:r>
      <w:r w:rsidRPr="000F3D7F">
        <w:rPr>
          <w:rFonts w:ascii="Roboto" w:eastAsia="Times New Roman" w:hAnsi="Roboto"/>
          <w:color w:val="ED7D31" w:themeColor="accent2"/>
          <w:sz w:val="21"/>
          <w:szCs w:val="21"/>
          <w:shd w:val="clear" w:color="auto" w:fill="FFFFFF"/>
        </w:rPr>
        <w:t>Elbow fracture</w:t>
      </w:r>
      <w:r w:rsidRPr="000F3D7F">
        <w:rPr>
          <w:rFonts w:ascii="Helvetica" w:eastAsia="Times New Roman" w:hAnsi="Helvetica"/>
          <w:b/>
          <w:bCs/>
          <w:color w:val="ED7D31" w:themeColor="accent2"/>
          <w:sz w:val="35"/>
          <w:szCs w:val="35"/>
        </w:rPr>
        <w:t>.</w:t>
      </w:r>
      <w:r>
        <w:rPr>
          <w:rFonts w:ascii="Helvetica" w:eastAsia="Times New Roman" w:hAnsi="Helvetica"/>
          <w:b/>
          <w:bCs/>
          <w:color w:val="131B28"/>
          <w:sz w:val="35"/>
          <w:szCs w:val="35"/>
        </w:rPr>
        <w:t xml:space="preserve"> </w:t>
      </w:r>
    </w:p>
    <w:p w14:paraId="265A666D" w14:textId="62B54CFE" w:rsidR="00941EA3" w:rsidRPr="00941EA3" w:rsidRDefault="00941EA3" w:rsidP="00941EA3">
      <w:pPr>
        <w:divId w:val="715550649"/>
      </w:pPr>
      <w:r>
        <w:t xml:space="preserve">Definition, </w:t>
      </w:r>
    </w:p>
    <w:p w14:paraId="156D42F4" w14:textId="36E953F1" w:rsidR="00941EA3" w:rsidRPr="00941EA3" w:rsidRDefault="00941EA3" w:rsidP="00941EA3">
      <w:pPr>
        <w:pStyle w:val="Heading3"/>
        <w:shd w:val="clear" w:color="auto" w:fill="FFFFFF"/>
        <w:spacing w:before="780" w:after="165"/>
        <w:divId w:val="715550649"/>
        <w:rPr>
          <w:rFonts w:ascii="Helvetica" w:eastAsia="Times New Roman" w:hAnsi="Helvetica"/>
          <w:color w:val="131B28"/>
          <w:sz w:val="35"/>
          <w:szCs w:val="35"/>
        </w:rPr>
      </w:pPr>
      <w:r>
        <w:rPr>
          <w:sz w:val="29"/>
          <w:szCs w:val="29"/>
        </w:rPr>
        <w:t>An elbow fracture is a </w:t>
      </w:r>
      <w:r>
        <w:rPr>
          <w:rStyle w:val="Strong"/>
          <w:b w:val="0"/>
          <w:bCs w:val="0"/>
          <w:sz w:val="29"/>
          <w:szCs w:val="29"/>
        </w:rPr>
        <w:t>bony injury to one or more of the three bones comprising the elbow joint</w:t>
      </w:r>
      <w:r>
        <w:rPr>
          <w:sz w:val="29"/>
          <w:szCs w:val="29"/>
        </w:rPr>
        <w:t>: the </w:t>
      </w:r>
      <w:r>
        <w:rPr>
          <w:rStyle w:val="Strong"/>
          <w:b w:val="0"/>
          <w:bCs w:val="0"/>
          <w:sz w:val="29"/>
          <w:szCs w:val="29"/>
        </w:rPr>
        <w:t>distal humerus</w:t>
      </w:r>
      <w:r>
        <w:rPr>
          <w:sz w:val="29"/>
          <w:szCs w:val="29"/>
        </w:rPr>
        <w:t>, </w:t>
      </w:r>
      <w:r>
        <w:rPr>
          <w:rStyle w:val="Strong"/>
          <w:b w:val="0"/>
          <w:bCs w:val="0"/>
          <w:sz w:val="29"/>
          <w:szCs w:val="29"/>
        </w:rPr>
        <w:t>proximal ulna</w:t>
      </w:r>
      <w:r>
        <w:rPr>
          <w:sz w:val="29"/>
          <w:szCs w:val="29"/>
        </w:rPr>
        <w:t> and </w:t>
      </w:r>
      <w:r>
        <w:rPr>
          <w:rStyle w:val="Strong"/>
          <w:b w:val="0"/>
          <w:bCs w:val="0"/>
          <w:sz w:val="29"/>
          <w:szCs w:val="29"/>
        </w:rPr>
        <w:t>proximal radius</w:t>
      </w:r>
      <w:r>
        <w:rPr>
          <w:sz w:val="29"/>
          <w:szCs w:val="29"/>
        </w:rPr>
        <w:t>.</w:t>
      </w:r>
    </w:p>
    <w:p w14:paraId="1BAE3D5F" w14:textId="5BE5010B" w:rsidR="00941EA3" w:rsidRDefault="00941EA3">
      <w:pPr>
        <w:pStyle w:val="NormalWeb"/>
        <w:spacing w:before="0" w:beforeAutospacing="0" w:after="300" w:afterAutospacing="0"/>
        <w:divId w:val="715550649"/>
        <w:rPr>
          <w:sz w:val="29"/>
          <w:szCs w:val="29"/>
        </w:rPr>
      </w:pPr>
      <w:r>
        <w:rPr>
          <w:sz w:val="29"/>
          <w:szCs w:val="29"/>
        </w:rPr>
        <w:t>Elbow fractures are </w:t>
      </w:r>
      <w:r>
        <w:rPr>
          <w:rStyle w:val="Strong"/>
          <w:b w:val="0"/>
          <w:bCs w:val="0"/>
          <w:sz w:val="29"/>
          <w:szCs w:val="29"/>
        </w:rPr>
        <w:t>common</w:t>
      </w:r>
      <w:r>
        <w:rPr>
          <w:sz w:val="29"/>
          <w:szCs w:val="29"/>
        </w:rPr>
        <w:t> and have a </w:t>
      </w:r>
      <w:r>
        <w:rPr>
          <w:rStyle w:val="Strong"/>
          <w:b w:val="0"/>
          <w:bCs w:val="0"/>
          <w:sz w:val="29"/>
          <w:szCs w:val="29"/>
        </w:rPr>
        <w:t>bimodal distribution</w:t>
      </w:r>
      <w:r>
        <w:rPr>
          <w:sz w:val="29"/>
          <w:szCs w:val="29"/>
        </w:rPr>
        <w:t xml:space="preserve">, </w:t>
      </w:r>
      <w:r w:rsidR="008336AB">
        <w:rPr>
          <w:sz w:val="29"/>
          <w:szCs w:val="29"/>
        </w:rPr>
        <w:t>generally89</w:t>
      </w:r>
      <w:r>
        <w:rPr>
          <w:sz w:val="29"/>
          <w:szCs w:val="29"/>
        </w:rPr>
        <w:t xml:space="preserve"> sustained from a </w:t>
      </w:r>
      <w:r>
        <w:rPr>
          <w:rStyle w:val="Strong"/>
          <w:b w:val="0"/>
          <w:bCs w:val="0"/>
          <w:sz w:val="29"/>
          <w:szCs w:val="29"/>
        </w:rPr>
        <w:t>fall directly onto the elbow or outstretched hand</w:t>
      </w:r>
      <w:r>
        <w:rPr>
          <w:sz w:val="29"/>
          <w:szCs w:val="29"/>
        </w:rPr>
        <w:t>. They are frequently associated with </w:t>
      </w:r>
      <w:r>
        <w:rPr>
          <w:rStyle w:val="Strong"/>
          <w:b w:val="0"/>
          <w:bCs w:val="0"/>
          <w:sz w:val="29"/>
          <w:szCs w:val="29"/>
        </w:rPr>
        <w:t>ligamentous injury</w:t>
      </w:r>
      <w:r>
        <w:rPr>
          <w:sz w:val="29"/>
          <w:szCs w:val="29"/>
        </w:rPr>
        <w:t> and sometimes with </w:t>
      </w:r>
      <w:r>
        <w:rPr>
          <w:rStyle w:val="Strong"/>
          <w:b w:val="0"/>
          <w:bCs w:val="0"/>
          <w:sz w:val="29"/>
          <w:szCs w:val="29"/>
        </w:rPr>
        <w:t>elbow dislocations</w:t>
      </w:r>
      <w:r>
        <w:rPr>
          <w:sz w:val="29"/>
          <w:szCs w:val="29"/>
        </w:rPr>
        <w:t>.</w:t>
      </w:r>
    </w:p>
    <w:p w14:paraId="067517DE" w14:textId="77777777" w:rsidR="00941EA3" w:rsidRDefault="00941EA3">
      <w:pPr>
        <w:pStyle w:val="NormalWeb"/>
        <w:spacing w:before="0" w:beforeAutospacing="0" w:after="300" w:afterAutospacing="0"/>
        <w:divId w:val="715550649"/>
        <w:rPr>
          <w:sz w:val="29"/>
          <w:szCs w:val="29"/>
        </w:rPr>
      </w:pPr>
      <w:r>
        <w:rPr>
          <w:sz w:val="29"/>
          <w:szCs w:val="29"/>
        </w:rPr>
        <w:t>Any patient with an elbow fracture must be carefully assessed for injury to the nerves and blood vessels around the joint.</w:t>
      </w:r>
    </w:p>
    <w:p w14:paraId="55215585" w14:textId="77777777" w:rsidR="00941EA3" w:rsidRDefault="00941EA3">
      <w:pPr>
        <w:pStyle w:val="NormalWeb"/>
        <w:spacing w:before="0" w:beforeAutospacing="0" w:after="300" w:afterAutospacing="0"/>
        <w:divId w:val="715550649"/>
        <w:rPr>
          <w:sz w:val="29"/>
          <w:szCs w:val="29"/>
        </w:rPr>
      </w:pPr>
      <w:r>
        <w:rPr>
          <w:sz w:val="29"/>
          <w:szCs w:val="29"/>
        </w:rPr>
        <w:t>Broadly, there are </w:t>
      </w:r>
      <w:r>
        <w:rPr>
          <w:rStyle w:val="Strong"/>
          <w:b w:val="0"/>
          <w:bCs w:val="0"/>
          <w:sz w:val="29"/>
          <w:szCs w:val="29"/>
        </w:rPr>
        <w:t>three main types </w:t>
      </w:r>
      <w:r>
        <w:rPr>
          <w:sz w:val="29"/>
          <w:szCs w:val="29"/>
        </w:rPr>
        <w:t>of elbow fractures:</w:t>
      </w:r>
    </w:p>
    <w:p w14:paraId="7ADAC028" w14:textId="1D8F20DC" w:rsidR="00941EA3" w:rsidRDefault="00941EA3" w:rsidP="00941EA3">
      <w:pPr>
        <w:spacing w:before="100" w:beforeAutospacing="1" w:after="100" w:afterAutospacing="1" w:line="240" w:lineRule="auto"/>
        <w:ind w:left="720"/>
        <w:divId w:val="715550649"/>
        <w:rPr>
          <w:rFonts w:eastAsia="Times New Roman"/>
          <w:sz w:val="29"/>
          <w:szCs w:val="29"/>
        </w:rPr>
      </w:pPr>
      <w:r>
        <w:rPr>
          <w:rStyle w:val="Strong"/>
          <w:rFonts w:eastAsia="Times New Roman"/>
          <w:b w:val="0"/>
          <w:bCs w:val="0"/>
          <w:sz w:val="29"/>
          <w:szCs w:val="29"/>
        </w:rPr>
        <w:t>1.Distal humerus</w:t>
      </w:r>
      <w:r>
        <w:rPr>
          <w:rFonts w:eastAsia="Times New Roman"/>
          <w:sz w:val="29"/>
          <w:szCs w:val="29"/>
        </w:rPr>
        <w:t> and </w:t>
      </w:r>
      <w:r>
        <w:rPr>
          <w:rStyle w:val="Strong"/>
          <w:rFonts w:eastAsia="Times New Roman"/>
          <w:b w:val="0"/>
          <w:bCs w:val="0"/>
          <w:sz w:val="29"/>
          <w:szCs w:val="29"/>
        </w:rPr>
        <w:t>supracondylar fractures</w:t>
      </w:r>
    </w:p>
    <w:p w14:paraId="350AAD80" w14:textId="022698F4" w:rsidR="00941EA3" w:rsidRDefault="00941EA3" w:rsidP="00941EA3">
      <w:pPr>
        <w:spacing w:before="100" w:beforeAutospacing="1" w:after="100" w:afterAutospacing="1" w:line="240" w:lineRule="auto"/>
        <w:ind w:left="720"/>
        <w:divId w:val="715550649"/>
        <w:rPr>
          <w:rFonts w:eastAsia="Times New Roman"/>
          <w:sz w:val="29"/>
          <w:szCs w:val="29"/>
        </w:rPr>
      </w:pPr>
      <w:r>
        <w:rPr>
          <w:rStyle w:val="Strong"/>
          <w:rFonts w:eastAsia="Times New Roman"/>
          <w:b w:val="0"/>
          <w:bCs w:val="0"/>
          <w:sz w:val="29"/>
          <w:szCs w:val="29"/>
        </w:rPr>
        <w:t>2.Olecranon fractures</w:t>
      </w:r>
      <w:r>
        <w:rPr>
          <w:rFonts w:eastAsia="Times New Roman"/>
          <w:sz w:val="29"/>
          <w:szCs w:val="29"/>
        </w:rPr>
        <w:t> (part of the proximal ulna)</w:t>
      </w:r>
    </w:p>
    <w:p w14:paraId="75AEE1C9" w14:textId="648E45CF" w:rsidR="00941EA3" w:rsidRDefault="00941EA3" w:rsidP="00941EA3">
      <w:pPr>
        <w:spacing w:before="100" w:beforeAutospacing="1" w:after="100" w:afterAutospacing="1" w:line="240" w:lineRule="auto"/>
        <w:ind w:left="720"/>
        <w:divId w:val="715550649"/>
        <w:rPr>
          <w:rFonts w:eastAsia="Times New Roman"/>
          <w:sz w:val="29"/>
          <w:szCs w:val="29"/>
        </w:rPr>
      </w:pPr>
      <w:r>
        <w:rPr>
          <w:rStyle w:val="Strong"/>
          <w:rFonts w:eastAsia="Times New Roman"/>
          <w:b w:val="0"/>
          <w:bCs w:val="0"/>
          <w:sz w:val="29"/>
          <w:szCs w:val="29"/>
        </w:rPr>
        <w:t>3.Radial head and neck</w:t>
      </w:r>
      <w:r>
        <w:rPr>
          <w:rFonts w:eastAsia="Times New Roman"/>
          <w:sz w:val="29"/>
          <w:szCs w:val="29"/>
        </w:rPr>
        <w:t> </w:t>
      </w:r>
      <w:r>
        <w:rPr>
          <w:rStyle w:val="Strong"/>
          <w:rFonts w:eastAsia="Times New Roman"/>
          <w:b w:val="0"/>
          <w:bCs w:val="0"/>
          <w:sz w:val="29"/>
          <w:szCs w:val="29"/>
        </w:rPr>
        <w:t>fractures</w:t>
      </w:r>
    </w:p>
    <w:p w14:paraId="6D24CA13" w14:textId="4CEBD07C" w:rsidR="00941EA3" w:rsidRPr="000F3D7F" w:rsidRDefault="008336AB" w:rsidP="008336AB">
      <w:pPr>
        <w:pStyle w:val="ListParagraph"/>
        <w:rPr>
          <w:rFonts w:ascii="Roboto" w:eastAsia="Times New Roman" w:hAnsi="Roboto"/>
          <w:color w:val="ED7D31" w:themeColor="accent2"/>
          <w:sz w:val="21"/>
          <w:szCs w:val="21"/>
          <w:shd w:val="clear" w:color="auto" w:fill="FFFFFF"/>
        </w:rPr>
      </w:pPr>
      <w:r w:rsidRPr="000F3D7F">
        <w:rPr>
          <w:rFonts w:ascii="Roboto" w:eastAsia="Times New Roman" w:hAnsi="Roboto"/>
          <w:color w:val="ED7D31" w:themeColor="accent2"/>
          <w:sz w:val="21"/>
          <w:szCs w:val="21"/>
          <w:highlight w:val="magenta"/>
          <w:shd w:val="clear" w:color="auto" w:fill="FFFFFF"/>
        </w:rPr>
        <w:t>3</w:t>
      </w:r>
      <w:r w:rsidRPr="000F3D7F">
        <w:rPr>
          <w:rFonts w:ascii="Roboto" w:eastAsia="Times New Roman" w:hAnsi="Roboto"/>
          <w:color w:val="ED7D31" w:themeColor="accent2"/>
          <w:sz w:val="21"/>
          <w:szCs w:val="21"/>
          <w:shd w:val="clear" w:color="auto" w:fill="FFFFFF"/>
        </w:rPr>
        <w:t>,</w:t>
      </w:r>
      <w:r w:rsidR="00136678" w:rsidRPr="000F3D7F">
        <w:rPr>
          <w:rFonts w:ascii="Roboto" w:eastAsia="Times New Roman" w:hAnsi="Roboto"/>
          <w:color w:val="ED7D31" w:themeColor="accent2"/>
          <w:sz w:val="21"/>
          <w:szCs w:val="21"/>
          <w:shd w:val="clear" w:color="auto" w:fill="FFFFFF"/>
        </w:rPr>
        <w:t>Wrist fractures</w:t>
      </w:r>
    </w:p>
    <w:p w14:paraId="4D7BDDF2" w14:textId="77777777" w:rsidR="008336AB" w:rsidRDefault="008336AB" w:rsidP="00941EA3">
      <w:pPr>
        <w:pStyle w:val="ListParagraph"/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</w:p>
    <w:p w14:paraId="5C109D85" w14:textId="0DA9FDD7" w:rsidR="008336AB" w:rsidRPr="00941EA3" w:rsidRDefault="008336AB" w:rsidP="00941EA3">
      <w:pPr>
        <w:pStyle w:val="ListParagraph"/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There are three types of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wrist fractures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; Colle's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fractures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, Smith's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fractures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and Barton's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fractures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. Colles'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fractures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are the most common type of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wrist fracture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(~15% of the population). Elderly patients with osteoporosis who FOOSH are likely to suffer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fractures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of the distal radius.</w:t>
      </w:r>
    </w:p>
    <w:sectPr w:rsidR="008336AB" w:rsidRPr="00941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A9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C419D"/>
    <w:multiLevelType w:val="hybridMultilevel"/>
    <w:tmpl w:val="A7561BE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11BD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85"/>
    <w:rsid w:val="00080100"/>
    <w:rsid w:val="000F0947"/>
    <w:rsid w:val="000F3D7F"/>
    <w:rsid w:val="00136678"/>
    <w:rsid w:val="00150D05"/>
    <w:rsid w:val="00205602"/>
    <w:rsid w:val="00250AC1"/>
    <w:rsid w:val="002C3617"/>
    <w:rsid w:val="0032015E"/>
    <w:rsid w:val="004C5CBD"/>
    <w:rsid w:val="004E19FD"/>
    <w:rsid w:val="0062200D"/>
    <w:rsid w:val="006B4C9D"/>
    <w:rsid w:val="00743B41"/>
    <w:rsid w:val="007F69D4"/>
    <w:rsid w:val="008336AB"/>
    <w:rsid w:val="00907DC7"/>
    <w:rsid w:val="00941EA3"/>
    <w:rsid w:val="009C6570"/>
    <w:rsid w:val="00A13285"/>
    <w:rsid w:val="00AD4CB7"/>
    <w:rsid w:val="00AE13BD"/>
    <w:rsid w:val="00B34D10"/>
    <w:rsid w:val="00BC6351"/>
    <w:rsid w:val="00BE469D"/>
    <w:rsid w:val="00D02587"/>
    <w:rsid w:val="00DD5544"/>
    <w:rsid w:val="00E2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3BC21"/>
  <w15:chartTrackingRefBased/>
  <w15:docId w15:val="{1AB9A27D-0B72-914A-A444-3F5500AF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132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132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32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5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41E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941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681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4258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webmd.com/skin-problems-and-treatments/picture-of-the-skin" TargetMode="External" /><Relationship Id="rId5" Type="http://schemas.openxmlformats.org/officeDocument/2006/relationships/hyperlink" Target="https://www.webmd.com/a-to-z-guides/understanding-fractures-basic-information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923028345014</dc:creator>
  <cp:keywords/>
  <dc:description/>
  <cp:lastModifiedBy>923499617958</cp:lastModifiedBy>
  <cp:revision>2</cp:revision>
  <dcterms:created xsi:type="dcterms:W3CDTF">2020-07-09T11:10:00Z</dcterms:created>
  <dcterms:modified xsi:type="dcterms:W3CDTF">2020-07-09T11:10:00Z</dcterms:modified>
</cp:coreProperties>
</file>