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B8" w:rsidRPr="000652B6" w:rsidRDefault="000652B6" w:rsidP="000652B6">
      <w:pPr>
        <w:pStyle w:val="Title"/>
        <w:rPr>
          <w:rFonts w:eastAsia="Calibri"/>
          <w:shd w:val="clear" w:color="auto" w:fill="FFF2CC"/>
        </w:rPr>
      </w:pPr>
      <w:bookmarkStart w:id="0" w:name="_GoBack"/>
      <w:r w:rsidRPr="000652B6">
        <w:rPr>
          <w:rFonts w:eastAsia="Calibri"/>
          <w:shd w:val="clear" w:color="auto" w:fill="FFF2CC"/>
        </w:rPr>
        <w:t>Assignment</w:t>
      </w:r>
    </w:p>
    <w:bookmarkEnd w:id="0"/>
    <w:p w:rsidR="00A77CB8" w:rsidRPr="000652B6" w:rsidRDefault="000652B6" w:rsidP="000652B6">
      <w:pPr>
        <w:pStyle w:val="Heading2"/>
        <w:rPr>
          <w:rFonts w:eastAsia="Calibri"/>
          <w:sz w:val="44"/>
          <w:szCs w:val="44"/>
          <w:shd w:val="clear" w:color="auto" w:fill="FFF2CC"/>
        </w:rPr>
      </w:pPr>
      <w:r w:rsidRPr="000652B6">
        <w:rPr>
          <w:rFonts w:eastAsia="Calibri"/>
          <w:sz w:val="44"/>
          <w:szCs w:val="44"/>
          <w:shd w:val="clear" w:color="auto" w:fill="FFF2CC"/>
        </w:rPr>
        <w:t xml:space="preserve">Name: </w:t>
      </w:r>
      <w:r w:rsidRPr="000652B6">
        <w:rPr>
          <w:rFonts w:eastAsia="Calibri"/>
          <w:i/>
          <w:sz w:val="44"/>
          <w:szCs w:val="44"/>
          <w:shd w:val="clear" w:color="auto" w:fill="FFF2CC"/>
        </w:rPr>
        <w:t>Adnan Bashir</w:t>
      </w:r>
      <w:r w:rsidRPr="000652B6">
        <w:rPr>
          <w:rFonts w:eastAsia="Calibri"/>
          <w:sz w:val="44"/>
          <w:szCs w:val="44"/>
          <w:shd w:val="clear" w:color="auto" w:fill="FFF2CC"/>
        </w:rPr>
        <w:t xml:space="preserve"> </w:t>
      </w:r>
      <w:r w:rsidRPr="000652B6">
        <w:rPr>
          <w:rFonts w:eastAsia="Calibri"/>
          <w:sz w:val="44"/>
          <w:szCs w:val="44"/>
          <w:shd w:val="clear" w:color="auto" w:fill="FFF2CC"/>
        </w:rPr>
        <w:tab/>
        <w:t xml:space="preserve">Course Title: </w:t>
      </w:r>
      <w:r w:rsidRPr="000652B6">
        <w:rPr>
          <w:rFonts w:eastAsia="Calibri"/>
          <w:color w:val="auto"/>
          <w:sz w:val="44"/>
          <w:szCs w:val="44"/>
          <w:shd w:val="clear" w:color="auto" w:fill="FFF2CC"/>
        </w:rPr>
        <w:t xml:space="preserve">MACROECNOMIS ID:  </w:t>
      </w:r>
      <w:r w:rsidRPr="000652B6">
        <w:rPr>
          <w:rFonts w:ascii="Calibri Light" w:eastAsia="Calibri Light" w:hAnsi="Calibri Light" w:cs="Calibri Light"/>
          <w:i/>
          <w:color w:val="323E4F"/>
          <w:spacing w:val="5"/>
          <w:sz w:val="44"/>
          <w:szCs w:val="44"/>
          <w:u w:val="dotDash"/>
          <w:shd w:val="clear" w:color="auto" w:fill="FFF2CC"/>
        </w:rPr>
        <w:t>16010</w:t>
      </w:r>
      <w:r w:rsidRPr="000652B6">
        <w:rPr>
          <w:rFonts w:eastAsia="Calibri"/>
          <w:sz w:val="44"/>
          <w:szCs w:val="44"/>
          <w:shd w:val="clear" w:color="auto" w:fill="FFF2CC"/>
        </w:rPr>
        <w:t xml:space="preserve">                 </w:t>
      </w:r>
      <w:r w:rsidRPr="000652B6">
        <w:rPr>
          <w:rFonts w:eastAsia="Calibri"/>
          <w:sz w:val="44"/>
          <w:szCs w:val="44"/>
          <w:shd w:val="clear" w:color="auto" w:fill="FFF2CC"/>
        </w:rPr>
        <w:tab/>
      </w:r>
      <w:r w:rsidRPr="000652B6">
        <w:rPr>
          <w:rFonts w:eastAsia="Calibri"/>
          <w:color w:val="auto"/>
          <w:sz w:val="44"/>
          <w:szCs w:val="44"/>
          <w:shd w:val="clear" w:color="auto" w:fill="FFF2CC"/>
        </w:rPr>
        <w:t xml:space="preserve">Instructor:  </w:t>
      </w:r>
      <w:r w:rsidRPr="000652B6">
        <w:rPr>
          <w:rFonts w:eastAsia="Calibri"/>
          <w:i/>
          <w:color w:val="auto"/>
          <w:sz w:val="44"/>
          <w:szCs w:val="44"/>
          <w:u w:val="dotDash"/>
          <w:shd w:val="clear" w:color="auto" w:fill="FFF2CC"/>
        </w:rPr>
        <w:t>WAJEEHA AMIN</w:t>
      </w:r>
    </w:p>
    <w:p w:rsidR="000652B6" w:rsidRDefault="000652B6">
      <w:pPr>
        <w:jc w:val="center"/>
        <w:rPr>
          <w:rFonts w:ascii="Calibri" w:eastAsia="Calibri" w:hAnsi="Calibri" w:cs="Calibri"/>
          <w:b/>
          <w:sz w:val="36"/>
        </w:rPr>
      </w:pPr>
    </w:p>
    <w:p w:rsidR="00A77CB8" w:rsidRDefault="000652B6">
      <w:pPr>
        <w:jc w:val="center"/>
        <w:rPr>
          <w:rFonts w:ascii="Verdana" w:eastAsia="Verdana" w:hAnsi="Verdana" w:cs="Verdana"/>
          <w:color w:val="343434"/>
          <w:sz w:val="32"/>
          <w:shd w:val="clear" w:color="auto" w:fill="FFD966"/>
        </w:rPr>
      </w:pPr>
      <w:proofErr w:type="gramStart"/>
      <w:r>
        <w:rPr>
          <w:rFonts w:ascii="Calibri" w:eastAsia="Calibri" w:hAnsi="Calibri" w:cs="Calibri"/>
          <w:b/>
          <w:sz w:val="36"/>
        </w:rPr>
        <w:t>ANS(</w:t>
      </w:r>
      <w:proofErr w:type="gramEnd"/>
      <w:r>
        <w:rPr>
          <w:rFonts w:ascii="Calibri" w:eastAsia="Calibri" w:hAnsi="Calibri" w:cs="Calibri"/>
          <w:b/>
          <w:sz w:val="36"/>
        </w:rPr>
        <w:t>1) MCQs</w:t>
      </w:r>
    </w:p>
    <w:p w:rsidR="00A77CB8" w:rsidRDefault="000652B6">
      <w:pPr>
        <w:numPr>
          <w:ilvl w:val="0"/>
          <w:numId w:val="1"/>
        </w:numPr>
        <w:ind w:left="720" w:hanging="360"/>
        <w:rPr>
          <w:rFonts w:ascii="Verdana" w:eastAsia="Verdana" w:hAnsi="Verdana" w:cs="Verdana"/>
          <w:color w:val="343434"/>
          <w:sz w:val="32"/>
          <w:shd w:val="clear" w:color="auto" w:fill="FFD966"/>
        </w:rPr>
      </w:pPr>
      <w:r>
        <w:rPr>
          <w:rFonts w:ascii="Verdana" w:eastAsia="Verdana" w:hAnsi="Verdana" w:cs="Verdana"/>
          <w:color w:val="343434"/>
          <w:sz w:val="32"/>
          <w:shd w:val="clear" w:color="auto" w:fill="FFD966"/>
        </w:rPr>
        <w:t>(A)</w:t>
      </w:r>
    </w:p>
    <w:p w:rsidR="00A77CB8" w:rsidRDefault="000652B6">
      <w:pPr>
        <w:numPr>
          <w:ilvl w:val="0"/>
          <w:numId w:val="1"/>
        </w:numPr>
        <w:ind w:left="720" w:hanging="360"/>
        <w:rPr>
          <w:rFonts w:ascii="Verdana" w:eastAsia="Verdana" w:hAnsi="Verdana" w:cs="Verdana"/>
          <w:color w:val="343434"/>
          <w:sz w:val="32"/>
          <w:shd w:val="clear" w:color="auto" w:fill="FFD966"/>
        </w:rPr>
      </w:pPr>
      <w:r>
        <w:rPr>
          <w:rFonts w:ascii="Verdana" w:eastAsia="Verdana" w:hAnsi="Verdana" w:cs="Verdana"/>
          <w:color w:val="343434"/>
          <w:sz w:val="32"/>
          <w:shd w:val="clear" w:color="auto" w:fill="FFD966"/>
        </w:rPr>
        <w:t xml:space="preserve">(D) </w:t>
      </w:r>
      <w:proofErr w:type="spellStart"/>
      <w:r>
        <w:rPr>
          <w:rFonts w:ascii="Verdana" w:eastAsia="Verdana" w:hAnsi="Verdana" w:cs="Verdana"/>
          <w:color w:val="343434"/>
          <w:sz w:val="32"/>
          <w:shd w:val="clear" w:color="auto" w:fill="FFD966"/>
        </w:rPr>
        <w:t>i</w:t>
      </w:r>
      <w:proofErr w:type="spellEnd"/>
    </w:p>
    <w:p w:rsidR="00A77CB8" w:rsidRDefault="000652B6">
      <w:pPr>
        <w:numPr>
          <w:ilvl w:val="0"/>
          <w:numId w:val="1"/>
        </w:numPr>
        <w:ind w:left="720" w:hanging="360"/>
        <w:rPr>
          <w:rFonts w:ascii="Verdana" w:eastAsia="Verdana" w:hAnsi="Verdana" w:cs="Verdana"/>
          <w:color w:val="343434"/>
          <w:sz w:val="32"/>
          <w:shd w:val="clear" w:color="auto" w:fill="FFD966"/>
        </w:rPr>
      </w:pPr>
      <w:r>
        <w:rPr>
          <w:rFonts w:ascii="Verdana" w:eastAsia="Verdana" w:hAnsi="Verdana" w:cs="Verdana"/>
          <w:color w:val="343434"/>
          <w:sz w:val="32"/>
          <w:shd w:val="clear" w:color="auto" w:fill="FFD966"/>
        </w:rPr>
        <w:t>(D)</w:t>
      </w:r>
    </w:p>
    <w:p w:rsidR="00A77CB8" w:rsidRDefault="000652B6">
      <w:pPr>
        <w:numPr>
          <w:ilvl w:val="0"/>
          <w:numId w:val="1"/>
        </w:numPr>
        <w:ind w:left="720" w:hanging="360"/>
        <w:rPr>
          <w:rFonts w:ascii="Verdana" w:eastAsia="Verdana" w:hAnsi="Verdana" w:cs="Verdana"/>
          <w:color w:val="343434"/>
          <w:sz w:val="32"/>
          <w:shd w:val="clear" w:color="auto" w:fill="FFD966"/>
        </w:rPr>
      </w:pPr>
      <w:r>
        <w:rPr>
          <w:rFonts w:ascii="Verdana" w:eastAsia="Verdana" w:hAnsi="Verdana" w:cs="Verdana"/>
          <w:color w:val="343434"/>
          <w:sz w:val="32"/>
          <w:shd w:val="clear" w:color="auto" w:fill="FFD966"/>
        </w:rPr>
        <w:t>(a)</w:t>
      </w:r>
    </w:p>
    <w:p w:rsidR="00A77CB8" w:rsidRDefault="000652B6">
      <w:pPr>
        <w:numPr>
          <w:ilvl w:val="0"/>
          <w:numId w:val="1"/>
        </w:numPr>
        <w:ind w:left="720" w:hanging="360"/>
        <w:rPr>
          <w:rFonts w:ascii="Verdana" w:eastAsia="Verdana" w:hAnsi="Verdana" w:cs="Verdana"/>
          <w:color w:val="343434"/>
          <w:sz w:val="32"/>
          <w:shd w:val="clear" w:color="auto" w:fill="FFD966"/>
        </w:rPr>
      </w:pPr>
      <w:r>
        <w:rPr>
          <w:rFonts w:ascii="Verdana" w:eastAsia="Verdana" w:hAnsi="Verdana" w:cs="Verdana"/>
          <w:color w:val="343434"/>
          <w:sz w:val="32"/>
          <w:shd w:val="clear" w:color="auto" w:fill="FFD966"/>
        </w:rPr>
        <w:t>(D)</w:t>
      </w:r>
    </w:p>
    <w:p w:rsidR="00A77CB8" w:rsidRDefault="000652B6">
      <w:pPr>
        <w:numPr>
          <w:ilvl w:val="0"/>
          <w:numId w:val="1"/>
        </w:numPr>
        <w:ind w:left="720" w:hanging="360"/>
        <w:rPr>
          <w:rFonts w:ascii="Verdana" w:eastAsia="Verdana" w:hAnsi="Verdana" w:cs="Verdana"/>
          <w:color w:val="343434"/>
          <w:sz w:val="32"/>
          <w:shd w:val="clear" w:color="auto" w:fill="FFD966"/>
        </w:rPr>
      </w:pPr>
      <w:r>
        <w:rPr>
          <w:rFonts w:ascii="Verdana" w:eastAsia="Verdana" w:hAnsi="Verdana" w:cs="Verdana"/>
          <w:color w:val="343434"/>
          <w:sz w:val="32"/>
          <w:shd w:val="clear" w:color="auto" w:fill="FFD966"/>
        </w:rPr>
        <w:t>(B)</w:t>
      </w:r>
    </w:p>
    <w:p w:rsidR="00A77CB8" w:rsidRDefault="000652B6">
      <w:pPr>
        <w:numPr>
          <w:ilvl w:val="0"/>
          <w:numId w:val="1"/>
        </w:numPr>
        <w:ind w:left="720" w:hanging="360"/>
        <w:rPr>
          <w:rFonts w:ascii="Verdana" w:eastAsia="Verdana" w:hAnsi="Verdana" w:cs="Verdana"/>
          <w:color w:val="343434"/>
          <w:sz w:val="32"/>
          <w:shd w:val="clear" w:color="auto" w:fill="FFD966"/>
        </w:rPr>
      </w:pPr>
      <w:r>
        <w:rPr>
          <w:rFonts w:ascii="Verdana" w:eastAsia="Verdana" w:hAnsi="Verdana" w:cs="Verdana"/>
          <w:color w:val="343434"/>
          <w:sz w:val="32"/>
          <w:shd w:val="clear" w:color="auto" w:fill="FFD966"/>
        </w:rPr>
        <w:t>(a)</w:t>
      </w:r>
    </w:p>
    <w:p w:rsidR="00A77CB8" w:rsidRDefault="000652B6">
      <w:pPr>
        <w:numPr>
          <w:ilvl w:val="0"/>
          <w:numId w:val="1"/>
        </w:numPr>
        <w:ind w:left="720" w:hanging="360"/>
        <w:rPr>
          <w:rFonts w:ascii="Verdana" w:eastAsia="Verdana" w:hAnsi="Verdana" w:cs="Verdana"/>
          <w:color w:val="343434"/>
          <w:sz w:val="32"/>
          <w:shd w:val="clear" w:color="auto" w:fill="FFD966"/>
        </w:rPr>
      </w:pPr>
      <w:r>
        <w:rPr>
          <w:rFonts w:ascii="Verdana" w:eastAsia="Verdana" w:hAnsi="Verdana" w:cs="Verdana"/>
          <w:color w:val="343434"/>
          <w:sz w:val="32"/>
          <w:shd w:val="clear" w:color="auto" w:fill="FFD966"/>
        </w:rPr>
        <w:t>(A)</w:t>
      </w:r>
    </w:p>
    <w:p w:rsidR="00A77CB8" w:rsidRDefault="000652B6">
      <w:pPr>
        <w:numPr>
          <w:ilvl w:val="0"/>
          <w:numId w:val="1"/>
        </w:numPr>
        <w:ind w:left="720" w:hanging="360"/>
        <w:rPr>
          <w:rFonts w:ascii="Verdana" w:eastAsia="Verdana" w:hAnsi="Verdana" w:cs="Verdana"/>
          <w:color w:val="343434"/>
          <w:sz w:val="32"/>
          <w:shd w:val="clear" w:color="auto" w:fill="FFD966"/>
        </w:rPr>
      </w:pPr>
      <w:r>
        <w:rPr>
          <w:rFonts w:ascii="Verdana" w:eastAsia="Verdana" w:hAnsi="Verdana" w:cs="Verdana"/>
          <w:color w:val="343434"/>
          <w:sz w:val="32"/>
          <w:shd w:val="clear" w:color="auto" w:fill="FFD966"/>
        </w:rPr>
        <w:t>(A)</w:t>
      </w:r>
    </w:p>
    <w:p w:rsidR="00A77CB8" w:rsidRDefault="000652B6">
      <w:pPr>
        <w:numPr>
          <w:ilvl w:val="0"/>
          <w:numId w:val="1"/>
        </w:numPr>
        <w:ind w:left="720" w:hanging="360"/>
        <w:rPr>
          <w:rFonts w:ascii="Verdana" w:eastAsia="Verdana" w:hAnsi="Verdana" w:cs="Verdana"/>
          <w:color w:val="343434"/>
          <w:sz w:val="32"/>
          <w:shd w:val="clear" w:color="auto" w:fill="FFD966"/>
        </w:rPr>
      </w:pPr>
      <w:r>
        <w:rPr>
          <w:rFonts w:ascii="Verdana" w:eastAsia="Verdana" w:hAnsi="Verdana" w:cs="Verdana"/>
          <w:color w:val="343434"/>
          <w:sz w:val="32"/>
          <w:shd w:val="clear" w:color="auto" w:fill="FFD966"/>
        </w:rPr>
        <w:t>D</w:t>
      </w:r>
    </w:p>
    <w:p w:rsidR="00A77CB8" w:rsidRDefault="000652B6">
      <w:pPr>
        <w:jc w:val="center"/>
        <w:rPr>
          <w:rFonts w:ascii="Verdana" w:eastAsia="Verdana" w:hAnsi="Verdana" w:cs="Verdana"/>
          <w:color w:val="004DBB"/>
          <w:sz w:val="44"/>
          <w:shd w:val="clear" w:color="auto" w:fill="FFD966"/>
        </w:rPr>
      </w:pPr>
      <w:r>
        <w:rPr>
          <w:rFonts w:ascii="Verdana" w:eastAsia="Verdana" w:hAnsi="Verdana" w:cs="Verdana"/>
          <w:color w:val="004DBB"/>
          <w:sz w:val="44"/>
          <w:shd w:val="clear" w:color="auto" w:fill="FFD966"/>
        </w:rPr>
        <w:t>QESTION 2 (1)</w:t>
      </w:r>
    </w:p>
    <w:p w:rsidR="00A77CB8" w:rsidRDefault="000652B6">
      <w:pPr>
        <w:rPr>
          <w:rFonts w:ascii="Verdana" w:eastAsia="Verdana" w:hAnsi="Verdana" w:cs="Verdana"/>
          <w:color w:val="000000"/>
          <w:sz w:val="32"/>
          <w:shd w:val="clear" w:color="auto" w:fill="FFD966"/>
        </w:rPr>
      </w:pPr>
      <w:r>
        <w:rPr>
          <w:rFonts w:ascii="Verdana" w:eastAsia="Verdana" w:hAnsi="Verdana" w:cs="Verdana"/>
          <w:color w:val="000000"/>
          <w:sz w:val="32"/>
          <w:shd w:val="clear" w:color="auto" w:fill="FFD966"/>
        </w:rPr>
        <w:t xml:space="preserve">Gross domestic product (GDP) is a monetary measure of the market value of all the final goods and services produced in a specific time period. GDP (nominal) per capita does not, however, reflect differences in the cost of living and the inflation rates of </w:t>
      </w:r>
      <w:r>
        <w:rPr>
          <w:rFonts w:ascii="Verdana" w:eastAsia="Verdana" w:hAnsi="Verdana" w:cs="Verdana"/>
          <w:color w:val="000000"/>
          <w:sz w:val="32"/>
          <w:shd w:val="clear" w:color="auto" w:fill="FFD966"/>
        </w:rPr>
        <w:t xml:space="preserve">the countries; therefore using a basis of GDP per capita at purchasing power </w:t>
      </w:r>
      <w:r>
        <w:rPr>
          <w:rFonts w:ascii="Verdana" w:eastAsia="Verdana" w:hAnsi="Verdana" w:cs="Verdana"/>
          <w:color w:val="000000"/>
          <w:sz w:val="32"/>
          <w:shd w:val="clear" w:color="auto" w:fill="FFD966"/>
        </w:rPr>
        <w:lastRenderedPageBreak/>
        <w:t>parity (PPP) is arguably more useful when comparing living standards between nations, while nominal GDP is more useful comparing national economies on the international market.</w:t>
      </w:r>
    </w:p>
    <w:p w:rsidR="00A77CB8" w:rsidRDefault="000652B6">
      <w:pPr>
        <w:rPr>
          <w:rFonts w:ascii="Verdana" w:eastAsia="Verdana" w:hAnsi="Verdana" w:cs="Verdana"/>
          <w:color w:val="000000"/>
          <w:sz w:val="32"/>
          <w:shd w:val="clear" w:color="auto" w:fill="FFD966"/>
        </w:rPr>
      </w:pPr>
      <w:r>
        <w:rPr>
          <w:rFonts w:ascii="Verdana" w:eastAsia="Verdana" w:hAnsi="Verdana" w:cs="Verdana"/>
          <w:color w:val="000000"/>
          <w:sz w:val="32"/>
          <w:shd w:val="clear" w:color="auto" w:fill="FFD966"/>
        </w:rPr>
        <w:t>Th</w:t>
      </w:r>
      <w:r>
        <w:rPr>
          <w:rFonts w:ascii="Verdana" w:eastAsia="Verdana" w:hAnsi="Verdana" w:cs="Verdana"/>
          <w:color w:val="000000"/>
          <w:sz w:val="32"/>
          <w:shd w:val="clear" w:color="auto" w:fill="FFD966"/>
        </w:rPr>
        <w:t xml:space="preserve">e GDP measures the value of the production of goods and services, and it is the most common gauge of the overall size of an economy. GDP is an economic accounting identity composed of four main components: personal consumption expenditures (C), investment </w:t>
      </w:r>
      <w:r>
        <w:rPr>
          <w:rFonts w:ascii="Verdana" w:eastAsia="Verdana" w:hAnsi="Verdana" w:cs="Verdana"/>
          <w:color w:val="000000"/>
          <w:sz w:val="32"/>
          <w:shd w:val="clear" w:color="auto" w:fill="FFD966"/>
        </w:rPr>
        <w:t>(I), government spending (G), and net exports (exports minus imports, or X-M).2﻿</w:t>
      </w:r>
    </w:p>
    <w:p w:rsidR="00A77CB8" w:rsidRDefault="00A77CB8">
      <w:pPr>
        <w:rPr>
          <w:rFonts w:ascii="Verdana" w:eastAsia="Verdana" w:hAnsi="Verdana" w:cs="Verdana"/>
          <w:color w:val="000000"/>
          <w:sz w:val="32"/>
          <w:shd w:val="clear" w:color="auto" w:fill="FFD966"/>
        </w:rPr>
      </w:pPr>
    </w:p>
    <w:p w:rsidR="00A77CB8" w:rsidRDefault="00A77CB8">
      <w:pPr>
        <w:rPr>
          <w:rFonts w:ascii="Verdana" w:eastAsia="Verdana" w:hAnsi="Verdana" w:cs="Verdana"/>
          <w:color w:val="343434"/>
          <w:sz w:val="32"/>
          <w:shd w:val="clear" w:color="auto" w:fill="FFD966"/>
        </w:rPr>
      </w:pPr>
    </w:p>
    <w:p w:rsidR="00A77CB8" w:rsidRPr="000652B6" w:rsidRDefault="000652B6">
      <w:pPr>
        <w:jc w:val="center"/>
        <w:rPr>
          <w:rFonts w:ascii="Verdana" w:eastAsia="Verdana" w:hAnsi="Verdana" w:cs="Verdana"/>
          <w:b/>
          <w:color w:val="0D0D0D" w:themeColor="text1" w:themeTint="F2"/>
          <w:sz w:val="36"/>
          <w:shd w:val="clear" w:color="auto" w:fill="9CC2E5"/>
        </w:rPr>
      </w:pPr>
      <w:r w:rsidRPr="000652B6">
        <w:rPr>
          <w:rFonts w:ascii="Verdana" w:eastAsia="Verdana" w:hAnsi="Verdana" w:cs="Verdana"/>
          <w:b/>
          <w:color w:val="0D0D0D" w:themeColor="text1" w:themeTint="F2"/>
          <w:sz w:val="36"/>
          <w:shd w:val="clear" w:color="auto" w:fill="9CC2E5"/>
        </w:rPr>
        <w:t>ANS (4)</w:t>
      </w:r>
    </w:p>
    <w:p w:rsidR="00A77CB8" w:rsidRPr="000652B6" w:rsidRDefault="000652B6">
      <w:pPr>
        <w:rPr>
          <w:rFonts w:ascii="Verdana" w:eastAsia="Verdana" w:hAnsi="Verdana" w:cs="Verdana"/>
          <w:color w:val="0D0D0D" w:themeColor="text1" w:themeTint="F2"/>
          <w:sz w:val="32"/>
          <w:shd w:val="clear" w:color="auto" w:fill="9CC2E5"/>
        </w:rPr>
      </w:pPr>
      <w:r w:rsidRPr="000652B6">
        <w:rPr>
          <w:rFonts w:ascii="Verdana" w:eastAsia="Verdana" w:hAnsi="Verdana" w:cs="Verdana"/>
          <w:color w:val="0D0D0D" w:themeColor="text1" w:themeTint="F2"/>
          <w:sz w:val="32"/>
          <w:shd w:val="clear" w:color="auto" w:fill="9CC2E5"/>
        </w:rPr>
        <w:t>The natural rate of unemployment is related to two other important concepts: full employment and potential real GDP. The economy is considered to be at full employment when the actual unemployment rate is equal to the natural rate.</w:t>
      </w:r>
    </w:p>
    <w:p w:rsidR="00A77CB8" w:rsidRPr="000652B6" w:rsidRDefault="00A77CB8">
      <w:pPr>
        <w:rPr>
          <w:rFonts w:ascii="Verdana" w:eastAsia="Verdana" w:hAnsi="Verdana" w:cs="Verdana"/>
          <w:color w:val="0D0D0D" w:themeColor="text1" w:themeTint="F2"/>
          <w:sz w:val="32"/>
          <w:shd w:val="clear" w:color="auto" w:fill="9CC2E5"/>
        </w:rPr>
      </w:pPr>
    </w:p>
    <w:p w:rsidR="00A77CB8" w:rsidRPr="000652B6" w:rsidRDefault="000652B6">
      <w:pPr>
        <w:jc w:val="center"/>
        <w:rPr>
          <w:rFonts w:ascii="Verdana" w:eastAsia="Verdana" w:hAnsi="Verdana" w:cs="Verdana"/>
          <w:color w:val="0D0D0D" w:themeColor="text1" w:themeTint="F2"/>
          <w:sz w:val="32"/>
          <w:shd w:val="clear" w:color="auto" w:fill="9CC2E5"/>
        </w:rPr>
      </w:pPr>
      <w:r w:rsidRPr="000652B6">
        <w:rPr>
          <w:rFonts w:ascii="Verdana" w:eastAsia="Verdana" w:hAnsi="Verdana" w:cs="Verdana"/>
          <w:color w:val="0D0D0D" w:themeColor="text1" w:themeTint="F2"/>
          <w:sz w:val="32"/>
          <w:shd w:val="clear" w:color="auto" w:fill="9CC2E5"/>
        </w:rPr>
        <w:t>ANS (5)</w:t>
      </w:r>
    </w:p>
    <w:p w:rsidR="00A77CB8" w:rsidRPr="000652B6" w:rsidRDefault="000652B6">
      <w:pPr>
        <w:rPr>
          <w:rFonts w:ascii="Verdana" w:eastAsia="Verdana" w:hAnsi="Verdana" w:cs="Verdana"/>
          <w:color w:val="0D0D0D" w:themeColor="text1" w:themeTint="F2"/>
          <w:sz w:val="32"/>
          <w:shd w:val="clear" w:color="auto" w:fill="9CC2E5"/>
        </w:rPr>
      </w:pPr>
      <w:r w:rsidRPr="000652B6">
        <w:rPr>
          <w:rFonts w:ascii="Verdana" w:eastAsia="Verdana" w:hAnsi="Verdana" w:cs="Verdana"/>
          <w:color w:val="0D0D0D" w:themeColor="text1" w:themeTint="F2"/>
          <w:sz w:val="32"/>
          <w:shd w:val="clear" w:color="auto" w:fill="9CC2E5"/>
        </w:rPr>
        <w:t>OKUNs LAW</w:t>
      </w:r>
    </w:p>
    <w:p w:rsidR="00A77CB8" w:rsidRPr="000652B6" w:rsidRDefault="000652B6">
      <w:pPr>
        <w:rPr>
          <w:rFonts w:ascii="Verdana" w:eastAsia="Verdana" w:hAnsi="Verdana" w:cs="Verdana"/>
          <w:color w:val="0D0D0D" w:themeColor="text1" w:themeTint="F2"/>
          <w:sz w:val="32"/>
          <w:shd w:val="clear" w:color="auto" w:fill="9CC2E5"/>
        </w:rPr>
      </w:pPr>
      <w:r w:rsidRPr="000652B6">
        <w:rPr>
          <w:rFonts w:ascii="Verdana" w:eastAsia="Verdana" w:hAnsi="Verdana" w:cs="Verdana"/>
          <w:color w:val="0D0D0D" w:themeColor="text1" w:themeTint="F2"/>
          <w:sz w:val="32"/>
          <w:shd w:val="clear" w:color="auto" w:fill="9CC2E5"/>
        </w:rPr>
        <w:t>In ec</w:t>
      </w:r>
      <w:r w:rsidRPr="000652B6">
        <w:rPr>
          <w:rFonts w:ascii="Verdana" w:eastAsia="Verdana" w:hAnsi="Verdana" w:cs="Verdana"/>
          <w:color w:val="0D0D0D" w:themeColor="text1" w:themeTint="F2"/>
          <w:sz w:val="32"/>
          <w:shd w:val="clear" w:color="auto" w:fill="9CC2E5"/>
        </w:rPr>
        <w:t xml:space="preserve">onomics, </w:t>
      </w:r>
      <w:proofErr w:type="spellStart"/>
      <w:r w:rsidRPr="000652B6">
        <w:rPr>
          <w:rFonts w:ascii="Verdana" w:eastAsia="Verdana" w:hAnsi="Verdana" w:cs="Verdana"/>
          <w:color w:val="0D0D0D" w:themeColor="text1" w:themeTint="F2"/>
          <w:sz w:val="32"/>
          <w:shd w:val="clear" w:color="auto" w:fill="9CC2E5"/>
        </w:rPr>
        <w:t>Okun's</w:t>
      </w:r>
      <w:proofErr w:type="spellEnd"/>
      <w:r w:rsidRPr="000652B6">
        <w:rPr>
          <w:rFonts w:ascii="Verdana" w:eastAsia="Verdana" w:hAnsi="Verdana" w:cs="Verdana"/>
          <w:color w:val="0D0D0D" w:themeColor="text1" w:themeTint="F2"/>
          <w:sz w:val="32"/>
          <w:shd w:val="clear" w:color="auto" w:fill="9CC2E5"/>
        </w:rPr>
        <w:t xml:space="preserve"> law (named after Arthur Melvin </w:t>
      </w:r>
      <w:proofErr w:type="spellStart"/>
      <w:r w:rsidRPr="000652B6">
        <w:rPr>
          <w:rFonts w:ascii="Verdana" w:eastAsia="Verdana" w:hAnsi="Verdana" w:cs="Verdana"/>
          <w:color w:val="0D0D0D" w:themeColor="text1" w:themeTint="F2"/>
          <w:sz w:val="32"/>
          <w:shd w:val="clear" w:color="auto" w:fill="9CC2E5"/>
        </w:rPr>
        <w:t>Okun</w:t>
      </w:r>
      <w:proofErr w:type="spellEnd"/>
      <w:r w:rsidRPr="000652B6">
        <w:rPr>
          <w:rFonts w:ascii="Verdana" w:eastAsia="Verdana" w:hAnsi="Verdana" w:cs="Verdana"/>
          <w:color w:val="0D0D0D" w:themeColor="text1" w:themeTint="F2"/>
          <w:sz w:val="32"/>
          <w:shd w:val="clear" w:color="auto" w:fill="9CC2E5"/>
        </w:rPr>
        <w:t>, who proposed the relationship in 1962) is an empirically observed relationship between unemployment and losses in a country's production. The "gap version" states that for every 1% increase in the unempl</w:t>
      </w:r>
      <w:r w:rsidRPr="000652B6">
        <w:rPr>
          <w:rFonts w:ascii="Verdana" w:eastAsia="Verdana" w:hAnsi="Verdana" w:cs="Verdana"/>
          <w:color w:val="0D0D0D" w:themeColor="text1" w:themeTint="F2"/>
          <w:sz w:val="32"/>
          <w:shd w:val="clear" w:color="auto" w:fill="9CC2E5"/>
        </w:rPr>
        <w:t xml:space="preserve">oyment </w:t>
      </w:r>
      <w:r w:rsidRPr="000652B6">
        <w:rPr>
          <w:rFonts w:ascii="Verdana" w:eastAsia="Verdana" w:hAnsi="Verdana" w:cs="Verdana"/>
          <w:color w:val="0D0D0D" w:themeColor="text1" w:themeTint="F2"/>
          <w:sz w:val="32"/>
          <w:shd w:val="clear" w:color="auto" w:fill="9CC2E5"/>
        </w:rPr>
        <w:lastRenderedPageBreak/>
        <w:t>rate, a country's GDP will be roughly an additional 2% lower than its potential GDP. The "difference version" describes the relationship between quarterly changes in unemployment and quarterly changes in real GDP. The stability and usefulness of the</w:t>
      </w:r>
      <w:r w:rsidRPr="000652B6">
        <w:rPr>
          <w:rFonts w:ascii="Verdana" w:eastAsia="Verdana" w:hAnsi="Verdana" w:cs="Verdana"/>
          <w:color w:val="0D0D0D" w:themeColor="text1" w:themeTint="F2"/>
          <w:sz w:val="32"/>
          <w:shd w:val="clear" w:color="auto" w:fill="9CC2E5"/>
        </w:rPr>
        <w:t xml:space="preserve"> law has been disputed.</w:t>
      </w:r>
    </w:p>
    <w:p w:rsidR="00A77CB8" w:rsidRDefault="00A77CB8" w:rsidP="000652B6">
      <w:pPr>
        <w:shd w:val="clear" w:color="auto" w:fill="FFE599" w:themeFill="accent4" w:themeFillTint="66"/>
        <w:rPr>
          <w:rFonts w:ascii="Verdana" w:eastAsia="Verdana" w:hAnsi="Verdana" w:cs="Verdana"/>
          <w:color w:val="000000"/>
          <w:sz w:val="32"/>
          <w:shd w:val="clear" w:color="auto" w:fill="9CC2E5"/>
        </w:rPr>
      </w:pPr>
    </w:p>
    <w:p w:rsidR="00A77CB8" w:rsidRPr="000652B6" w:rsidRDefault="000652B6" w:rsidP="000652B6">
      <w:pPr>
        <w:shd w:val="clear" w:color="auto" w:fill="FFE599" w:themeFill="accent4" w:themeFillTint="66"/>
        <w:jc w:val="center"/>
        <w:rPr>
          <w:rFonts w:ascii="Calibri" w:eastAsia="Calibri" w:hAnsi="Calibri" w:cs="Calibri"/>
          <w:b/>
          <w:i/>
          <w:color w:val="C45911" w:themeColor="accent2" w:themeShade="BF"/>
          <w:sz w:val="44"/>
        </w:rPr>
      </w:pPr>
      <w:r w:rsidRPr="000652B6">
        <w:rPr>
          <w:rFonts w:ascii="Calibri" w:eastAsia="Calibri" w:hAnsi="Calibri" w:cs="Calibri"/>
          <w:b/>
          <w:i/>
          <w:color w:val="C45911" w:themeColor="accent2" w:themeShade="BF"/>
          <w:sz w:val="44"/>
        </w:rPr>
        <w:t>ANS</w:t>
      </w:r>
    </w:p>
    <w:p w:rsidR="00A77CB8" w:rsidRPr="000652B6" w:rsidRDefault="000652B6" w:rsidP="000652B6">
      <w:pPr>
        <w:shd w:val="clear" w:color="auto" w:fill="FFE599" w:themeFill="accent4" w:themeFillTint="66"/>
        <w:jc w:val="center"/>
        <w:rPr>
          <w:rFonts w:ascii="Calibri" w:eastAsia="Calibri" w:hAnsi="Calibri" w:cs="Calibri"/>
          <w:color w:val="C45911" w:themeColor="accent2" w:themeShade="BF"/>
          <w:sz w:val="32"/>
        </w:rPr>
      </w:pPr>
      <w:r w:rsidRPr="000652B6">
        <w:rPr>
          <w:rFonts w:ascii="Calibri" w:eastAsia="Calibri" w:hAnsi="Calibri" w:cs="Calibri"/>
          <w:color w:val="C45911" w:themeColor="accent2" w:themeShade="BF"/>
          <w:sz w:val="32"/>
        </w:rPr>
        <w:t>The equilibrium level of income is the point at which a business is able to sell all of the goods it planned to. Pretty simple. The company produces its product to that level, and then sells exactly the same amount. The company's output -- its production -</w:t>
      </w:r>
      <w:r w:rsidRPr="000652B6">
        <w:rPr>
          <w:rFonts w:ascii="Calibri" w:eastAsia="Calibri" w:hAnsi="Calibri" w:cs="Calibri"/>
          <w:color w:val="C45911" w:themeColor="accent2" w:themeShade="BF"/>
          <w:sz w:val="32"/>
        </w:rPr>
        <w:t>- is equal to the consumer demand to buy the product.</w:t>
      </w:r>
    </w:p>
    <w:p w:rsidR="00A77CB8" w:rsidRPr="000652B6" w:rsidRDefault="000652B6" w:rsidP="000652B6">
      <w:pPr>
        <w:shd w:val="clear" w:color="auto" w:fill="222A35" w:themeFill="text2" w:themeFillShade="80"/>
        <w:jc w:val="center"/>
        <w:rPr>
          <w:rFonts w:ascii="Calibri" w:eastAsia="Calibri" w:hAnsi="Calibri" w:cs="Calibri"/>
          <w:b/>
          <w:i/>
          <w:color w:val="BF8F00" w:themeColor="accent4" w:themeShade="BF"/>
          <w:sz w:val="40"/>
        </w:rPr>
      </w:pPr>
      <w:r w:rsidRPr="000652B6">
        <w:rPr>
          <w:rFonts w:ascii="Calibri" w:eastAsia="Calibri" w:hAnsi="Calibri" w:cs="Calibri"/>
          <w:b/>
          <w:i/>
          <w:color w:val="BF8F00" w:themeColor="accent4" w:themeShade="BF"/>
          <w:sz w:val="40"/>
        </w:rPr>
        <w:t>ANS</w:t>
      </w:r>
    </w:p>
    <w:p w:rsidR="00A77CB8" w:rsidRPr="000652B6" w:rsidRDefault="000652B6" w:rsidP="000652B6">
      <w:pPr>
        <w:shd w:val="clear" w:color="auto" w:fill="222A35" w:themeFill="text2" w:themeFillShade="80"/>
        <w:jc w:val="center"/>
        <w:rPr>
          <w:rFonts w:ascii="Calibri" w:eastAsia="Calibri" w:hAnsi="Calibri" w:cs="Calibri"/>
          <w:color w:val="BF8F00" w:themeColor="accent4" w:themeShade="BF"/>
          <w:sz w:val="32"/>
        </w:rPr>
      </w:pPr>
      <w:r w:rsidRPr="000652B6">
        <w:rPr>
          <w:rFonts w:ascii="Calibri" w:eastAsia="Calibri" w:hAnsi="Calibri" w:cs="Calibri"/>
          <w:color w:val="BF8F00" w:themeColor="accent4" w:themeShade="BF"/>
          <w:sz w:val="32"/>
        </w:rPr>
        <w:t>According to Keynes, the saving-investment equality is a condition of equilibrium at any level of employment, and not necessarily always the full employment level. More realistically, it is usually at less than full employment level.</w:t>
      </w:r>
    </w:p>
    <w:p w:rsidR="00A77CB8" w:rsidRDefault="000652B6" w:rsidP="000652B6">
      <w:pPr>
        <w:shd w:val="clear" w:color="auto" w:fill="222A35" w:themeFill="text2" w:themeFillShade="80"/>
        <w:jc w:val="center"/>
        <w:rPr>
          <w:rFonts w:ascii="Calibri" w:eastAsia="Calibri" w:hAnsi="Calibri" w:cs="Calibri"/>
          <w:sz w:val="32"/>
        </w:rPr>
      </w:pPr>
      <w:r w:rsidRPr="000652B6">
        <w:rPr>
          <w:rFonts w:ascii="Calibri" w:eastAsia="Calibri" w:hAnsi="Calibri" w:cs="Calibri"/>
          <w:color w:val="BF8F00" w:themeColor="accent4" w:themeShade="BF"/>
          <w:sz w:val="32"/>
        </w:rPr>
        <w:t>In meteorology, the eq</w:t>
      </w:r>
      <w:r w:rsidRPr="000652B6">
        <w:rPr>
          <w:rFonts w:ascii="Calibri" w:eastAsia="Calibri" w:hAnsi="Calibri" w:cs="Calibri"/>
          <w:color w:val="BF8F00" w:themeColor="accent4" w:themeShade="BF"/>
          <w:sz w:val="32"/>
        </w:rPr>
        <w:t>uilibrium level (EL), or level of neutral buoyancy (LNB), or limit of convection (LOC), is the height at which a rising parcel of air is at the same temperature as its environment</w:t>
      </w:r>
      <w:r>
        <w:rPr>
          <w:rFonts w:ascii="Calibri" w:eastAsia="Calibri" w:hAnsi="Calibri" w:cs="Calibri"/>
          <w:sz w:val="32"/>
        </w:rPr>
        <w:t>.</w:t>
      </w:r>
    </w:p>
    <w:p w:rsidR="00A77CB8" w:rsidRDefault="000652B6">
      <w:pPr>
        <w:jc w:val="center"/>
        <w:rPr>
          <w:rFonts w:ascii="Calibri" w:eastAsia="Calibri" w:hAnsi="Calibri" w:cs="Calibri"/>
          <w:b/>
          <w:i/>
          <w:sz w:val="40"/>
        </w:rPr>
      </w:pPr>
      <w:r>
        <w:rPr>
          <w:rFonts w:ascii="Calibri" w:eastAsia="Calibri" w:hAnsi="Calibri" w:cs="Calibri"/>
          <w:b/>
          <w:i/>
          <w:sz w:val="40"/>
        </w:rPr>
        <w:t>ANS</w:t>
      </w:r>
    </w:p>
    <w:p w:rsidR="00A77CB8" w:rsidRPr="000652B6" w:rsidRDefault="000652B6" w:rsidP="000652B6">
      <w:pPr>
        <w:shd w:val="clear" w:color="auto" w:fill="FFD966" w:themeFill="accent4" w:themeFillTint="99"/>
        <w:rPr>
          <w:rFonts w:ascii="Calibri" w:eastAsia="Calibri" w:hAnsi="Calibri" w:cs="Calibri"/>
          <w:i/>
          <w:color w:val="833C0B" w:themeColor="accent2" w:themeShade="80"/>
          <w:sz w:val="40"/>
        </w:rPr>
      </w:pPr>
      <w:r w:rsidRPr="000652B6">
        <w:rPr>
          <w:rFonts w:ascii="Calibri" w:eastAsia="Calibri" w:hAnsi="Calibri" w:cs="Calibri"/>
          <w:i/>
          <w:color w:val="833C0B" w:themeColor="accent2" w:themeShade="80"/>
          <w:sz w:val="40"/>
        </w:rPr>
        <w:t>Net national product (NNP) refers to gross national product (GNP), i.e.</w:t>
      </w:r>
      <w:r w:rsidRPr="000652B6">
        <w:rPr>
          <w:rFonts w:ascii="Calibri" w:eastAsia="Calibri" w:hAnsi="Calibri" w:cs="Calibri"/>
          <w:i/>
          <w:color w:val="833C0B" w:themeColor="accent2" w:themeShade="80"/>
          <w:sz w:val="40"/>
        </w:rPr>
        <w:t xml:space="preserve"> the total market value of all final goods and services produced by the factors of production of a country or other polity during a given time period, </w:t>
      </w:r>
      <w:r w:rsidRPr="000652B6">
        <w:rPr>
          <w:rFonts w:ascii="Calibri" w:eastAsia="Calibri" w:hAnsi="Calibri" w:cs="Calibri"/>
          <w:i/>
          <w:color w:val="833C0B" w:themeColor="accent2" w:themeShade="80"/>
          <w:sz w:val="40"/>
        </w:rPr>
        <w:lastRenderedPageBreak/>
        <w:t>minus depreciation. Similarly, net domestic product (NDP) corresponds to gross domestic product (GDP) min</w:t>
      </w:r>
      <w:r w:rsidRPr="000652B6">
        <w:rPr>
          <w:rFonts w:ascii="Calibri" w:eastAsia="Calibri" w:hAnsi="Calibri" w:cs="Calibri"/>
          <w:i/>
          <w:color w:val="833C0B" w:themeColor="accent2" w:themeShade="80"/>
          <w:sz w:val="40"/>
        </w:rPr>
        <w:t>us depreciation. Depreciation describes the devaluation of fixed capital through wear and tear associated with its use in productive activities.</w:t>
      </w:r>
    </w:p>
    <w:p w:rsidR="00A77CB8" w:rsidRDefault="00A77CB8">
      <w:pPr>
        <w:jc w:val="center"/>
        <w:rPr>
          <w:rFonts w:ascii="Calibri" w:eastAsia="Calibri" w:hAnsi="Calibri" w:cs="Calibri"/>
        </w:rPr>
      </w:pPr>
    </w:p>
    <w:sectPr w:rsidR="00A77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137B8"/>
    <w:multiLevelType w:val="multilevel"/>
    <w:tmpl w:val="A35CA2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77CB8"/>
    <w:rsid w:val="000652B6"/>
    <w:rsid w:val="00A7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AB8B4-1DDB-410F-A64E-B6160CA0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652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52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2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652B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0652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2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adnan khan</cp:lastModifiedBy>
  <cp:revision>2</cp:revision>
  <dcterms:created xsi:type="dcterms:W3CDTF">2020-06-10T12:28:00Z</dcterms:created>
  <dcterms:modified xsi:type="dcterms:W3CDTF">2020-06-10T12:32:00Z</dcterms:modified>
</cp:coreProperties>
</file>