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6E1C63" w14:paraId="6B1F51E3" wp14:textId="2C7CA996">
      <w:pPr>
        <w:spacing w:after="160" w:line="259" w:lineRule="auto"/>
        <w:jc w:val="center"/>
        <w:rPr>
          <w:rFonts w:ascii="Calibri" w:hAnsi="Calibri" w:eastAsia="Calibri" w:cs="Calibri" w:asciiTheme="minorAscii" w:hAnsiTheme="minorAscii" w:eastAsiaTheme="minorAscii" w:cstheme="minorAscii"/>
          <w:b w:val="0"/>
          <w:bCs w:val="0"/>
          <w:i w:val="0"/>
          <w:iCs w:val="0"/>
          <w:noProof w:val="0"/>
          <w:color w:val="auto"/>
          <w:sz w:val="36"/>
          <w:szCs w:val="36"/>
          <w:lang w:val="en-US"/>
        </w:rPr>
      </w:pPr>
      <w:bookmarkStart w:name="_GoBack" w:id="0"/>
      <w:bookmarkEnd w:id="0"/>
      <w:r w:rsidRPr="206E1C63" w:rsidR="206E1C63">
        <w:rPr>
          <w:rFonts w:ascii="Calibri" w:hAnsi="Calibri" w:eastAsia="Calibri" w:cs="Calibri" w:asciiTheme="minorAscii" w:hAnsiTheme="minorAscii" w:eastAsiaTheme="minorAscii" w:cstheme="minorAscii"/>
          <w:b w:val="1"/>
          <w:bCs w:val="1"/>
          <w:i w:val="0"/>
          <w:iCs w:val="0"/>
          <w:noProof w:val="0"/>
          <w:color w:val="auto"/>
          <w:sz w:val="36"/>
          <w:szCs w:val="36"/>
          <w:u w:val="single"/>
          <w:lang w:val="en-US"/>
        </w:rPr>
        <w:t>ASSIGNMENT</w:t>
      </w:r>
    </w:p>
    <w:p xmlns:wp14="http://schemas.microsoft.com/office/word/2010/wordml" w:rsidP="206E1C63" w14:paraId="6A8F9826" wp14:textId="61BE8F3B">
      <w:p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auto"/>
          <w:sz w:val="28"/>
          <w:szCs w:val="28"/>
          <w:lang w:val="en-US"/>
        </w:rPr>
      </w:pPr>
    </w:p>
    <w:p xmlns:wp14="http://schemas.microsoft.com/office/word/2010/wordml" w:rsidP="206E1C63" w14:paraId="0DE406AB" wp14:textId="1E8FDF2C">
      <w:pPr>
        <w:spacing w:after="160" w:line="259" w:lineRule="auto"/>
        <w:ind w:left="0" w:firstLine="0"/>
        <w:jc w:val="center"/>
        <w:rPr>
          <w:rFonts w:ascii="Calibri" w:hAnsi="Calibri" w:eastAsia="Calibri" w:cs="Calibri" w:asciiTheme="minorAscii" w:hAnsiTheme="minorAscii" w:eastAsiaTheme="minorAscii" w:cstheme="minorAscii"/>
          <w:b w:val="0"/>
          <w:bCs w:val="0"/>
          <w:i w:val="0"/>
          <w:iCs w:val="0"/>
          <w:noProof w:val="0"/>
          <w:color w:val="auto"/>
          <w:sz w:val="28"/>
          <w:szCs w:val="28"/>
          <w:lang w:val="en-US"/>
        </w:rPr>
      </w:pPr>
      <w:r w:rsidRPr="206E1C63" w:rsidR="206E1C63">
        <w:rPr>
          <w:rFonts w:ascii="Calibri" w:hAnsi="Calibri" w:eastAsia="Calibri" w:cs="Calibri" w:asciiTheme="minorAscii" w:hAnsiTheme="minorAscii" w:eastAsiaTheme="minorAscii" w:cstheme="minorAscii"/>
          <w:b w:val="1"/>
          <w:bCs w:val="1"/>
          <w:i w:val="0"/>
          <w:iCs w:val="0"/>
          <w:noProof w:val="0"/>
          <w:color w:val="auto"/>
          <w:sz w:val="28"/>
          <w:szCs w:val="28"/>
          <w:lang w:val="en-US"/>
        </w:rPr>
        <w:t xml:space="preserve">NAME:               SHAHAB ALI </w:t>
      </w:r>
    </w:p>
    <w:p xmlns:wp14="http://schemas.microsoft.com/office/word/2010/wordml" w:rsidP="206E1C63" w14:paraId="7009AD93" wp14:textId="138FA9D7">
      <w:pPr>
        <w:spacing w:after="160" w:line="259" w:lineRule="auto"/>
        <w:ind w:left="0" w:firstLine="0"/>
        <w:jc w:val="center"/>
        <w:rPr>
          <w:rFonts w:ascii="Calibri" w:hAnsi="Calibri" w:eastAsia="Calibri" w:cs="Calibri" w:asciiTheme="minorAscii" w:hAnsiTheme="minorAscii" w:eastAsiaTheme="minorAscii" w:cstheme="minorAscii"/>
          <w:b w:val="0"/>
          <w:bCs w:val="0"/>
          <w:i w:val="0"/>
          <w:iCs w:val="0"/>
          <w:noProof w:val="0"/>
          <w:color w:val="auto"/>
          <w:sz w:val="28"/>
          <w:szCs w:val="28"/>
          <w:lang w:val="en-US"/>
        </w:rPr>
      </w:pPr>
      <w:r w:rsidRPr="206E1C63" w:rsidR="206E1C63">
        <w:rPr>
          <w:rFonts w:ascii="Calibri" w:hAnsi="Calibri" w:eastAsia="Calibri" w:cs="Calibri" w:asciiTheme="minorAscii" w:hAnsiTheme="minorAscii" w:eastAsiaTheme="minorAscii" w:cstheme="minorAscii"/>
          <w:b w:val="1"/>
          <w:bCs w:val="1"/>
          <w:i w:val="0"/>
          <w:iCs w:val="0"/>
          <w:noProof w:val="0"/>
          <w:color w:val="auto"/>
          <w:sz w:val="28"/>
          <w:szCs w:val="28"/>
          <w:lang w:val="en-US"/>
        </w:rPr>
        <w:t>ID:                     16892</w:t>
      </w:r>
    </w:p>
    <w:p xmlns:wp14="http://schemas.microsoft.com/office/word/2010/wordml" w:rsidP="206E1C63" w14:paraId="56E33A31" wp14:textId="13593A93">
      <w:pPr>
        <w:spacing w:after="160" w:line="259" w:lineRule="auto"/>
        <w:ind w:left="0" w:firstLine="0"/>
        <w:jc w:val="center"/>
        <w:rPr>
          <w:rFonts w:ascii="Calibri" w:hAnsi="Calibri" w:eastAsia="Calibri" w:cs="Calibri" w:asciiTheme="minorAscii" w:hAnsiTheme="minorAscii" w:eastAsiaTheme="minorAscii" w:cstheme="minorAscii"/>
          <w:b w:val="0"/>
          <w:bCs w:val="0"/>
          <w:i w:val="0"/>
          <w:iCs w:val="0"/>
          <w:noProof w:val="0"/>
          <w:color w:val="auto"/>
          <w:sz w:val="28"/>
          <w:szCs w:val="28"/>
          <w:lang w:val="en-US"/>
        </w:rPr>
      </w:pPr>
      <w:r w:rsidRPr="206E1C63" w:rsidR="206E1C63">
        <w:rPr>
          <w:rFonts w:ascii="Calibri" w:hAnsi="Calibri" w:eastAsia="Calibri" w:cs="Calibri" w:asciiTheme="minorAscii" w:hAnsiTheme="minorAscii" w:eastAsiaTheme="minorAscii" w:cstheme="minorAscii"/>
          <w:b w:val="1"/>
          <w:bCs w:val="1"/>
          <w:i w:val="0"/>
          <w:iCs w:val="0"/>
          <w:noProof w:val="0"/>
          <w:color w:val="auto"/>
          <w:sz w:val="28"/>
          <w:szCs w:val="28"/>
          <w:lang w:val="en-US"/>
        </w:rPr>
        <w:t>DICIPLINE:        BBA</w:t>
      </w:r>
    </w:p>
    <w:p xmlns:wp14="http://schemas.microsoft.com/office/word/2010/wordml" w:rsidP="206E1C63" w14:paraId="73E8C670" wp14:textId="6845C7F8">
      <w:pPr>
        <w:spacing w:after="160" w:line="259" w:lineRule="auto"/>
        <w:ind w:left="0" w:firstLine="0"/>
        <w:jc w:val="center"/>
        <w:rPr>
          <w:rFonts w:ascii="Calibri" w:hAnsi="Calibri" w:eastAsia="Calibri" w:cs="Calibri" w:asciiTheme="minorAscii" w:hAnsiTheme="minorAscii" w:eastAsiaTheme="minorAscii" w:cstheme="minorAscii"/>
          <w:b w:val="1"/>
          <w:bCs w:val="1"/>
          <w:i w:val="0"/>
          <w:iCs w:val="0"/>
          <w:noProof w:val="0"/>
          <w:color w:val="auto"/>
          <w:sz w:val="24"/>
          <w:szCs w:val="24"/>
          <w:vertAlign w:val="superscript"/>
          <w:lang w:val="en-US"/>
        </w:rPr>
      </w:pPr>
      <w:r w:rsidRPr="206E1C63" w:rsidR="206E1C63">
        <w:rPr>
          <w:rFonts w:ascii="Calibri" w:hAnsi="Calibri" w:eastAsia="Calibri" w:cs="Calibri" w:asciiTheme="minorAscii" w:hAnsiTheme="minorAscii" w:eastAsiaTheme="minorAscii" w:cstheme="minorAscii"/>
          <w:b w:val="1"/>
          <w:bCs w:val="1"/>
          <w:i w:val="0"/>
          <w:iCs w:val="0"/>
          <w:noProof w:val="0"/>
          <w:color w:val="auto"/>
          <w:sz w:val="28"/>
          <w:szCs w:val="28"/>
          <w:lang w:val="en-US"/>
        </w:rPr>
        <w:t>SEMMESTER:    1</w:t>
      </w:r>
      <w:r w:rsidRPr="206E1C63" w:rsidR="206E1C63">
        <w:rPr>
          <w:rFonts w:ascii="Calibri" w:hAnsi="Calibri" w:eastAsia="Calibri" w:cs="Calibri" w:asciiTheme="minorAscii" w:hAnsiTheme="minorAscii" w:eastAsiaTheme="minorAscii" w:cstheme="minorAscii"/>
          <w:b w:val="1"/>
          <w:bCs w:val="1"/>
          <w:i w:val="0"/>
          <w:iCs w:val="0"/>
          <w:noProof w:val="0"/>
          <w:color w:val="auto"/>
          <w:sz w:val="22"/>
          <w:szCs w:val="22"/>
          <w:vertAlign w:val="superscript"/>
          <w:lang w:val="en-US"/>
        </w:rPr>
        <w:t>ST</w:t>
      </w:r>
    </w:p>
    <w:p xmlns:wp14="http://schemas.microsoft.com/office/word/2010/wordml" w:rsidP="206E1C63" w14:paraId="2C078E63" wp14:textId="67809DEC">
      <w:pPr>
        <w:spacing w:after="160" w:line="259" w:lineRule="auto"/>
        <w:ind w:left="0" w:firstLine="0"/>
        <w:jc w:val="center"/>
        <w:rPr>
          <w:rFonts w:ascii="Calibri" w:hAnsi="Calibri" w:eastAsia="Calibri" w:cs="Calibri" w:asciiTheme="minorAscii" w:hAnsiTheme="minorAscii" w:eastAsiaTheme="minorAscii" w:cstheme="minorAscii"/>
          <w:b w:val="1"/>
          <w:bCs w:val="1"/>
          <w:color w:val="auto"/>
          <w:sz w:val="28"/>
          <w:szCs w:val="28"/>
        </w:rPr>
      </w:pPr>
      <w:r w:rsidRPr="206E1C63" w:rsidR="206E1C63">
        <w:rPr>
          <w:rFonts w:ascii="Calibri" w:hAnsi="Calibri" w:eastAsia="Calibri" w:cs="Calibri" w:asciiTheme="minorAscii" w:hAnsiTheme="minorAscii" w:eastAsiaTheme="minorAscii" w:cstheme="minorAscii"/>
          <w:b w:val="1"/>
          <w:bCs w:val="1"/>
          <w:color w:val="auto"/>
          <w:sz w:val="28"/>
          <w:szCs w:val="28"/>
        </w:rPr>
        <w:t>SUBJECT:  MICROECNOMICS</w:t>
      </w:r>
    </w:p>
    <w:p w:rsidR="206E1C63" w:rsidP="206E1C63" w:rsidRDefault="206E1C63" w14:paraId="20FB3A54" w14:textId="077BD4C9">
      <w:pPr>
        <w:pStyle w:val="Normal"/>
        <w:jc w:val="center"/>
        <w:rPr>
          <w:rFonts w:ascii="Calibri" w:hAnsi="Calibri" w:eastAsia="Calibri" w:cs="Calibri" w:asciiTheme="minorAscii" w:hAnsiTheme="minorAscii" w:eastAsiaTheme="minorAscii" w:cstheme="minorAscii"/>
          <w:b w:val="1"/>
          <w:bCs w:val="1"/>
          <w:color w:val="auto"/>
          <w:sz w:val="32"/>
          <w:szCs w:val="32"/>
        </w:rPr>
      </w:pPr>
      <w:r w:rsidRPr="206E1C63" w:rsidR="206E1C63">
        <w:rPr>
          <w:rFonts w:ascii="Calibri" w:hAnsi="Calibri" w:eastAsia="Calibri" w:cs="Calibri" w:asciiTheme="minorAscii" w:hAnsiTheme="minorAscii" w:eastAsiaTheme="minorAscii" w:cstheme="minorAscii"/>
          <w:b w:val="1"/>
          <w:bCs w:val="1"/>
          <w:color w:val="auto"/>
          <w:sz w:val="28"/>
          <w:szCs w:val="28"/>
        </w:rPr>
        <w:t>SUBMITTED TO: MR. ZOHAIB ALI</w:t>
      </w:r>
    </w:p>
    <w:p w:rsidR="206E1C63" w:rsidP="206E1C63" w:rsidRDefault="206E1C63" w14:paraId="42363E4A" w14:textId="45EB42DE">
      <w:pPr>
        <w:pStyle w:val="Normal"/>
        <w:jc w:val="center"/>
        <w:rPr>
          <w:rFonts w:ascii="Calibri" w:hAnsi="Calibri" w:eastAsia="Calibri" w:cs="Calibri" w:asciiTheme="minorAscii" w:hAnsiTheme="minorAscii" w:eastAsiaTheme="minorAscii" w:cstheme="minorAscii"/>
          <w:b w:val="1"/>
          <w:bCs w:val="1"/>
          <w:color w:val="auto"/>
          <w:sz w:val="28"/>
          <w:szCs w:val="28"/>
        </w:rPr>
      </w:pPr>
      <w:r w:rsidRPr="24A2E4E6" w:rsidR="24A2E4E6">
        <w:rPr>
          <w:rFonts w:ascii="Calibri" w:hAnsi="Calibri" w:eastAsia="Calibri" w:cs="Calibri" w:asciiTheme="minorAscii" w:hAnsiTheme="minorAscii" w:eastAsiaTheme="minorAscii" w:cstheme="minorAscii"/>
          <w:b w:val="1"/>
          <w:bCs w:val="1"/>
          <w:color w:val="auto"/>
          <w:sz w:val="28"/>
          <w:szCs w:val="28"/>
        </w:rPr>
        <w:t>DATE: 05/05/2K20</w:t>
      </w:r>
    </w:p>
    <w:p w:rsidR="206E1C63" w:rsidP="206E1C63" w:rsidRDefault="206E1C63" w14:paraId="1D8B5114" w14:textId="10CC1A21">
      <w:pPr>
        <w:pStyle w:val="Normal"/>
        <w:jc w:val="center"/>
        <w:rPr>
          <w:rFonts w:ascii="Calibri" w:hAnsi="Calibri" w:eastAsia="Calibri" w:cs="Calibri" w:asciiTheme="minorAscii" w:hAnsiTheme="minorAscii" w:eastAsiaTheme="minorAscii" w:cstheme="minorAscii"/>
          <w:b w:val="1"/>
          <w:bCs w:val="1"/>
          <w:color w:val="auto"/>
          <w:sz w:val="28"/>
          <w:szCs w:val="28"/>
        </w:rPr>
      </w:pPr>
    </w:p>
    <w:p w:rsidR="206E1C63" w:rsidP="206E1C63" w:rsidRDefault="206E1C63" w14:paraId="3DF6EA09" w14:textId="3B3F4089">
      <w:pPr>
        <w:pStyle w:val="Normal"/>
        <w:spacing w:after="40" w:afterAutospacing="off"/>
        <w:jc w:val="center"/>
        <w:rPr>
          <w:rFonts w:ascii="Calibri" w:hAnsi="Calibri" w:eastAsia="Calibri" w:cs="Calibri" w:asciiTheme="minorAscii" w:hAnsiTheme="minorAscii" w:eastAsiaTheme="minorAscii" w:cstheme="minorAscii"/>
          <w:b w:val="1"/>
          <w:bCs w:val="1"/>
          <w:color w:val="auto"/>
          <w:sz w:val="24"/>
          <w:szCs w:val="24"/>
        </w:rPr>
      </w:pPr>
    </w:p>
    <w:p w:rsidR="206E1C63" w:rsidP="206E1C63" w:rsidRDefault="206E1C63" w14:paraId="700A0351" w14:textId="36CF43B2">
      <w:pPr>
        <w:pStyle w:val="Normal"/>
        <w:spacing w:after="40" w:afterAutospacing="off"/>
        <w:jc w:val="left"/>
        <w:rPr>
          <w:rFonts w:ascii="Calibri" w:hAnsi="Calibri" w:eastAsia="Calibri" w:cs="Calibri"/>
          <w:noProof w:val="0"/>
          <w:sz w:val="24"/>
          <w:szCs w:val="24"/>
          <w:lang w:val="en-US"/>
        </w:rPr>
      </w:pPr>
    </w:p>
    <w:p w:rsidR="206E1C63" w:rsidP="206E1C63" w:rsidRDefault="206E1C63" w14:paraId="6DEE3FCA" w14:textId="5904D284">
      <w:pPr>
        <w:pStyle w:val="Normal"/>
        <w:spacing w:after="40" w:afterAutospacing="off"/>
        <w:jc w:val="left"/>
        <w:rPr>
          <w:rFonts w:ascii="Calibri" w:hAnsi="Calibri" w:eastAsia="Calibri" w:cs="Calibri"/>
          <w:noProof w:val="0"/>
          <w:sz w:val="24"/>
          <w:szCs w:val="24"/>
          <w:lang w:val="en-US"/>
        </w:rPr>
      </w:pPr>
    </w:p>
    <w:p w:rsidR="206E1C63" w:rsidP="206E1C63" w:rsidRDefault="206E1C63" w14:paraId="1A4B9413" w14:textId="531465C3">
      <w:pPr>
        <w:pStyle w:val="Normal"/>
        <w:spacing w:after="40" w:afterAutospacing="off"/>
        <w:jc w:val="left"/>
        <w:rPr>
          <w:rFonts w:ascii="Calibri" w:hAnsi="Calibri" w:eastAsia="Calibri" w:cs="Calibri"/>
          <w:noProof w:val="0"/>
          <w:sz w:val="24"/>
          <w:szCs w:val="24"/>
          <w:lang w:val="en-US"/>
        </w:rPr>
      </w:pPr>
    </w:p>
    <w:p w:rsidR="206E1C63" w:rsidP="206E1C63" w:rsidRDefault="206E1C63" w14:paraId="12D78F2A" w14:textId="3E31E83A">
      <w:pPr>
        <w:pStyle w:val="Normal"/>
        <w:spacing w:after="40" w:afterAutospacing="off"/>
        <w:jc w:val="left"/>
        <w:rPr>
          <w:rFonts w:ascii="Calibri" w:hAnsi="Calibri" w:eastAsia="Calibri" w:cs="Calibri"/>
          <w:noProof w:val="0"/>
          <w:sz w:val="24"/>
          <w:szCs w:val="24"/>
          <w:lang w:val="en-US"/>
        </w:rPr>
      </w:pPr>
    </w:p>
    <w:p w:rsidR="206E1C63" w:rsidP="206E1C63" w:rsidRDefault="206E1C63" w14:paraId="52A4676F" w14:textId="753B32FA">
      <w:pPr>
        <w:pStyle w:val="Normal"/>
        <w:spacing w:after="40" w:afterAutospacing="off"/>
        <w:jc w:val="left"/>
        <w:rPr>
          <w:rFonts w:ascii="Calibri" w:hAnsi="Calibri" w:eastAsia="Calibri" w:cs="Calibri"/>
          <w:noProof w:val="0"/>
          <w:sz w:val="24"/>
          <w:szCs w:val="24"/>
          <w:lang w:val="en-US"/>
        </w:rPr>
      </w:pPr>
    </w:p>
    <w:p w:rsidR="206E1C63" w:rsidP="206E1C63" w:rsidRDefault="206E1C63" w14:paraId="57B8DC74" w14:textId="16F5778A">
      <w:pPr>
        <w:pStyle w:val="Normal"/>
        <w:spacing w:after="40" w:afterAutospacing="off"/>
        <w:jc w:val="left"/>
        <w:rPr>
          <w:rFonts w:ascii="Calibri" w:hAnsi="Calibri" w:eastAsia="Calibri" w:cs="Calibri"/>
          <w:noProof w:val="0"/>
          <w:sz w:val="24"/>
          <w:szCs w:val="24"/>
          <w:lang w:val="en-US"/>
        </w:rPr>
      </w:pPr>
    </w:p>
    <w:p w:rsidR="206E1C63" w:rsidP="206E1C63" w:rsidRDefault="206E1C63" w14:paraId="1EA15FF7" w14:textId="1BB0EF0F">
      <w:pPr>
        <w:pStyle w:val="Normal"/>
        <w:spacing w:after="40" w:afterAutospacing="off"/>
        <w:jc w:val="left"/>
        <w:rPr>
          <w:rFonts w:ascii="Calibri" w:hAnsi="Calibri" w:eastAsia="Calibri" w:cs="Calibri"/>
          <w:noProof w:val="0"/>
          <w:sz w:val="24"/>
          <w:szCs w:val="24"/>
          <w:lang w:val="en-US"/>
        </w:rPr>
      </w:pPr>
    </w:p>
    <w:p w:rsidR="206E1C63" w:rsidP="206E1C63" w:rsidRDefault="206E1C63" w14:paraId="7EE02E8C" w14:textId="1516D937">
      <w:pPr>
        <w:pStyle w:val="Normal"/>
        <w:spacing w:after="40" w:afterAutospacing="off"/>
        <w:jc w:val="left"/>
        <w:rPr>
          <w:rFonts w:ascii="Calibri" w:hAnsi="Calibri" w:eastAsia="Calibri" w:cs="Calibri"/>
          <w:noProof w:val="0"/>
          <w:sz w:val="24"/>
          <w:szCs w:val="24"/>
          <w:lang w:val="en-US"/>
        </w:rPr>
      </w:pPr>
    </w:p>
    <w:p w:rsidR="206E1C63" w:rsidP="206E1C63" w:rsidRDefault="206E1C63" w14:paraId="7F34DE38" w14:textId="10D203F7">
      <w:pPr>
        <w:pStyle w:val="Normal"/>
        <w:spacing w:after="40" w:afterAutospacing="off"/>
        <w:jc w:val="left"/>
        <w:rPr>
          <w:rFonts w:ascii="Calibri" w:hAnsi="Calibri" w:eastAsia="Calibri" w:cs="Calibri"/>
          <w:noProof w:val="0"/>
          <w:sz w:val="24"/>
          <w:szCs w:val="24"/>
          <w:lang w:val="en-US"/>
        </w:rPr>
      </w:pPr>
    </w:p>
    <w:p w:rsidR="206E1C63" w:rsidP="206E1C63" w:rsidRDefault="206E1C63" w14:paraId="2E8B3467" w14:textId="26428976">
      <w:pPr>
        <w:pStyle w:val="Normal"/>
        <w:spacing w:after="40" w:afterAutospacing="off"/>
        <w:jc w:val="left"/>
        <w:rPr>
          <w:rFonts w:ascii="Calibri" w:hAnsi="Calibri" w:eastAsia="Calibri" w:cs="Calibri"/>
          <w:noProof w:val="0"/>
          <w:sz w:val="24"/>
          <w:szCs w:val="24"/>
          <w:lang w:val="en-US"/>
        </w:rPr>
      </w:pPr>
    </w:p>
    <w:p w:rsidR="206E1C63" w:rsidP="206E1C63" w:rsidRDefault="206E1C63" w14:paraId="2751F95A" w14:textId="6931569C">
      <w:pPr>
        <w:pStyle w:val="Normal"/>
        <w:spacing w:after="40" w:afterAutospacing="off"/>
        <w:jc w:val="left"/>
        <w:rPr>
          <w:rFonts w:ascii="Calibri" w:hAnsi="Calibri" w:eastAsia="Calibri" w:cs="Calibri"/>
          <w:noProof w:val="0"/>
          <w:sz w:val="24"/>
          <w:szCs w:val="24"/>
          <w:lang w:val="en-US"/>
        </w:rPr>
      </w:pPr>
    </w:p>
    <w:p w:rsidR="206E1C63" w:rsidP="206E1C63" w:rsidRDefault="206E1C63" w14:paraId="071D2CD8" w14:textId="6C268EE4">
      <w:pPr>
        <w:pStyle w:val="Normal"/>
        <w:spacing w:after="40" w:afterAutospacing="off"/>
        <w:jc w:val="left"/>
        <w:rPr>
          <w:rFonts w:ascii="Calibri" w:hAnsi="Calibri" w:eastAsia="Calibri" w:cs="Calibri"/>
          <w:noProof w:val="0"/>
          <w:sz w:val="24"/>
          <w:szCs w:val="24"/>
          <w:lang w:val="en-US"/>
        </w:rPr>
      </w:pPr>
    </w:p>
    <w:p w:rsidR="206E1C63" w:rsidP="206E1C63" w:rsidRDefault="206E1C63" w14:paraId="3141F30E" w14:textId="54C7A8B7">
      <w:pPr>
        <w:pStyle w:val="Normal"/>
        <w:spacing w:after="40" w:afterAutospacing="off"/>
        <w:jc w:val="left"/>
        <w:rPr>
          <w:rFonts w:ascii="Calibri" w:hAnsi="Calibri" w:eastAsia="Calibri" w:cs="Calibri"/>
          <w:noProof w:val="0"/>
          <w:sz w:val="24"/>
          <w:szCs w:val="24"/>
          <w:lang w:val="en-US"/>
        </w:rPr>
      </w:pPr>
    </w:p>
    <w:p w:rsidR="206E1C63" w:rsidP="206E1C63" w:rsidRDefault="206E1C63" w14:paraId="5589E1E3" w14:textId="1B86193C">
      <w:pPr>
        <w:pStyle w:val="Normal"/>
        <w:spacing w:after="40" w:afterAutospacing="off"/>
        <w:jc w:val="left"/>
        <w:rPr>
          <w:rFonts w:ascii="Calibri" w:hAnsi="Calibri" w:eastAsia="Calibri" w:cs="Calibri"/>
          <w:noProof w:val="0"/>
          <w:sz w:val="24"/>
          <w:szCs w:val="24"/>
          <w:lang w:val="en-US"/>
        </w:rPr>
      </w:pPr>
    </w:p>
    <w:p w:rsidR="206E1C63" w:rsidP="206E1C63" w:rsidRDefault="206E1C63" w14:paraId="5CDBFB3F" w14:textId="027E27C9">
      <w:pPr>
        <w:pStyle w:val="Normal"/>
        <w:spacing w:after="40" w:afterAutospacing="off"/>
        <w:jc w:val="left"/>
        <w:rPr>
          <w:rFonts w:ascii="Calibri" w:hAnsi="Calibri" w:eastAsia="Calibri" w:cs="Calibri"/>
          <w:noProof w:val="0"/>
          <w:sz w:val="24"/>
          <w:szCs w:val="24"/>
          <w:lang w:val="en-US"/>
        </w:rPr>
      </w:pPr>
    </w:p>
    <w:p w:rsidR="206E1C63" w:rsidP="206E1C63" w:rsidRDefault="206E1C63" w14:paraId="10DEC639" w14:textId="5D5AFE91">
      <w:pPr>
        <w:pStyle w:val="Normal"/>
        <w:spacing w:after="40" w:afterAutospacing="off"/>
        <w:jc w:val="left"/>
        <w:rPr>
          <w:rFonts w:ascii="Calibri" w:hAnsi="Calibri" w:eastAsia="Calibri" w:cs="Calibri"/>
          <w:noProof w:val="0"/>
          <w:sz w:val="24"/>
          <w:szCs w:val="24"/>
          <w:lang w:val="en-US"/>
        </w:rPr>
      </w:pPr>
    </w:p>
    <w:p w:rsidR="206E1C63" w:rsidP="206E1C63" w:rsidRDefault="206E1C63" w14:paraId="2CE08859" w14:textId="3FE0C718">
      <w:pPr>
        <w:pStyle w:val="Normal"/>
        <w:spacing w:after="40" w:afterAutospacing="off"/>
        <w:jc w:val="left"/>
        <w:rPr>
          <w:rFonts w:ascii="Calibri" w:hAnsi="Calibri" w:eastAsia="Calibri" w:cs="Calibri"/>
          <w:noProof w:val="0"/>
          <w:sz w:val="24"/>
          <w:szCs w:val="24"/>
          <w:lang w:val="en-US"/>
        </w:rPr>
      </w:pPr>
    </w:p>
    <w:p w:rsidR="206E1C63" w:rsidP="206E1C63" w:rsidRDefault="206E1C63" w14:paraId="1CB6D19E" w14:textId="602DFEE9">
      <w:pPr>
        <w:pStyle w:val="Normal"/>
        <w:spacing w:after="40" w:afterAutospacing="off"/>
        <w:jc w:val="left"/>
        <w:rPr>
          <w:rFonts w:ascii="Calibri" w:hAnsi="Calibri" w:eastAsia="Calibri" w:cs="Calibri"/>
          <w:noProof w:val="0"/>
          <w:sz w:val="24"/>
          <w:szCs w:val="24"/>
          <w:lang w:val="en-US"/>
        </w:rPr>
      </w:pPr>
    </w:p>
    <w:p w:rsidR="206E1C63" w:rsidP="206E1C63" w:rsidRDefault="206E1C63" w14:paraId="59F18670" w14:textId="201FFB1F">
      <w:pPr>
        <w:pStyle w:val="Normal"/>
        <w:spacing w:after="40" w:afterAutospacing="off"/>
        <w:jc w:val="left"/>
        <w:rPr>
          <w:rFonts w:ascii="Calibri" w:hAnsi="Calibri" w:eastAsia="Calibri" w:cs="Calibri"/>
          <w:noProof w:val="0"/>
          <w:sz w:val="24"/>
          <w:szCs w:val="24"/>
          <w:lang w:val="en-US"/>
        </w:rPr>
      </w:pPr>
    </w:p>
    <w:p w:rsidR="206E1C63" w:rsidP="206E1C63" w:rsidRDefault="206E1C63" w14:paraId="75752E8A" w14:textId="338BA238">
      <w:pPr>
        <w:pStyle w:val="Normal"/>
        <w:spacing w:after="40" w:afterAutospacing="off"/>
        <w:jc w:val="left"/>
        <w:rPr>
          <w:rFonts w:ascii="Calibri" w:hAnsi="Calibri" w:eastAsia="Calibri" w:cs="Calibri"/>
          <w:noProof w:val="0"/>
          <w:sz w:val="24"/>
          <w:szCs w:val="24"/>
          <w:lang w:val="en-US"/>
        </w:rPr>
      </w:pPr>
    </w:p>
    <w:p w:rsidR="206E1C63" w:rsidP="206E1C63" w:rsidRDefault="206E1C63" w14:paraId="3BD36C2B" w14:textId="05FD52A8">
      <w:pPr>
        <w:pStyle w:val="ListParagraph"/>
        <w:numPr>
          <w:ilvl w:val="0"/>
          <w:numId w:val="2"/>
        </w:numPr>
        <w:spacing w:after="40" w:afterAutospacing="off"/>
        <w:jc w:val="left"/>
        <w:rPr>
          <w:rFonts w:ascii="Calibri" w:hAnsi="Calibri" w:eastAsia="Calibri" w:cs="Calibri" w:asciiTheme="minorAscii" w:hAnsiTheme="minorAscii" w:eastAsiaTheme="minorAscii" w:cstheme="minorAscii"/>
          <w:noProof w:val="0"/>
          <w:sz w:val="24"/>
          <w:szCs w:val="24"/>
          <w:lang w:val="en-US"/>
        </w:rPr>
      </w:pPr>
      <w:r w:rsidRPr="206E1C63" w:rsidR="206E1C63">
        <w:rPr>
          <w:rFonts w:ascii="Calibri" w:hAnsi="Calibri" w:eastAsia="Calibri" w:cs="Calibri"/>
          <w:b w:val="1"/>
          <w:bCs w:val="1"/>
          <w:noProof w:val="0"/>
          <w:sz w:val="24"/>
          <w:szCs w:val="24"/>
          <w:u w:val="single"/>
          <w:lang w:val="en-US"/>
        </w:rPr>
        <w:t>SUMMARY OF: TEN PRINCIPLES OF ECNOMICS:</w:t>
      </w:r>
    </w:p>
    <w:p w:rsidR="206E1C63" w:rsidP="206E1C63" w:rsidRDefault="206E1C63" w14:paraId="1B55587F" w14:textId="10C6E464">
      <w:pPr>
        <w:pStyle w:val="Normal"/>
        <w:spacing w:after="40" w:afterAutospacing="off"/>
        <w:ind w:left="360"/>
        <w:jc w:val="left"/>
        <w:rPr>
          <w:rFonts w:ascii="Calibri" w:hAnsi="Calibri" w:eastAsia="Calibri" w:cs="Calibri"/>
          <w:b w:val="1"/>
          <w:bCs w:val="1"/>
          <w:noProof w:val="0"/>
          <w:sz w:val="24"/>
          <w:szCs w:val="24"/>
          <w:u w:val="single"/>
          <w:lang w:val="en-US"/>
        </w:rPr>
      </w:pPr>
    </w:p>
    <w:p w:rsidR="206E1C63" w:rsidP="206E1C63" w:rsidRDefault="206E1C63" w14:paraId="79BDCBE2" w14:textId="71358053">
      <w:pPr>
        <w:pStyle w:val="Normal"/>
        <w:spacing w:after="40" w:afterAutospacing="off"/>
        <w:ind w:left="720" w:firstLine="720"/>
        <w:jc w:val="left"/>
        <w:rPr>
          <w:rFonts w:ascii="Calibri" w:hAnsi="Calibri" w:eastAsia="Calibri" w:cs="Calibri"/>
          <w:noProof w:val="0"/>
          <w:sz w:val="24"/>
          <w:szCs w:val="24"/>
          <w:lang w:val="en-US"/>
        </w:rPr>
      </w:pPr>
      <w:r w:rsidRPr="206E1C63" w:rsidR="206E1C63">
        <w:rPr>
          <w:sz w:val="24"/>
          <w:szCs w:val="24"/>
        </w:rPr>
        <w:t xml:space="preserve">The first lesson about making decisions is summarized in the adage “There is no such thing as a free lunch.” To get one thing that we like, we usually have to give up another thing that we like. Making decisions requires trading off one goal against another. Consider a student who must decide how to allocate her most valuable resource—her time. She can spend all of her time studying economics; she can spend all of her time studying psychology; or she can divide her time between the two fields. For every hour she studies one subject, she gives up an hour she could have used studying the other. And for every hour she spends studying, she gives up an hour that she could have spent napping, bike riding, watching TV, or working at her part-time job for some extra spending money. Or consider parents deciding how to spend their family income. They can buy food, clothing, or a family vacation. Or they can save some of the family income for retirement or the children’s college education. When they choose to spend an extra dollar on one of these goods, they have one less dollar to spend on some other good. When people are grouped into societies, they face different kinds of tradeoffs. The classic trade-off is between “guns and butter.” The more we spend on national defense (guns) to protect our shores from foreign aggressors, the less we can spend on consumer goods (butter) to raise our standard of living at home. Also important in modern society is the trade-off between a clean </w:t>
      </w:r>
      <w:r w:rsidRPr="206E1C63" w:rsidR="206E1C63">
        <w:rPr>
          <w:sz w:val="24"/>
          <w:szCs w:val="24"/>
        </w:rPr>
        <w:t>envy</w:t>
      </w:r>
      <w:r w:rsidRPr="206E1C63" w:rsidR="206E1C63">
        <w:rPr>
          <w:rFonts w:ascii="Calibri" w:hAnsi="Calibri" w:eastAsia="Calibri" w:cs="Calibri"/>
          <w:noProof w:val="0"/>
          <w:sz w:val="24"/>
          <w:szCs w:val="24"/>
          <w:lang w:val="en-US"/>
        </w:rPr>
        <w:t xml:space="preserve"> </w:t>
      </w:r>
      <w:r w:rsidRPr="206E1C63" w:rsidR="206E1C63">
        <w:rPr>
          <w:rFonts w:ascii="Calibri" w:hAnsi="Calibri" w:eastAsia="Calibri" w:cs="Calibri"/>
          <w:noProof w:val="0"/>
          <w:sz w:val="24"/>
          <w:szCs w:val="24"/>
          <w:lang w:val="en-US"/>
        </w:rPr>
        <w:t>ornament</w:t>
      </w:r>
      <w:r w:rsidRPr="206E1C63" w:rsidR="206E1C63">
        <w:rPr>
          <w:rFonts w:ascii="Calibri" w:hAnsi="Calibri" w:eastAsia="Calibri" w:cs="Calibri"/>
          <w:noProof w:val="0"/>
          <w:sz w:val="24"/>
          <w:szCs w:val="24"/>
          <w:lang w:val="en-US"/>
        </w:rPr>
        <w:t xml:space="preserve"> and a high level of income. Laws that require firms to reduce pollution raise the cost of producing goods and services. Because of the higher costs, these firms end up earning smaller profits, paying lower wages, charging higher prices, or some combination of these three. Thus, while pollution regulations give us the benefit of a cleaner environment and the improved health that comes with it, they have the cost of reducing the incomes of the firms’ owners, workers, and customers. Another trade-off society </w:t>
      </w:r>
      <w:r w:rsidRPr="206E1C63" w:rsidR="206E1C63">
        <w:rPr>
          <w:rFonts w:ascii="Calibri" w:hAnsi="Calibri" w:eastAsia="Calibri" w:cs="Calibri"/>
          <w:noProof w:val="0"/>
          <w:sz w:val="24"/>
          <w:szCs w:val="24"/>
          <w:lang w:val="en-US"/>
        </w:rPr>
        <w:t>face</w:t>
      </w:r>
      <w:r w:rsidRPr="206E1C63" w:rsidR="206E1C63">
        <w:rPr>
          <w:rFonts w:ascii="Calibri" w:hAnsi="Calibri" w:eastAsia="Calibri" w:cs="Calibri"/>
          <w:noProof w:val="0"/>
          <w:sz w:val="24"/>
          <w:szCs w:val="24"/>
          <w:lang w:val="en-US"/>
        </w:rPr>
        <w:t xml:space="preserve"> is between efficiency and equity. Efficiency means that society is getting the maximum benefits from its scarce resources. Equity means that those benefits are distributed fairly among society’s members. In other words, efficiency refers to the size of the economic pie, and equity refers to how the pie is divided. Often, when government policies are designed, these two goals conflict. Consider, for instance, policies aimed at achieving a more equal distribution of economic well-being. Some of these policies, such as the welfare system or unemployment insurance, try to help the members of society who are most in need. Others, such as the individual income tax, ask the financially successful to contribute more than others to support the government. Although these policies have the benefit of achieving greater equity, they have a cost in terms of reduced efficiency. When the government redistributes income from the rich to the poor, it reduces the reward for working hard; as a result, people work less and produce fewer goods and services. In other words, when the government tries to cut the economic pie into more equal slices, the pie gets smaller. Recognizing that people face trade-offs does not by itself tell us what decisions they will or should make. A student should not abandon the study of psychology just because doing so would increase the time available for the study of economics. Society should not stop protecting the environment just because environmental regulations reduce our material standard of living. The poor should not be ignored just because helping them distorts work incentives. Nonetheless, acknowledging life’s trade-offs is important because people are likely to make good decisions only if they understand the options that they have available.</w:t>
      </w:r>
    </w:p>
    <w:p w:rsidR="206E1C63" w:rsidP="206E1C63" w:rsidRDefault="206E1C63" w14:paraId="04E49F77" w14:textId="5B384926">
      <w:pPr>
        <w:pStyle w:val="Normal"/>
        <w:spacing w:after="40" w:afterAutospacing="off"/>
        <w:ind w:left="720" w:firstLine="720"/>
        <w:jc w:val="left"/>
        <w:rPr>
          <w:rFonts w:ascii="Calibri" w:hAnsi="Calibri" w:eastAsia="Calibri" w:cs="Calibri"/>
          <w:noProof w:val="0"/>
          <w:sz w:val="24"/>
          <w:szCs w:val="24"/>
          <w:lang w:val="en-US"/>
        </w:rPr>
      </w:pPr>
      <w:r w:rsidRPr="206E1C63" w:rsidR="206E1C63">
        <w:rPr>
          <w:rFonts w:ascii="Calibri" w:hAnsi="Calibri" w:eastAsia="Calibri" w:cs="Calibri"/>
          <w:noProof w:val="0"/>
          <w:sz w:val="24"/>
          <w:szCs w:val="24"/>
          <w:lang w:val="en-US"/>
        </w:rPr>
        <w:t>Because people face trade-offs, making decisions requires comparing the costs and benefits of alternative courses of action. In many cases, however, the cost of some action is not as obvious as it might first appear. Consider, for example, the decision to go to college. The benefit is intellectual enrichment and a lifetime of better job opportunities. But what is the cost? To answer this question, you might be tempted to add up the money you spend on tuition, books, room, and board. Yet this total does not truly represent what you give up to spend a year in college. The first problem with this answer is that it includes some things that are not really costs of going to college. Even if you quit school, you need a place to sleep and food to eat. Room and board are costs of going to college only to the extent that they are more expensive at college than elsewhere. Indeed, the cost of room and board at your school might be less than the rent and food expenses that you would pay living on your own. In this case, the savings on room and board are a benefit of going to college.</w:t>
      </w:r>
    </w:p>
    <w:p w:rsidR="206E1C63" w:rsidP="206E1C63" w:rsidRDefault="206E1C63" w14:paraId="2047507D" w14:textId="6BBC0DD1">
      <w:pPr>
        <w:pStyle w:val="Normal"/>
        <w:spacing w:after="40" w:afterAutospacing="off"/>
        <w:ind w:left="720" w:firstLine="720"/>
        <w:jc w:val="left"/>
        <w:rPr>
          <w:rFonts w:ascii="Calibri" w:hAnsi="Calibri" w:eastAsia="Calibri" w:cs="Calibri"/>
          <w:noProof w:val="0"/>
          <w:sz w:val="24"/>
          <w:szCs w:val="24"/>
          <w:lang w:val="en-US"/>
        </w:rPr>
      </w:pPr>
      <w:r w:rsidRPr="206E1C63" w:rsidR="206E1C63">
        <w:rPr>
          <w:rFonts w:ascii="Calibri" w:hAnsi="Calibri" w:eastAsia="Calibri" w:cs="Calibri"/>
          <w:noProof w:val="0"/>
          <w:sz w:val="24"/>
          <w:szCs w:val="24"/>
          <w:lang w:val="en-US"/>
        </w:rPr>
        <w:t>The second problem with this calculation of costs is that it ignores the largest cost of going to college—your time. When you spend a year listening to lectures, reading textbooks, and writing papers, you cannot spend that time working at a job. For most students, the wages given up to attend school are the largest single cost of their education. The opportunity cost of an item is what you give up to get that item. When making any decision, such as whether to attend college, decision makers should be aware of the opportunity costs that accompany each possible action. In fact, they usually are. College athletes who can earn millions if they drop out of school and play professional sports are well aware that their opportunity cost of college is very high. It is not surprising that they often decide that the benefit is not worth the cost.</w:t>
      </w:r>
    </w:p>
    <w:p w:rsidR="206E1C63" w:rsidP="206E1C63" w:rsidRDefault="206E1C63" w14:paraId="41BF3DE3" w14:textId="3B4B3B9B">
      <w:pPr>
        <w:pStyle w:val="Normal"/>
        <w:spacing w:after="40" w:afterAutospacing="off"/>
        <w:ind w:left="720" w:firstLine="720"/>
        <w:jc w:val="left"/>
        <w:rPr>
          <w:rFonts w:ascii="Calibri" w:hAnsi="Calibri" w:eastAsia="Calibri" w:cs="Calibri"/>
          <w:noProof w:val="0"/>
          <w:sz w:val="24"/>
          <w:szCs w:val="24"/>
          <w:lang w:val="en-US"/>
        </w:rPr>
      </w:pPr>
      <w:r w:rsidRPr="206E1C63" w:rsidR="206E1C63">
        <w:rPr>
          <w:rFonts w:ascii="Calibri" w:hAnsi="Calibri" w:eastAsia="Calibri" w:cs="Calibri"/>
          <w:noProof w:val="0"/>
          <w:sz w:val="24"/>
          <w:szCs w:val="24"/>
          <w:lang w:val="en-US"/>
        </w:rPr>
        <w:t>Economists normally assume that people are rational. Rational people systematically and purposefully do the best they can to achieve their objectives, given the opportunities they have. As you study economics, you will encounter firms that decide how many workers to hire and how much of their product to manufacture and sell to maximize profits. You will encounter consumers who buy a bundle of goods and services to achieve the highest possible level of satisfaction, subject to their incomes and the prices of those goods and services. Rational people know that decisions in life are rarely black and white but usually involve shades of gray. At dinnertime, the decision you face is not between fasting or eating like a pig but whether to take that extra spoonful of mashed potatoes. When exams roll around, your decision is not between blowing them off or studying 24 hours a day but whether to spend an extra hour reviewing your notes instead of watching TV. Economists use the term marginal changes to describe small incremental adjustments to an existing plan of action. Keep in mind that margin means “edge,” so marginal changes are adjustments around the edges of what you are doing. Rational people often make decisions by comparing marginal benefits and marginal costs. For example, consider an airline deciding how much to charge passengers who fly standby. Suppose that flying a 200-seat plane across the United States costs the airline $100,000. In this case, the average cost of each seat is $100,000/200, which is $500. One might be tempted to conclude that the airline should never sell a ticket for less than $500. In fact, however, the airline can raise its profits by thinking at the margin. Imagine that a plane is about to take off with ten empty seats, and a standby passenger waiting at the gate will pay $300 for a seat. Should the airline sell the ticket? Of course, it should. If the plane has empty seats, the cost of adding one more passenger is minuscule. Although the average cost of flying a passenger is $500, the marginal cost is merely the cost of the bag of peanuts and can of soda that the extra passenger will consume. As long as the standby passenger pays more than the marginal cost, selling the ticket is profitable. Marginal decision making can help explain some otherwise puzzling economic phenomena. Here is a classic question: Why is water so cheap, while diamonds are so expensive? Humans need water to survive, while diamonds are unnecessary; but for some reason, people are willing to pay much more for a diamond than for a cup of water. The reason is that a person’s willingness to pay for any good is based on the marginal benefit that an extra unit of the good would yield. The marginal benefit, in turn, depends on how many units a person already has. Although water is essential, the marginal benefit of an extra cup is small because water is plentiful. By contrast, no one needs diamonds to survive, but because diamonds are so rare, people consider the marginal benefit of an extra diamond to be large. A rational decision maker takes an action if and only if the marginal benefit of the action exceeds the marginal cost. This principle can explain why airlines are willing to sell a ticket below average cost and why people are willing to pay more for diamonds than for water. It can take some time to get used to the logic of marginal thinking, but the study of economics will give you ample opportunity to practice.</w:t>
      </w:r>
    </w:p>
    <w:p w:rsidR="206E1C63" w:rsidP="206E1C63" w:rsidRDefault="206E1C63" w14:paraId="3F2FF624" w14:textId="07754CD6">
      <w:pPr>
        <w:pStyle w:val="Normal"/>
        <w:spacing w:after="40" w:afterAutospacing="off"/>
        <w:ind w:left="720" w:firstLine="720"/>
        <w:jc w:val="left"/>
      </w:pPr>
      <w:r w:rsidRPr="206E1C63" w:rsidR="206E1C63">
        <w:rPr>
          <w:rFonts w:ascii="Calibri" w:hAnsi="Calibri" w:eastAsia="Calibri" w:cs="Calibri"/>
          <w:noProof w:val="0"/>
          <w:sz w:val="24"/>
          <w:szCs w:val="24"/>
          <w:lang w:val="en-US"/>
        </w:rPr>
        <w:t xml:space="preserve">An incentive is something (such as the prospect of a punishment or a reward) that induces a person to act. Because rational people make decisions by comparing costs and benefits, they respond to incentives. You will see that incentives play a central role in the study of economics. One economist went so far as to suggest that the entire field could be simply summarized: “People respond to incentives. The rest is commentary.” Incentives are crucial to analyzing how markets work. For example, when the price of an apple rises, people decide to eat more pears and fewer apples because the cost of buying an apple is higher. At the same time, apple orchards decide to hire more workers and harvest more apples because the benefit of selling an apple is also higher. As we will see, the effect of a good’s price on the behavior of buyers and sellers in a market—in this case, the market for apples— is crucial for understanding how the economy allocates scarce resources. Public policymakers should never forget about incentives because many policies change the costs or benefits that people face and, therefore, alter their behavior. A tax on gasoline, for instance, encourages people to drive smaller, more fuel-efficient cars. That is one reason people drive smaller cars in Europe, where gasoline taxes are high, than in the United States, where gasoline taxes are low. A gasoline tax also encourages people to take public transportation rather than drive and to live closer to where they work. If the tax were larger, more people would be driving hybrid cars, and if it were large enough, they would switch to electric cars. When policymakers fail to consider how their policies affect incentives, they often end up with results they did not intend. For example, consider public policy regarding auto safety. Today, all cars have seat belts, but this was not true 50 years ago. In the 1960s, Ralph Nader’s book Unsafe at Any Speed generated much public concern over auto safety. Congress responded with laws requiring seat belts as standard equipment on new cars. How does a seat belt law affect auto safety? The direct effect is obvious: When a person wears a seat belt, the probability of surviving a major auto accident rises. But that’s not the end of the story because the law also affects behavior by altering incentives. The relevant behavior here is the speed and care with which drivers operate their cars. Driving slowly and carefully is costly because it uses the driver’s time and energy. When deciding how safely to drive, rational people compare the marginal benefit from safer driving to the marginal cost. They drive more slowly and carefully when the benefit of increased safety is high. It is no surprise, for instance, that people drive more slowly and carefully when roads are icy than when roads are clear. Consider how a seat belt law alters a driver’s cost–benefit calculation. Seat belts make accidents less costly because they reduce the likelihood of injury or death. In other words, seat belts reduce the benefits of slow and careful driving. People respond to seat belts as they would to an improvement in road conditions—by driving faster and less carefully. The end result of a seat belt law, therefore, is a larger number of accidents. The decline in safe driving has a clear, adverse impact on pedestrians, who are more likely to find themselves in an accident but (unlike the drivers) don’t have the benefit of added protection. At first, this discussion of incentives and seat belts might seem like idle speculation. Yet in a classic 1975 study, economist Sam </w:t>
      </w:r>
      <w:r w:rsidRPr="206E1C63" w:rsidR="206E1C63">
        <w:rPr>
          <w:rFonts w:ascii="Calibri" w:hAnsi="Calibri" w:eastAsia="Calibri" w:cs="Calibri"/>
          <w:noProof w:val="0"/>
          <w:sz w:val="24"/>
          <w:szCs w:val="24"/>
          <w:lang w:val="en-US"/>
        </w:rPr>
        <w:t>Peltz man</w:t>
      </w:r>
      <w:r w:rsidRPr="206E1C63" w:rsidR="206E1C63">
        <w:rPr>
          <w:rFonts w:ascii="Calibri" w:hAnsi="Calibri" w:eastAsia="Calibri" w:cs="Calibri"/>
          <w:noProof w:val="0"/>
          <w:sz w:val="24"/>
          <w:szCs w:val="24"/>
          <w:lang w:val="en-US"/>
        </w:rPr>
        <w:t xml:space="preserve"> showed that </w:t>
      </w:r>
      <w:r w:rsidRPr="206E1C63" w:rsidR="206E1C63">
        <w:rPr>
          <w:rFonts w:ascii="Calibri" w:hAnsi="Calibri" w:eastAsia="Calibri" w:cs="Calibri"/>
          <w:noProof w:val="0"/>
          <w:sz w:val="24"/>
          <w:szCs w:val="24"/>
          <w:lang w:val="en-US"/>
        </w:rPr>
        <w:t>auto safety</w:t>
      </w:r>
      <w:r w:rsidRPr="206E1C63" w:rsidR="206E1C63">
        <w:rPr>
          <w:rFonts w:ascii="Calibri" w:hAnsi="Calibri" w:eastAsia="Calibri" w:cs="Calibri"/>
          <w:noProof w:val="0"/>
          <w:sz w:val="24"/>
          <w:szCs w:val="24"/>
          <w:lang w:val="en-US"/>
        </w:rPr>
        <w:t xml:space="preserve"> laws have had many of these effects. According to </w:t>
      </w:r>
      <w:r w:rsidRPr="206E1C63" w:rsidR="206E1C63">
        <w:rPr>
          <w:rFonts w:ascii="Calibri" w:hAnsi="Calibri" w:eastAsia="Calibri" w:cs="Calibri"/>
          <w:noProof w:val="0"/>
          <w:sz w:val="24"/>
          <w:szCs w:val="24"/>
          <w:lang w:val="en-US"/>
        </w:rPr>
        <w:t>Peltz man's</w:t>
      </w:r>
      <w:r w:rsidRPr="206E1C63" w:rsidR="206E1C63">
        <w:rPr>
          <w:rFonts w:ascii="Calibri" w:hAnsi="Calibri" w:eastAsia="Calibri" w:cs="Calibri"/>
          <w:noProof w:val="0"/>
          <w:sz w:val="24"/>
          <w:szCs w:val="24"/>
          <w:lang w:val="en-US"/>
        </w:rPr>
        <w:t xml:space="preserve"> evidence, these laws produce both fewer deaths per accident and more accidents. He concluded that the net result is little change in the number of driver deaths and an increase in the number of pedestrian deaths. </w:t>
      </w:r>
      <w:r w:rsidRPr="206E1C63" w:rsidR="206E1C63">
        <w:rPr>
          <w:rFonts w:ascii="Calibri" w:hAnsi="Calibri" w:eastAsia="Calibri" w:cs="Calibri"/>
          <w:noProof w:val="0"/>
          <w:sz w:val="24"/>
          <w:szCs w:val="24"/>
          <w:lang w:val="en-US"/>
        </w:rPr>
        <w:t>Peltz man's</w:t>
      </w:r>
      <w:r w:rsidRPr="206E1C63" w:rsidR="206E1C63">
        <w:rPr>
          <w:rFonts w:ascii="Calibri" w:hAnsi="Calibri" w:eastAsia="Calibri" w:cs="Calibri"/>
          <w:noProof w:val="0"/>
          <w:sz w:val="24"/>
          <w:szCs w:val="24"/>
          <w:lang w:val="en-US"/>
        </w:rPr>
        <w:t xml:space="preserve"> analysis of auto safety is an offbeat example of the general principle that people respond to incentives. When analyzing any policy, we must consider not only the direct effects but also the indirect and sometimes less obvious effects that work through incentives. If the policy changes incentives, it will cause people to alter their behavior. The first four principles discussed how individuals make decisions. As we go about our lives, many of our decisions affect not only ourselves but other people as well. The next three principles concern how people interact with one another.</w:t>
      </w:r>
    </w:p>
    <w:p w:rsidR="206E1C63" w:rsidP="206E1C63" w:rsidRDefault="206E1C63" w14:paraId="53B17195" w14:textId="6F7D1AFB">
      <w:pPr>
        <w:pStyle w:val="Normal"/>
        <w:spacing w:after="40" w:afterAutospacing="off"/>
        <w:ind w:left="720" w:firstLine="720"/>
        <w:jc w:val="left"/>
      </w:pPr>
      <w:r w:rsidRPr="206E1C63" w:rsidR="206E1C63">
        <w:rPr>
          <w:rFonts w:ascii="Calibri" w:hAnsi="Calibri" w:eastAsia="Calibri" w:cs="Calibri"/>
          <w:noProof w:val="0"/>
          <w:sz w:val="24"/>
          <w:szCs w:val="24"/>
          <w:lang w:val="en-US"/>
        </w:rPr>
        <w:t xml:space="preserve">You have probably heard on the news that the Japanese are our competitors in the world economy. In some ways, this is true because American and Japanese firms produce many of the same goods. Ford and Toyota compete for the same customers in the market for automobiles. Apple and Sony compete for the same customers in the market for digital music players. Yet it is easy to be misled when thinking about competition among countries. Trade between the United States and Japan is not like a sports contest in which one side wins and the other side loses. In fact, the opposite is true: Trade between two countries can make each country better off. To see why, consider how trade affects your family. When a member of your family looks for a job, he or she competes against members of other families who are looking for jobs. Families also compete against one another when they go shopping because each family wants to buy the best goods at the lowest prices. </w:t>
      </w:r>
      <w:r w:rsidRPr="206E1C63" w:rsidR="206E1C63">
        <w:rPr>
          <w:rFonts w:ascii="Calibri" w:hAnsi="Calibri" w:eastAsia="Calibri" w:cs="Calibri"/>
          <w:noProof w:val="0"/>
          <w:sz w:val="24"/>
          <w:szCs w:val="24"/>
          <w:lang w:val="en-US"/>
        </w:rPr>
        <w:t>So,</w:t>
      </w:r>
      <w:r w:rsidRPr="206E1C63" w:rsidR="206E1C63">
        <w:rPr>
          <w:rFonts w:ascii="Calibri" w:hAnsi="Calibri" w:eastAsia="Calibri" w:cs="Calibri"/>
          <w:noProof w:val="0"/>
          <w:sz w:val="24"/>
          <w:szCs w:val="24"/>
          <w:lang w:val="en-US"/>
        </w:rPr>
        <w:t xml:space="preserve"> in a sense, each family in the economy is competing with all other families. Despite this competition, your family would not be better off isolating itself from all other families. If it did, your family would need to grow its own food, make its own clothes, and build its own home. Clearly, your family gains much from its ability to trade with others. Trade allows each person to specialize in the activities he or she does best, whether it is farming, sewing, or home building. By trading with others, people can buy a greater variety of goods and services at lower cost. Countries as well as families benefit from the ability to trade with one another. Trade allows countries to specialize in what they do best and to enjoy a greater variety of goods and services. The Japanese, as well as the French and the Egyptians and the Brazilians, are as much our partners in the world economy as they are our competitors.</w:t>
      </w:r>
    </w:p>
    <w:p w:rsidR="206E1C63" w:rsidP="206E1C63" w:rsidRDefault="206E1C63" w14:paraId="4C54244F" w14:textId="217517B3">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4C81417C" w14:textId="1AC2BB5F">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17670310" w14:textId="6D6670E9">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209971FC" w14:textId="6D031150">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11C81BA2" w14:textId="136DAD42">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3B4DC3DF" w14:textId="7E15AF31">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75DD9A2C" w14:textId="2B373CBE">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565A70E4" w14:textId="4C1515E0">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50D38101" w14:textId="042405A5">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2BBC7FCB" w14:textId="1F7222D6">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0B3A4208" w14:textId="210B964A">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7750789E" w14:textId="5EFFDCB7">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3B4955F5" w14:textId="3559C3B6">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2F4A51FA" w14:textId="30FC94CD">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66D995EB" w14:textId="3291C21D">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351C676C" w14:textId="3BCC3B66">
      <w:pPr>
        <w:pStyle w:val="Normal"/>
        <w:spacing w:after="40" w:afterAutospacing="off"/>
        <w:ind w:left="0" w:firstLine="0"/>
        <w:jc w:val="left"/>
        <w:rPr>
          <w:rFonts w:ascii="Calibri" w:hAnsi="Calibri" w:eastAsia="Calibri" w:cs="Calibri"/>
          <w:noProof w:val="0"/>
          <w:sz w:val="24"/>
          <w:szCs w:val="24"/>
          <w:lang w:val="en-US"/>
        </w:rPr>
      </w:pPr>
    </w:p>
    <w:p w:rsidR="206E1C63" w:rsidP="206E1C63" w:rsidRDefault="206E1C63" w14:paraId="6715E3EC" w14:textId="2ACF8053">
      <w:pPr>
        <w:pStyle w:val="ListParagraph"/>
        <w:numPr>
          <w:ilvl w:val="0"/>
          <w:numId w:val="3"/>
        </w:numPr>
        <w:spacing w:after="40" w:afterAutospacing="off"/>
        <w:jc w:val="left"/>
        <w:rPr>
          <w:rFonts w:ascii="Calibri" w:hAnsi="Calibri" w:eastAsia="Calibri" w:cs="Calibri" w:asciiTheme="minorAscii" w:hAnsiTheme="minorAscii" w:eastAsiaTheme="minorAscii" w:cstheme="minorAscii"/>
          <w:noProof w:val="0"/>
          <w:sz w:val="22"/>
          <w:szCs w:val="22"/>
          <w:lang w:val="en-US"/>
        </w:rPr>
      </w:pPr>
      <w:r w:rsidRPr="206E1C63" w:rsidR="206E1C63">
        <w:rPr>
          <w:rFonts w:ascii="Calibri" w:hAnsi="Calibri" w:eastAsia="Calibri" w:cs="Calibri"/>
          <w:b w:val="1"/>
          <w:bCs w:val="1"/>
          <w:noProof w:val="0"/>
          <w:sz w:val="24"/>
          <w:szCs w:val="24"/>
          <w:u w:val="single"/>
          <w:lang w:val="en-US"/>
        </w:rPr>
        <w:t>SUMMARY OF: Thinking like an economist:</w:t>
      </w:r>
    </w:p>
    <w:p w:rsidR="206E1C63" w:rsidP="206E1C63" w:rsidRDefault="206E1C63" w14:paraId="7A8FF1FC" w14:textId="738EF520">
      <w:pPr>
        <w:pStyle w:val="Normal"/>
        <w:spacing w:after="40" w:afterAutospacing="off"/>
        <w:ind w:left="720" w:firstLine="360"/>
        <w:jc w:val="left"/>
      </w:pPr>
      <w:r w:rsidRPr="206E1C63" w:rsidR="206E1C63">
        <w:rPr>
          <w:rFonts w:ascii="Calibri" w:hAnsi="Calibri" w:eastAsia="Calibri" w:cs="Calibri"/>
          <w:noProof w:val="0"/>
          <w:sz w:val="24"/>
          <w:szCs w:val="24"/>
          <w:lang w:val="en-US"/>
        </w:rPr>
        <w:t>Every field of study has its own language and its own way of thinking. Mathematicians talk about axioms, integrals, and vector spaces. Psychologists talk about ego, id, and cognitive dissonance. Lawyers talk about venue, torts, and promissory estoppel. Economics is no different. Supply, demand, elasticity, comparative advantage, consumer surplus, deadweight loss—these terms are part of the economist’s language. In the coming chapters, you will encounter many new terms and some familiar words that economists use in specialized ways. At first, this new language may seem needlessly arcane. But as you will see, its value lies in its ability to provide you with a new and useful way of thinking about the world in which you live. The single most important purpose of this book is to help you learn the economist’s way of thinking. Of course, just as you cannot become a mathematician, psychologist, or lawyer overnight, learning to think like an economist will take some time. Yet with a combination of theory, case studies, and examples of economics in the news, this book will give you ample opportunity to develop and practice this skill. Before delving into the substance and details of economics, it is helpful to have an overview of how economists approach the world. This chapter discusses the field’s methodology. What is distinctive about how economists confront a question? What does it mean to think like an economist?</w:t>
      </w:r>
    </w:p>
    <w:p w:rsidR="206E1C63" w:rsidP="206E1C63" w:rsidRDefault="206E1C63" w14:paraId="1FA50635" w14:textId="74A77C06">
      <w:pPr>
        <w:pStyle w:val="Normal"/>
        <w:spacing w:after="40" w:afterAutospacing="off"/>
        <w:ind w:left="720" w:firstLine="360"/>
        <w:jc w:val="left"/>
      </w:pPr>
      <w:r w:rsidRPr="206E1C63" w:rsidR="206E1C63">
        <w:rPr>
          <w:rFonts w:ascii="Calibri" w:hAnsi="Calibri" w:eastAsia="Calibri" w:cs="Calibri"/>
          <w:noProof w:val="0"/>
          <w:sz w:val="24"/>
          <w:szCs w:val="24"/>
          <w:lang w:val="en-US"/>
        </w:rPr>
        <w:t>Economists try to address their subject with a scientist’s objectivity. They approach the study of the economy in much the same way as a physicist approaches the study of matter and a biologist approaches the study of life: They devise theories, collect data, and then analyze these data in an attempt to verify or refute their theories. To beginners, it can seem odd to claim that economics is a science. After all, economists do not work with test tubes or telescopes. The essence of science, however, is the scientific method—the dispassionate development and testing of theories about how the world works. This method of inquiry is as applicable to studying a nation’s economy as it is to studying the earth’s gravity or a species’ evolution. As Albert Einstein once put it, “The whole of science is nothing more than the refinement of everyday thinking.” Although Einstein’s comment is as true for social sciences such as economics as it is for natural sciences such as physics, most people are not accustomed to looking at society through the eyes of a scientist. Let’s discuss some of the ways in which economists apply the logic of science to examine how an economy works.</w:t>
      </w:r>
    </w:p>
    <w:p w:rsidR="206E1C63" w:rsidP="206E1C63" w:rsidRDefault="206E1C63" w14:paraId="1AB61B4A" w14:textId="25C2CE72">
      <w:pPr>
        <w:pStyle w:val="Normal"/>
        <w:spacing w:after="40" w:afterAutospacing="off"/>
        <w:ind w:left="720" w:firstLine="360"/>
        <w:jc w:val="left"/>
      </w:pPr>
      <w:r w:rsidRPr="206E1C63" w:rsidR="206E1C63">
        <w:rPr>
          <w:rFonts w:ascii="Calibri" w:hAnsi="Calibri" w:eastAsia="Calibri" w:cs="Calibri"/>
          <w:noProof w:val="0"/>
          <w:sz w:val="24"/>
          <w:szCs w:val="24"/>
          <w:lang w:val="en-US"/>
        </w:rPr>
        <w:t>If you ask a physicist how long it would take for a marble to fall from the top of a ten-story building, she will answer the question by assuming that the marble falls in a vacuum. Of course, this assumption is false. In fact, the building is surrounded by air, which exerts friction on the falling marble and slows it down. Yet the physicist will correctly point out that friction on the marble is so small that its effect is negligible. Assuming the marble falls in a vacuum greatly simplifies the problem without substantially affecting the answer. Economists make assumptions for the same reason: Assumptions can simplify the complex world and make it easier to understand. To study the effects of international trade, for example, we may assume that the world consists of only two countries and that each country produces only two goods. Of course, the real world consists of dozens of countries, each of which produces thousands of different types of goods. But by assuming two countries and two goods, we can focus our thinking on the essence of the problem. Once we understand international trade in an imaginary world with two countries and two goods, we are in a better position to understand international trade in the more complex world in which we live. The art in scientific thinking—whether in physics, biology, or economics—is deciding which assumptions to make. Suppose, for instance, that we were dropping a beachball rather than a marble from the top of the building. Our physicist would realize that the assumption of no friction is far less accurate in this case: Friction exerts a greater force on a beachball than on a marble because a beachball is much larger. The assumption that gravity works in a vacuum is reasonable for studying a falling marble but not for studying a falling beachball. Similarly, economists use different assumptions to answer different questions. Suppose that we want to study what happens to the economy when the government changes the number of dollars in circulation. An important piece of this analysis, it turns out, is how prices respond. Many prices in the economy change infrequently; the newsstand prices of magazines, for instance, change only every few years. Knowing this fact may lead us to make different assumptions when studying the effects of the policy change over different time horizons. For studying the short-run effects of the policy, we may assume that prices do not change much. We may even make the extreme and artificial assumption that all prices are completely fixed. For studying the long-run effects of the policy, however, we may assume that all prices are completely flexible. Just as a physicist uses different assumptions when studying falling marbles and falling beachballs, economists use different assumptions when studying the short-run and long-run effects of a change in the quantity of money.</w:t>
      </w:r>
    </w:p>
    <w:p w:rsidR="206E1C63" w:rsidP="206E1C63" w:rsidRDefault="206E1C63" w14:paraId="136BDAD0" w14:textId="39835F7B">
      <w:pPr>
        <w:pStyle w:val="Normal"/>
        <w:spacing w:after="40" w:afterAutospacing="off"/>
        <w:ind w:left="720" w:firstLine="360"/>
        <w:jc w:val="left"/>
      </w:pPr>
      <w:r w:rsidRPr="206E1C63" w:rsidR="206E1C63">
        <w:rPr>
          <w:rFonts w:ascii="Calibri" w:hAnsi="Calibri" w:eastAsia="Calibri" w:cs="Calibri"/>
          <w:noProof w:val="0"/>
          <w:sz w:val="24"/>
          <w:szCs w:val="24"/>
          <w:lang w:val="en-US"/>
        </w:rPr>
        <w:t>Most economic models, unlike the circular-flow diagram, are built using the tools of mathematics. Here we use one of the simplest such models, called the production possibilities frontier, to illustrate some basic economic ideas. Although real economies produce thousands of goods and services, let’s assume an economy that produces only two goods—cars and computers. Together, the car industry and the computer industry use all of the economy’s factors of production. The production possibilities frontier is a graph that shows the various combinations of output—in this case, cars and computers— that the economy can possibly produce given the available factors of production and the available production technology that firms can use to turn these factors into output. Figure 2 shows this economy’s production possibilities frontier. If the economy uses all its resources in the car industry, it can produce 1,000 cars and no computers. If it uses all its resources in the computer industry, it can produce 3,000 computers and no cars. The two endpoints of the production possibilities frontier represent these extreme possibilities. More likely, the economy divides its resources between the two industries, and this yields other points on the production possibilities frontier. For example, it can produce 600 cars and 2,200 computers, shown in the figure by point A. Or by moving some of the factors of production to the car industry from the computer industry, the economy can produce 700 cars and 2,000 computers, represented by point B.</w:t>
      </w:r>
    </w:p>
    <w:p w:rsidR="206E1C63" w:rsidP="206E1C63" w:rsidRDefault="206E1C63" w14:paraId="611DEC40" w14:textId="5DF0A353">
      <w:pPr>
        <w:pStyle w:val="Normal"/>
        <w:spacing w:after="40" w:afterAutospacing="off"/>
        <w:ind w:left="720" w:firstLine="360"/>
        <w:jc w:val="left"/>
      </w:pPr>
      <w:r w:rsidRPr="6AF7B918" w:rsidR="6AF7B918">
        <w:rPr>
          <w:rFonts w:ascii="Calibri" w:hAnsi="Calibri" w:eastAsia="Calibri" w:cs="Calibri"/>
          <w:noProof w:val="0"/>
          <w:sz w:val="24"/>
          <w:szCs w:val="24"/>
          <w:lang w:val="en-US"/>
        </w:rPr>
        <w:t xml:space="preserve">Because resources are scarce, not every conceivable outcome is feasible. For example, no matter how resources are allocated between the two industries, the economy cannot produce the </w:t>
      </w:r>
      <w:r w:rsidRPr="6AF7B918" w:rsidR="6AF7B918">
        <w:rPr>
          <w:rFonts w:ascii="Calibri" w:hAnsi="Calibri" w:eastAsia="Calibri" w:cs="Calibri"/>
          <w:noProof w:val="0"/>
          <w:sz w:val="24"/>
          <w:szCs w:val="24"/>
          <w:lang w:val="en-US"/>
        </w:rPr>
        <w:t>number</w:t>
      </w:r>
      <w:r w:rsidRPr="6AF7B918" w:rsidR="6AF7B918">
        <w:rPr>
          <w:rFonts w:ascii="Calibri" w:hAnsi="Calibri" w:eastAsia="Calibri" w:cs="Calibri"/>
          <w:noProof w:val="0"/>
          <w:sz w:val="24"/>
          <w:szCs w:val="24"/>
          <w:lang w:val="en-US"/>
        </w:rPr>
        <w:t xml:space="preserve"> of cars and computers represented by point C. Given the technology available for manufacturing cars and computers, the economy simply does not have enough of the factors of production to support that level of output. With the resources it has, the economy can produce at any point on or inside the production possibilities frontier, but it cannot produce at points outside the frontier. An outcome is said to be efficient if the economy is getting all it can from the scarce resources it has available. Points on (rather than inside) the production possibilities frontier represent efficient levels of production. When the economy is producing at such a point, say point A, there is no way to produce more of one good without producing less of the other. Point D represents an inefficient outcome. For some reason, perhaps widespread unemployment, the economy is producing less than it could from the resources it has available: It is producing only 300 cars and 1,000 computers. If the source of the inefficiency is eliminated, the economy can increase its production of both goods. For example, if the economy moves from point D to point A, its production of cars increases from 300 to 600, and its production of computers increases from 1,000 to 2,200. One of the Ten Principles of Economics discussed in Chapter 1 is that people face trade-offs. The production possibilities frontier shows one trade-off that society faces. Once we have reached the efficient points on the frontier, the only way of getting more of one good is to get less of the other. When the economy moves from point A to point B, for instance, society produces 100 more cars but at the expense of producing 200 fewer computers. This trade-off helps us understand another of the Ten Principles of Economics: The cost of something is what you give up to get it. This is called the opportunity cost. The production possibilities frontier shows the opportunity cost of one good as measured in terms of the other good. When society moves from point A to point B, it gives up 200 computers to get 100 additional cars. That is, at point A, the opportunity cost of 100 cars is 200 computers. Put another way, the opportunity cost of each car is two computers. Notice that the opportunity cost of a car equals the slope of the production possibilities frontier. (If you don’t recall what slope is, you can refresh your memory with the graphing appendix to this chapter.) The opportunity cost of a car in terms of the number of computers is not a constant in this economy but depends on how many cars and computers the economy is producing. This is reflected in the shape of the production possibilities frontier. Because the production possibilities frontier in Figure 2 is bowed outward, the opportunity cost of a car is highest when the economy is producing many cars and fewer computers, such as at point E, where the frontier is steep. When the economy is producing few cars and many computers, such as at point F, the frontier is flatter, and the opportunity cost of a car is lower. Economists believe that production possibilities frontiers often have this bowed shape. When the economy is using most of its resources to make computers, such as at point F, the resources best suited to car production, such as skilled autoworkers, are being used in the computer industry. Because these workers probably aren’t very good at making computers, the economy won’t have to lose much computer production to increase car production by one unit. The opportunity cost of a car in terms of computers is small, and the frontier is relatively flat. By contrast, when the economy is using most of its resources to make cars, such as at point E, the resources best suited to making cars are already in the car industry. Producing an additional car means moving some of the best computer technicians out of the computer industry and making them autoworkers. As a result, producing an additional car will mean a substantial loss of computer output. The opportunity cost of a car is high, and the frontier is quite steep. The production possibilities frontier shows the trade-off between the outputs of different goods at a given time, but the trade-off can change over time. For example, suppose a technological advance in the computer industry raises the number of computers that a worker can produce per week. This advance expands society’s set of opportunities. For any given number of cars, the economy can make more computers. If the economy does not produce any computers, it can still produce 1,000 cars, so one endpoint of the frontier stays the same. But the rest of the production possibilities frontier shifts outward, as in Figure 3. This figure illustrates economic growth. Society can move production from a point on the old frontier to a point on the new frontier. Which point it chooses depends on its preferences for the two goods. In this example, society moves from point A to point G, enjoying more computers (2,300 instead of 2,200) and more cars (650 instead of 600). The production possibilities frontier simplifies a complex economy to highlight some basic but powerful ideas: scarcity, efficiency, trade-offs, opportunity cost, and economic growth. As you study economics, these ideas will recur in various forms. The production possibilities frontier offers one simple way of thinking about them.</w:t>
      </w:r>
    </w:p>
    <w:p w:rsidR="206E1C63" w:rsidP="206E1C63" w:rsidRDefault="206E1C63" w14:paraId="455335EE" w14:textId="45F08937">
      <w:pPr>
        <w:pStyle w:val="Normal"/>
        <w:spacing w:after="40" w:afterAutospacing="off"/>
        <w:ind w:left="720" w:firstLine="360"/>
        <w:jc w:val="left"/>
      </w:pPr>
      <w:r w:rsidRPr="206E1C63" w:rsidR="206E1C63">
        <w:rPr>
          <w:rFonts w:ascii="Calibri" w:hAnsi="Calibri" w:eastAsia="Calibri" w:cs="Calibri"/>
          <w:noProof w:val="0"/>
          <w:sz w:val="24"/>
          <w:szCs w:val="24"/>
          <w:lang w:val="en-US"/>
        </w:rPr>
        <w:t>To help clarify the two roles that economists play, we begin by examining the use of language. Because scientists and policy advisers have different goals, they use language in different ways. For example, suppose that two people are discussing minimum-wage laws. Here are two statements you might hear: POLLY: Minimum-wage laws cause unemployment. NORMA: The government should raise the minimum wage. Ignoring for now whether you agree with these statements, notice that Polly and Norma differ in what they are trying to do. Polly is speaking like a scientist: She is making a claim about how the world works. Norma is speaking like a policy adviser: She is making a claim about how she would like to change the world. In general, statements about the world are of two types. One type, such as Polly’s, is positive. Positive statements are descriptive. They make a claim about how the world is. A second type of statement, such as Norma’s, is normative. Normative statements are prescriptive. They make a claim about how the world ought to be. A key difference between positive and normative statements is how we judge their validity. We can, in principle, confirm or refute positive statements by examining evidence. An economist might evaluate Polly’s statement by analyzing data on changes in minimum wages and changes in unemployment over time. By contrast, evaluating normative statements involves values as well as facts. Norma’s statement cannot be judged using data alone. Deciding what is good or bad policy is not merely a matter of science. It also involves our views on ethics, religion, and political philosophy. Positive and normative statements are fundamentally different, but they are often closely intertwined in a person’s set of beliefs. In particular, positive views about how the world works affect normative views about what policies are desirable. Polly’s claim that the minimum wage causes unemployment, if true, might lead her to reject Norma’s conclusion that the government should raise the minimum wage. Yet normative conclusions cannot come from positive analysis alone; they involve value judgments as well. As you study economics, keep in mind the distinction between positive and normative statements because it will help you stay focused on the task at hand. Much of economics is positive: It just tries to explain how the economy works. Yet those who use economics often have goals that are normative: They want to learn how to improve the economy. When you hear economists making normative statements, you know they are speaking not as scientists but as policy advisers.</w:t>
      </w:r>
    </w:p>
    <w:p w:rsidR="206E1C63" w:rsidP="206E1C63" w:rsidRDefault="206E1C63" w14:paraId="207EC923" w14:textId="1E760BA9">
      <w:pPr>
        <w:pStyle w:val="Normal"/>
        <w:spacing w:after="40" w:afterAutospacing="off"/>
        <w:ind w:left="720" w:firstLine="360"/>
        <w:jc w:val="left"/>
      </w:pPr>
      <w:r w:rsidRPr="206E1C63" w:rsidR="206E1C63">
        <w:rPr>
          <w:rFonts w:ascii="Calibri" w:hAnsi="Calibri" w:eastAsia="Calibri" w:cs="Calibri"/>
          <w:noProof w:val="0"/>
          <w:sz w:val="24"/>
          <w:szCs w:val="24"/>
          <w:lang w:val="en-US"/>
        </w:rPr>
        <w:t>Students who study more do tend to get higher grades, but other factors also influence a student’s grade. Previous preparation is an important factor, for instance, as are talent, attention from teachers, even eating a good breakfast. A scatterplot like Figure A-2 does not attempt to isolate the effect that study has on grades from the effects of other variables. Often, however, economists prefer looking at how one variable affects another, holding everything else constant. To see how this is done, let’s consider one of the most important graphs in economics: the demand curve. The demand curve traces out the effect of a good’s price on the quantity of the good consumers want to buy. Before showing a demand curve, however, consider Table A-1, which shows how the number of novels that Emma buys depends on her income and on the price of novels. When novels are cheap, Emma buys them in large quantities. As they become more expensive, she borrows books from the library instead of buying them or chooses to go to the movies instead of reading. Similarly, at any given price, Emma buys more novels when she has a higher income. That is, when her income increases, she spends part of the additional income on novels and part on other goods. We now have three variables—the price of novels, income, and the number of novels purchased—which are more than we can represent in two dimensions. To put the information from Table A-1 in graphical form, we need to hold one of the three variables constant and trace out the relationship between the other two. Because the demand curve represents the relationship between price and quantity demanded, we hold Emma’s income constant and show how the number of novels she buys varies with the price of novels.</w:t>
      </w:r>
    </w:p>
    <w:p w:rsidR="206E1C63" w:rsidP="206E1C63" w:rsidRDefault="206E1C63" w14:paraId="796EA7E3" w14:textId="6FB06604">
      <w:pPr>
        <w:pStyle w:val="Normal"/>
        <w:spacing w:after="40" w:afterAutospacing="off"/>
        <w:ind w:left="720" w:firstLine="360"/>
        <w:jc w:val="left"/>
      </w:pPr>
      <w:r w:rsidRPr="6AF7B918" w:rsidR="6AF7B918">
        <w:rPr>
          <w:rFonts w:ascii="Calibri" w:hAnsi="Calibri" w:eastAsia="Calibri" w:cs="Calibri"/>
          <w:noProof w:val="0"/>
          <w:sz w:val="24"/>
          <w:szCs w:val="24"/>
          <w:lang w:val="en-US"/>
        </w:rPr>
        <w:t>Suppose that Emma’s income is $30,000 per year. If we place the number of novels Emma purchases on the x-axis and the price of novels on the y-axis, we can graphically represent the middle column of Table A-1. When the points that represent these entries from the table</w:t>
      </w:r>
      <w:r w:rsidRPr="6AF7B918" w:rsidR="6AF7B918">
        <w:rPr>
          <w:rFonts w:ascii="Calibri" w:hAnsi="Calibri" w:eastAsia="Calibri" w:cs="Calibri"/>
          <w:noProof w:val="0"/>
          <w:sz w:val="24"/>
          <w:szCs w:val="24"/>
          <w:lang w:val="en-US"/>
        </w:rPr>
        <w:t>— (</w:t>
      </w:r>
      <w:r w:rsidRPr="6AF7B918" w:rsidR="6AF7B918">
        <w:rPr>
          <w:rFonts w:ascii="Calibri" w:hAnsi="Calibri" w:eastAsia="Calibri" w:cs="Calibri"/>
          <w:noProof w:val="0"/>
          <w:sz w:val="24"/>
          <w:szCs w:val="24"/>
          <w:lang w:val="en-US"/>
        </w:rPr>
        <w:t>5 novels, $10), (9 novels, $9), and so on—are connected, they form a line. This line, pictured in Figure A-3, is known as Emma’s demand curve for novels; it tells us how many novels Emma purchases at any given price. The demand curve is downward sloping, indicating that a higher price reduces the quantity of novels demanded. Because the quantity of novels demanded and the price move in opposite directions, we say that the two variables are negatively related. (Conversely, when two variables move in the same direction, the curve relating them is upward sloping, and we say the variables are positively related.) Now suppose that Emma’s income rises to $40,000 per year. At any given price, Emma will purchase more novels than she did at her previous level of income. Just as earlier we drew Emma’s demand curve for novels using the entries from the middle column of Table A-1, we now draw a new demand curve using the entries from the right column of the table. This new demand curve (curve D2) is pictured alongside the old one (curve D1) in Figure A-4; the new curve is a similar line drawn farther to the right. We therefore say that Emma’s demand curve for novels shifts to the right when her income increases. Likewise, if Emma’s income were to fall to $20,000 per year, she would buy fewer novels at any given price and her demand curve would shift to the left (to curve D3). In economics, it is important to distinguish between movements along a curve and shifts of a curve. As we can see from Figure A-3, if Emma earns $30,000 per year and novels cost $8 apiece, she will purchase 13 novels per year. If the price of novels falls to $7, Emma will increase her purchases of novels to 17 per year. The demand curve, however, stays fixed in the same place. Emma still buys the same number of novels at each price, but as the price falls, she moves along her demand curve from left to right. By contrast, if the price of novels remains fixed at $8 but her income rises to $40,000, Emma increases her purchases of novels from 13 to 16 per year. Because Emma buys more novels at each price, her demand curve shifts out, as shown in Figure A-4. There is a simple way to tell when it is necessary to shift a curve. When a variable that is not named on either axis changes, the curve shifts. Income is on neither the x-axis nor the y-axis of the graph, so when Emma’s income changes, her demand curve must shift. Any change that affects Emma’s purchasing habits besides a change in the price of novels will result in a shift in her demand curve. If, for instance, the public library closes and Emma must buy all the books she wants to read, she will demand more novels at each price, and her demand curve will shift to the right. Or if the price of movies falls and Emma spends more time at the movies and less time reading, she will demand fewer novels at each price, and her demand curve will shift to the left. By contrast, when a variable on an axis of the graph changes, the curve does not shift. We read the change as a movement along the curve.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2F9B4D"/>
  <w15:docId w15:val="{8d2bdb80-fa39-4afb-83fb-2dec1b7db502}"/>
  <w:rsids>
    <w:rsidRoot w:val="7A2F9B4D"/>
    <w:rsid w:val="206E1C63"/>
    <w:rsid w:val="24A2E4E6"/>
    <w:rsid w:val="6AF7B918"/>
    <w:rsid w:val="7A2F9B4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ba448f65e744c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2020-05-05T19:25:49.0715685Z</dcterms:created>
  <dcterms:modified xsi:type="dcterms:W3CDTF">2020-05-05T20:55:16.5924966Z</dcterms:modified>
  <dc:creator>asad ullah khan</dc:creator>
  <lastModifiedBy>asad ullah khan</lastModifiedBy>
</coreProperties>
</file>