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Medical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RAD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, Sec A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Lab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Assignment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Name:</w:t>
      </w:r>
      <w:r>
        <w:rPr>
          <w:rFonts w:cs="Times New Roman" w:hAnsi="Times New Roman"/>
          <w:b/>
          <w:sz w:val="28"/>
          <w:szCs w:val="28"/>
          <w:u w:color="000000"/>
          <w:lang w:val="en-GB"/>
        </w:rPr>
        <w:t>Hira sabit ullah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cs="Times New Roman" w:hAnsi="Times New Roman"/>
          <w:b/>
          <w:sz w:val="20"/>
          <w:szCs w:val="20"/>
          <w:u w:color="000000"/>
          <w:lang w:val="en-GB"/>
        </w:rPr>
        <w:t>16525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Note: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Avoid copy paste</w:t>
      </w:r>
      <w:r>
        <w:rPr>
          <w:rFonts w:ascii="Times New Roman" w:cs="Times New Roman" w:hAnsi="Times New Roman"/>
          <w:b/>
          <w:sz w:val="24"/>
        </w:rPr>
        <w:t xml:space="preserve"> material</w:t>
      </w:r>
      <w:r>
        <w:rPr>
          <w:rFonts w:ascii="Times New Roman" w:cs="Times New Roman" w:hAnsi="Times New Roman"/>
          <w:b/>
          <w:sz w:val="24"/>
        </w:rPr>
        <w:t>,</w:t>
      </w:r>
      <w:r>
        <w:rPr>
          <w:rFonts w:ascii="Times New Roman" w:cs="Times New Roman" w:hAnsi="Times New Roman"/>
          <w:b/>
          <w:sz w:val="24"/>
        </w:rPr>
        <w:t xml:space="preserve"> as it may deduct your marks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pBdr>
          <w:bottom w:val="single" w:sz="12" w:space="1" w:color="auto"/>
        </w:pBdr>
        <w:tabs>
          <w:tab w:val="left" w:leader="none" w:pos="7000"/>
        </w:tabs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1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of Uric Acid Formation.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INTRODUCTION: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uric acid is a waste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product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it's formed when your body breaks down purines, which are found in some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foods, purines show up when cells die and get taken apart. Most of the uric acid leaves your body when your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per, and some when you p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oop. If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you have high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. Levels of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uric acid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, it can be a sign of disease such as gout 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FORMULA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C5H4N4O3 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CAUSES: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most of the time , a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high uric acid level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. Occurs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when yours kidney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don't eliminate uric acid efficiently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. Things that may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cause this slow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down in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the removal of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US"/>
        </w:rPr>
        <w:t>uric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acid inc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lude rich foods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, being over weight , having diabetes, taking certain di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uretics (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sometimes called water pills) and drinking too much alcohol.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PROCESS OF URIC ACID: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Steps involved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;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1. Conversion of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nucleotide to nucleoside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. 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2.conversion of nucleoside to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inosine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3.synthesis of hypoxanthine.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4.Formation of xanthine.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5.conversion of xanthine to uric acid.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ENZYME I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NVO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LVED: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Fo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llowing are the enzymes that are in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parabolic reaction of the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prunes.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1. Nucleotidase.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2. Deaminase.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3. Nucleoside phosphorylase.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4. Oxidase.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CONVERSION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OF NUCLEOTIDE TO NUCLEOSIDE: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 the presence of nucleotidase enzyme aden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osine monophospate is converted into aden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osine and inorganic phosphate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. 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CONVERSION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F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NUCLEOTIDE TO NUCLEOSIDE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 this step nucleoside i-e adenosine is converted into inosine with the liberation of NH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3 (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ammonia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) in the presence  of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adenosine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d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eaminase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enzyme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. 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SYNTHESIS OF HYPOX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ANTHINE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In the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presence of nucleoside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phosphorylase enzyme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, inosine is converted into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hypoxanthine ( with the liberation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)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along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with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Penrose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suger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CONVERSION OF X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ANTHINE TO URIC ACID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This is the final step of purine degradation in which xanthine is converted into final product uric acid by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the addition of oxygen mol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ecule in the presence of xanthine oxidase.</w:t>
      </w: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</w:p>
    <w:p>
      <w:pPr>
        <w:pStyle w:val="style0"/>
        <w:spacing w:lineRule="auto" w:line="480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</w:rPr>
        <w:t>Discuss all the protein complexes used in Electron transport chain.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000000"/>
          <w:sz w:val="28"/>
          <w:szCs w:val="28"/>
          <w:shd w:val="clear" w:color="auto" w:fill="ffffff"/>
          <w:lang w:val="en-GB"/>
        </w:rPr>
        <w:t>PROTEIN :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INTRODUCTION: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protein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are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the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nitroge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nous collo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idal substances made up o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f amino acid residues joined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together by peptide linkage.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ELECTRON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TRANSPORT CHAIN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INTRODUCTION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:</w:t>
      </w:r>
    </w:p>
    <w:p>
      <w:pPr>
        <w:pStyle w:val="style0"/>
        <w:spacing w:lineRule="auto" w:line="480"/>
        <w:jc w:val="both"/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</w:pP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The electr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on transport chain is the series of protein complexes found in the inner membrane of the mitochondria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. Electron are passed from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one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membrane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of the transport chain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to another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in a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 xml:space="preserve"> series of redox </w:t>
      </w:r>
      <w:r>
        <w:rPr>
          <w:rFonts w:cs="Times New Roman" w:hAnsi="Times New Roman"/>
          <w:color w:val="3a3a3a"/>
          <w:sz w:val="28"/>
          <w:szCs w:val="28"/>
          <w:shd w:val="clear" w:color="auto" w:fill="ffffff"/>
          <w:lang w:val="en-GB"/>
        </w:rPr>
        <w:t>reactions.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PROTEIN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TRANSPORT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CHAIN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(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ETC):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four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protein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that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of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transport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chain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that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functions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down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chain.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fifth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protein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serves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transport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hydrogen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back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matrix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These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embedded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ith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inner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mitochondrial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membrane.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: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NADH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transfers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tw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resulting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four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being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pumped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across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inner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mbrane.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NADH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oxidized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NAD+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,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which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recycled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back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k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erbs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cycle.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transferred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from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carrier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molecules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ubiquinone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(Q)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Q,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which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reduced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unbiqu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inol.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Unbiquinol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carries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III.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II: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FADH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2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transfers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and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along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ubiquinone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(Q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).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Q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reduced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unbiquinol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,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which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carries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No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transport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intermembrane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space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process.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: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passage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of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III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drives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transport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of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four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more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across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inner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membrane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While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another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carrier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protein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cytochrome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C.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IV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:</w:t>
      </w:r>
    </w:p>
    <w:p>
      <w:pPr>
        <w:spacing w:lineRule="auto" w:line="480"/>
        <w:rPr/>
      </w:pP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cytochrome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final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protein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chain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IV.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Two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pumped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across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inner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membrane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.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electron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are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than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passed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from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complex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IV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oxygen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O2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molecule,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causing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molecule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plit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the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resulting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oxygen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atoms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quickly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grab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H+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ions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from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two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molecules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of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 xml:space="preserve"> </w:t>
      </w:r>
      <w:r>
        <w:rPr>
          <w:rFonts w:cs="Times New Roman" w:hAnsi="Times New Roman" w:hint="default"/>
          <w:color w:val="3a3a3a"/>
          <w:sz w:val="28"/>
          <w:szCs w:val="28"/>
          <w:shd w:val="clear" w:color="ffffff" w:fill="ffffff"/>
          <w:lang w:val="en-GB"/>
        </w:rPr>
        <w:t>water.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sectPr>
      <w:headerReference w:type="default" r:id="rId2"/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D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E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0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1"/>
  </w:num>
  <w:num w:numId="5">
    <w:abstractNumId w:val="16"/>
  </w:num>
  <w:num w:numId="6">
    <w:abstractNumId w:val="26"/>
  </w:num>
  <w:num w:numId="7">
    <w:abstractNumId w:val="5"/>
  </w:num>
  <w:num w:numId="8">
    <w:abstractNumId w:val="14"/>
  </w:num>
  <w:num w:numId="9">
    <w:abstractNumId w:val="22"/>
  </w:num>
  <w:num w:numId="10">
    <w:abstractNumId w:val="28"/>
  </w:num>
  <w:num w:numId="11">
    <w:abstractNumId w:val="31"/>
  </w:num>
  <w:num w:numId="12">
    <w:abstractNumId w:val="8"/>
  </w:num>
  <w:num w:numId="13">
    <w:abstractNumId w:val="10"/>
  </w:num>
  <w:num w:numId="14">
    <w:abstractNumId w:val="7"/>
  </w:num>
  <w:num w:numId="15">
    <w:abstractNumId w:val="29"/>
  </w:num>
  <w:num w:numId="16">
    <w:abstractNumId w:val="34"/>
  </w:num>
  <w:num w:numId="17">
    <w:abstractNumId w:val="1"/>
  </w:num>
  <w:num w:numId="18">
    <w:abstractNumId w:val="19"/>
  </w:num>
  <w:num w:numId="19">
    <w:abstractNumId w:val="12"/>
  </w:num>
  <w:num w:numId="20">
    <w:abstractNumId w:val="18"/>
  </w:num>
  <w:num w:numId="21">
    <w:abstractNumId w:val="6"/>
  </w:num>
  <w:num w:numId="22">
    <w:abstractNumId w:val="4"/>
  </w:num>
  <w:num w:numId="23">
    <w:abstractNumId w:val="11"/>
  </w:num>
  <w:num w:numId="24">
    <w:abstractNumId w:val="3"/>
  </w:num>
  <w:num w:numId="25">
    <w:abstractNumId w:val="27"/>
  </w:num>
  <w:num w:numId="26">
    <w:abstractNumId w:val="24"/>
  </w:num>
  <w:num w:numId="27">
    <w:abstractNumId w:val="13"/>
  </w:num>
  <w:num w:numId="28">
    <w:abstractNumId w:val="20"/>
  </w:num>
  <w:num w:numId="29">
    <w:abstractNumId w:val="2"/>
  </w:num>
  <w:num w:numId="30">
    <w:abstractNumId w:val="33"/>
  </w:num>
  <w:num w:numId="31">
    <w:abstractNumId w:val="25"/>
  </w:num>
  <w:num w:numId="32">
    <w:abstractNumId w:val="30"/>
  </w:num>
  <w:num w:numId="33">
    <w:abstractNumId w:val="15"/>
  </w:num>
  <w:num w:numId="34">
    <w:abstractNumId w:val="9"/>
  </w:num>
  <w:num w:numId="35">
    <w:abstractNumId w:val="32"/>
  </w:num>
  <w:num w:numId="36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86f3451-8eea-485f-a17b-7c6e88a9ec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55c2dd2-d57a-4ff4-af7a-bb3ceeabb40c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631</Words>
  <Pages>1</Pages>
  <Characters>3295</Characters>
  <Application>WPS Office</Application>
  <DocSecurity>0</DocSecurity>
  <Paragraphs>65</Paragraphs>
  <ScaleCrop>false</ScaleCrop>
  <LinksUpToDate>false</LinksUpToDate>
  <CharactersWithSpaces>3953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2020-07-10T11:50:11Z</dcterms:created>
  <dc:creator>Sohail</dc:creator>
  <lastModifiedBy>SM-G532F</lastModifiedBy>
  <dcterms:modified xsi:type="dcterms:W3CDTF">2020-07-10T11:50:12Z</dcterms:modified>
  <revision>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