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40"/>
          <w:szCs w:val="40"/>
        </w:rPr>
        <w:t xml:space="preserve">                 </w:t>
      </w:r>
      <w:r>
        <w:rPr>
          <w:rFonts w:ascii="Calibri" w:hAnsi="Calibri" w:cs="Calibri"/>
          <w:b/>
          <w:bCs/>
          <w:sz w:val="40"/>
          <w:szCs w:val="40"/>
          <w:u w:val="single"/>
        </w:rPr>
        <w:t>IQRA NATIONAL UNIVERSITY (INU)</w:t>
      </w:r>
      <w:r>
        <w:rPr>
          <w:rFonts w:ascii="Calibri" w:hAnsi="Calibri" w:cs="Calibri"/>
          <w:b/>
          <w:bCs/>
          <w:sz w:val="28"/>
          <w:szCs w:val="28"/>
        </w:rPr>
        <w:t xml:space="preserve"> </w:t>
      </w:r>
    </w:p>
    <w:p w:rsidR="002D620B" w:rsidRDefault="002D620B" w:rsidP="002D620B">
      <w:pPr>
        <w:autoSpaceDE w:val="0"/>
        <w:autoSpaceDN w:val="0"/>
        <w:adjustRightInd w:val="0"/>
        <w:spacing w:line="259" w:lineRule="atLeast"/>
        <w:rPr>
          <w:rFonts w:ascii="Calibri" w:hAnsi="Calibri" w:cs="Calibri"/>
          <w:sz w:val="28"/>
          <w:szCs w:val="28"/>
        </w:rPr>
      </w:pP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Name                          #              SHAHID KHAN.</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Roll no                        #              16599.</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Section                       #               B.</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Program                     #               BBA.</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Semester                    #               2 semester.</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Subject                       #                Principles of Accounting.</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Submitted to             #                Sir QUAID IQBAL.</w:t>
      </w:r>
    </w:p>
    <w:p w:rsidR="002D620B" w:rsidRDefault="002D620B" w:rsidP="002D620B">
      <w:pPr>
        <w:autoSpaceDE w:val="0"/>
        <w:autoSpaceDN w:val="0"/>
        <w:adjustRightInd w:val="0"/>
        <w:spacing w:line="259" w:lineRule="atLeast"/>
        <w:rPr>
          <w:rFonts w:ascii="Calibri" w:hAnsi="Calibri" w:cs="Calibri"/>
          <w:b/>
          <w:bCs/>
          <w:sz w:val="28"/>
          <w:szCs w:val="28"/>
        </w:rPr>
      </w:pPr>
      <w:r>
        <w:rPr>
          <w:rFonts w:ascii="Calibri" w:hAnsi="Calibri" w:cs="Calibri"/>
          <w:b/>
          <w:bCs/>
          <w:sz w:val="28"/>
          <w:szCs w:val="28"/>
        </w:rPr>
        <w:t>Submission Date      #                 25 June 2020.</w:t>
      </w:r>
    </w:p>
    <w:p w:rsidR="002D620B" w:rsidRDefault="002D620B" w:rsidP="002D620B">
      <w:pPr>
        <w:autoSpaceDE w:val="0"/>
        <w:autoSpaceDN w:val="0"/>
        <w:adjustRightInd w:val="0"/>
        <w:spacing w:line="259" w:lineRule="atLeast"/>
        <w:rPr>
          <w:rFonts w:ascii="Calibri" w:hAnsi="Calibri" w:cs="Calibri"/>
          <w:b/>
          <w:bCs/>
          <w:sz w:val="28"/>
          <w:szCs w:val="28"/>
        </w:rPr>
      </w:pPr>
    </w:p>
    <w:p w:rsidR="002D620B" w:rsidRDefault="002D620B" w:rsidP="002D620B">
      <w:pPr>
        <w:autoSpaceDE w:val="0"/>
        <w:autoSpaceDN w:val="0"/>
        <w:adjustRightInd w:val="0"/>
        <w:spacing w:line="259" w:lineRule="atLeast"/>
        <w:rPr>
          <w:rFonts w:ascii="Calibri" w:hAnsi="Calibri" w:cs="Calibri"/>
          <w:b/>
          <w:bCs/>
          <w:sz w:val="40"/>
          <w:szCs w:val="40"/>
        </w:rPr>
      </w:pPr>
      <w:r>
        <w:rPr>
          <w:rFonts w:ascii="Calibri" w:hAnsi="Calibri" w:cs="Calibri"/>
          <w:b/>
          <w:bCs/>
          <w:sz w:val="28"/>
          <w:szCs w:val="28"/>
        </w:rPr>
        <w:t xml:space="preserve">              </w:t>
      </w:r>
      <w:r>
        <w:rPr>
          <w:rFonts w:ascii="Calibri" w:hAnsi="Calibri" w:cs="Calibri"/>
          <w:b/>
          <w:bCs/>
          <w:sz w:val="40"/>
          <w:szCs w:val="40"/>
        </w:rPr>
        <w:t>Answer Sheet of Principles Of Accounting.</w:t>
      </w:r>
    </w:p>
    <w:p w:rsidR="00287C82" w:rsidRDefault="00287C82" w:rsidP="002D620B">
      <w:pPr>
        <w:autoSpaceDE w:val="0"/>
        <w:autoSpaceDN w:val="0"/>
        <w:adjustRightInd w:val="0"/>
        <w:spacing w:line="259" w:lineRule="atLeast"/>
        <w:rPr>
          <w:rFonts w:ascii="Calibri" w:hAnsi="Calibri" w:cs="Calibri"/>
          <w:b/>
          <w:bCs/>
          <w:sz w:val="40"/>
          <w:szCs w:val="40"/>
        </w:rPr>
      </w:pPr>
    </w:p>
    <w:p w:rsidR="00287C82" w:rsidRDefault="00287C82" w:rsidP="002D620B">
      <w:pPr>
        <w:autoSpaceDE w:val="0"/>
        <w:autoSpaceDN w:val="0"/>
        <w:adjustRightInd w:val="0"/>
        <w:spacing w:line="259" w:lineRule="atLeast"/>
        <w:rPr>
          <w:rFonts w:ascii="Calibri" w:hAnsi="Calibri" w:cs="Calibri"/>
          <w:b/>
          <w:bCs/>
          <w:sz w:val="40"/>
          <w:szCs w:val="40"/>
        </w:rPr>
      </w:pPr>
    </w:p>
    <w:p w:rsidR="00D11F99" w:rsidRDefault="002D620B" w:rsidP="00D11F99">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u w:val="single"/>
        </w:rPr>
        <w:t>Answer # 1</w:t>
      </w:r>
      <w:r w:rsidRPr="00DF2C1C">
        <w:rPr>
          <w:rFonts w:ascii="Calibri" w:hAnsi="Calibri" w:cs="Calibri"/>
          <w:b/>
          <w:bCs/>
          <w:sz w:val="32"/>
          <w:szCs w:val="32"/>
        </w:rPr>
        <w:t>:</w:t>
      </w:r>
      <w:r w:rsidR="00DF2C1C" w:rsidRPr="00DF2C1C">
        <w:rPr>
          <w:rFonts w:ascii="Calibri" w:hAnsi="Calibri" w:cs="Calibri"/>
          <w:b/>
          <w:bCs/>
          <w:sz w:val="32"/>
          <w:szCs w:val="32"/>
        </w:rPr>
        <w:t xml:space="preserve">          Straight Line Method</w:t>
      </w:r>
      <w:r w:rsidR="00DF2C1C">
        <w:rPr>
          <w:rFonts w:ascii="Calibri" w:hAnsi="Calibri" w:cs="Calibri"/>
          <w:b/>
          <w:bCs/>
          <w:sz w:val="32"/>
          <w:szCs w:val="32"/>
        </w:rPr>
        <w:t>.</w:t>
      </w:r>
    </w:p>
    <w:tbl>
      <w:tblPr>
        <w:tblStyle w:val="TableGrid"/>
        <w:tblW w:w="7488" w:type="dxa"/>
        <w:tblLook w:val="04A0"/>
      </w:tblPr>
      <w:tblGrid>
        <w:gridCol w:w="725"/>
        <w:gridCol w:w="1540"/>
        <w:gridCol w:w="1548"/>
        <w:gridCol w:w="2250"/>
        <w:gridCol w:w="1440"/>
      </w:tblGrid>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Year</w:t>
            </w:r>
          </w:p>
        </w:tc>
        <w:tc>
          <w:tcPr>
            <w:tcW w:w="1540" w:type="dxa"/>
            <w:noWrap/>
            <w:hideMark/>
          </w:tcPr>
          <w:p w:rsidR="00D11F99" w:rsidRPr="00D11F99" w:rsidRDefault="00D11F99" w:rsidP="00D11F99">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 xml:space="preserve">Computation </w:t>
            </w:r>
          </w:p>
        </w:tc>
        <w:tc>
          <w:tcPr>
            <w:tcW w:w="1548" w:type="dxa"/>
            <w:noWrap/>
            <w:hideMark/>
          </w:tcPr>
          <w:p w:rsidR="00D11F99" w:rsidRPr="00D11F99" w:rsidRDefault="0052133D" w:rsidP="00D11F99">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Depreciation</w:t>
            </w:r>
            <w:r w:rsidR="00D11F99" w:rsidRPr="00D11F99">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xml:space="preserve">         </w:t>
            </w:r>
            <w:r w:rsidR="00D11F99" w:rsidRPr="00D11F99">
              <w:rPr>
                <w:rFonts w:ascii="Calibri" w:eastAsia="Times New Roman" w:hAnsi="Calibri" w:cs="Times New Roman"/>
                <w:b/>
                <w:bCs/>
                <w:color w:val="000000"/>
                <w:sz w:val="24"/>
                <w:szCs w:val="24"/>
              </w:rPr>
              <w:t>Expense</w:t>
            </w:r>
          </w:p>
        </w:tc>
        <w:tc>
          <w:tcPr>
            <w:tcW w:w="2250" w:type="dxa"/>
            <w:noWrap/>
            <w:hideMark/>
          </w:tcPr>
          <w:p w:rsidR="00D11F99" w:rsidRPr="00D11F99" w:rsidRDefault="0052133D" w:rsidP="00D11F99">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Accumulated</w:t>
            </w:r>
            <w:r w:rsidR="00D11F99" w:rsidRPr="00D11F99">
              <w:rPr>
                <w:rFonts w:ascii="Calibri" w:eastAsia="Times New Roman" w:hAnsi="Calibri" w:cs="Times New Roman"/>
                <w:b/>
                <w:bCs/>
                <w:color w:val="000000"/>
                <w:sz w:val="24"/>
                <w:szCs w:val="24"/>
              </w:rPr>
              <w:t xml:space="preserve"> Depreciation</w:t>
            </w:r>
          </w:p>
        </w:tc>
        <w:tc>
          <w:tcPr>
            <w:tcW w:w="1440" w:type="dxa"/>
            <w:noWrap/>
            <w:hideMark/>
          </w:tcPr>
          <w:p w:rsidR="00D11F99" w:rsidRPr="00D11F99" w:rsidRDefault="00D11F99" w:rsidP="00D11F99">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Book value</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p>
        </w:tc>
        <w:tc>
          <w:tcPr>
            <w:tcW w:w="1540" w:type="dxa"/>
            <w:noWrap/>
            <w:hideMark/>
          </w:tcPr>
          <w:p w:rsidR="00D11F99" w:rsidRPr="00D11F99" w:rsidRDefault="00D11F99" w:rsidP="00D11F99">
            <w:pPr>
              <w:rPr>
                <w:rFonts w:ascii="Calibri" w:eastAsia="Times New Roman" w:hAnsi="Calibri" w:cs="Times New Roman"/>
                <w:color w:val="000000"/>
                <w:sz w:val="24"/>
                <w:szCs w:val="24"/>
              </w:rPr>
            </w:pPr>
          </w:p>
        </w:tc>
        <w:tc>
          <w:tcPr>
            <w:tcW w:w="1548" w:type="dxa"/>
            <w:noWrap/>
            <w:hideMark/>
          </w:tcPr>
          <w:p w:rsidR="00D11F99" w:rsidRPr="00D11F99" w:rsidRDefault="00D11F99" w:rsidP="00D11F99">
            <w:pPr>
              <w:rPr>
                <w:rFonts w:ascii="Calibri" w:eastAsia="Times New Roman" w:hAnsi="Calibri" w:cs="Times New Roman"/>
                <w:color w:val="000000"/>
                <w:sz w:val="24"/>
                <w:szCs w:val="24"/>
              </w:rPr>
            </w:pPr>
          </w:p>
        </w:tc>
        <w:tc>
          <w:tcPr>
            <w:tcW w:w="2250" w:type="dxa"/>
            <w:noWrap/>
            <w:hideMark/>
          </w:tcPr>
          <w:p w:rsidR="00D11F99" w:rsidRPr="00D11F99" w:rsidRDefault="00D11F99" w:rsidP="00D11F99">
            <w:pPr>
              <w:rPr>
                <w:rFonts w:ascii="Calibri" w:eastAsia="Times New Roman" w:hAnsi="Calibri" w:cs="Times New Roman"/>
                <w:color w:val="000000"/>
                <w:sz w:val="24"/>
                <w:szCs w:val="24"/>
              </w:rPr>
            </w:pP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$75,000 </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1st</w:t>
            </w:r>
          </w:p>
        </w:tc>
        <w:tc>
          <w:tcPr>
            <w:tcW w:w="154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$70,000/ 1/5</w:t>
            </w:r>
          </w:p>
        </w:tc>
        <w:tc>
          <w:tcPr>
            <w:tcW w:w="1548"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225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$61,000 </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2nd</w:t>
            </w:r>
          </w:p>
        </w:tc>
        <w:tc>
          <w:tcPr>
            <w:tcW w:w="154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$70,000/ 1/5 </w:t>
            </w:r>
          </w:p>
        </w:tc>
        <w:tc>
          <w:tcPr>
            <w:tcW w:w="1548"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225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$28,000 </w:t>
            </w: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$47,000 </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3rd</w:t>
            </w:r>
          </w:p>
        </w:tc>
        <w:tc>
          <w:tcPr>
            <w:tcW w:w="154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$70,000/ 1/5</w:t>
            </w:r>
          </w:p>
        </w:tc>
        <w:tc>
          <w:tcPr>
            <w:tcW w:w="1548"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225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$42,000 </w:t>
            </w: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$33,000 </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4th</w:t>
            </w:r>
          </w:p>
        </w:tc>
        <w:tc>
          <w:tcPr>
            <w:tcW w:w="154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$70,000/ 1/5</w:t>
            </w:r>
          </w:p>
        </w:tc>
        <w:tc>
          <w:tcPr>
            <w:tcW w:w="1548"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225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$56,000 </w:t>
            </w: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$19,000 </w:t>
            </w: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5th</w:t>
            </w:r>
          </w:p>
        </w:tc>
        <w:tc>
          <w:tcPr>
            <w:tcW w:w="1540" w:type="dxa"/>
            <w:noWrap/>
            <w:hideMark/>
          </w:tcPr>
          <w:p w:rsidR="00D11F99" w:rsidRPr="00D11F99" w:rsidRDefault="00D11F99" w:rsidP="00D11F99">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$70,000/ 1/5</w:t>
            </w:r>
          </w:p>
        </w:tc>
        <w:tc>
          <w:tcPr>
            <w:tcW w:w="1548"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$14,000 </w:t>
            </w:r>
          </w:p>
        </w:tc>
        <w:tc>
          <w:tcPr>
            <w:tcW w:w="225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$70,000 </w:t>
            </w:r>
          </w:p>
        </w:tc>
        <w:tc>
          <w:tcPr>
            <w:tcW w:w="1440" w:type="dxa"/>
            <w:noWrap/>
            <w:hideMark/>
          </w:tcPr>
          <w:p w:rsidR="00D11F99" w:rsidRPr="00D11F99" w:rsidRDefault="00D11F99" w:rsidP="00D11F99">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$5,000 </w:t>
            </w:r>
          </w:p>
        </w:tc>
      </w:tr>
      <w:tr w:rsidR="00D11F99" w:rsidRPr="00D11F99" w:rsidTr="0052133D">
        <w:trPr>
          <w:trHeight w:val="300"/>
        </w:trPr>
        <w:tc>
          <w:tcPr>
            <w:tcW w:w="710" w:type="dxa"/>
            <w:noWrap/>
            <w:hideMark/>
          </w:tcPr>
          <w:p w:rsidR="00D11F99" w:rsidRPr="00D11F99" w:rsidRDefault="00D11F99" w:rsidP="00D11F99">
            <w:pPr>
              <w:rPr>
                <w:rFonts w:ascii="Calibri" w:eastAsia="Times New Roman" w:hAnsi="Calibri" w:cs="Times New Roman"/>
                <w:color w:val="000000"/>
              </w:rPr>
            </w:pPr>
          </w:p>
        </w:tc>
        <w:tc>
          <w:tcPr>
            <w:tcW w:w="1540" w:type="dxa"/>
            <w:noWrap/>
            <w:hideMark/>
          </w:tcPr>
          <w:p w:rsidR="00D11F99" w:rsidRPr="00D11F99" w:rsidRDefault="00D11F99" w:rsidP="00D11F99">
            <w:pPr>
              <w:rPr>
                <w:rFonts w:ascii="Calibri" w:eastAsia="Times New Roman" w:hAnsi="Calibri" w:cs="Times New Roman"/>
                <w:color w:val="000000"/>
              </w:rPr>
            </w:pPr>
          </w:p>
        </w:tc>
        <w:tc>
          <w:tcPr>
            <w:tcW w:w="1548" w:type="dxa"/>
            <w:noWrap/>
            <w:hideMark/>
          </w:tcPr>
          <w:p w:rsidR="00D11F99" w:rsidRPr="00D11F99" w:rsidRDefault="00D11F99" w:rsidP="00D11F99">
            <w:pPr>
              <w:rPr>
                <w:rFonts w:ascii="Calibri" w:eastAsia="Times New Roman" w:hAnsi="Calibri" w:cs="Times New Roman"/>
                <w:color w:val="000000"/>
              </w:rPr>
            </w:pPr>
          </w:p>
        </w:tc>
        <w:tc>
          <w:tcPr>
            <w:tcW w:w="2250" w:type="dxa"/>
            <w:noWrap/>
            <w:hideMark/>
          </w:tcPr>
          <w:p w:rsidR="00D11F99" w:rsidRPr="00D11F99" w:rsidRDefault="00D11F99" w:rsidP="00D11F99">
            <w:pPr>
              <w:rPr>
                <w:rFonts w:ascii="Calibri" w:eastAsia="Times New Roman" w:hAnsi="Calibri" w:cs="Times New Roman"/>
                <w:color w:val="000000"/>
              </w:rPr>
            </w:pPr>
          </w:p>
        </w:tc>
        <w:tc>
          <w:tcPr>
            <w:tcW w:w="1440" w:type="dxa"/>
            <w:noWrap/>
            <w:hideMark/>
          </w:tcPr>
          <w:p w:rsidR="00D11F99" w:rsidRPr="00D11F99" w:rsidRDefault="00D11F99" w:rsidP="00D11F99">
            <w:pPr>
              <w:rPr>
                <w:rFonts w:ascii="Calibri" w:eastAsia="Times New Roman" w:hAnsi="Calibri" w:cs="Times New Roman"/>
                <w:color w:val="000000"/>
              </w:rPr>
            </w:pPr>
          </w:p>
        </w:tc>
      </w:tr>
      <w:tr w:rsidR="00D11F99" w:rsidRPr="00D11F99" w:rsidTr="0052133D">
        <w:trPr>
          <w:trHeight w:val="315"/>
        </w:trPr>
        <w:tc>
          <w:tcPr>
            <w:tcW w:w="710" w:type="dxa"/>
            <w:noWrap/>
            <w:hideMark/>
          </w:tcPr>
          <w:p w:rsidR="00D11F99" w:rsidRPr="00D11F99" w:rsidRDefault="00D11F99" w:rsidP="00D11F99">
            <w:pPr>
              <w:rPr>
                <w:rFonts w:ascii="Calibri" w:eastAsia="Times New Roman" w:hAnsi="Calibri" w:cs="Times New Roman"/>
                <w:b/>
                <w:color w:val="000000"/>
                <w:sz w:val="24"/>
                <w:szCs w:val="24"/>
              </w:rPr>
            </w:pPr>
            <w:r w:rsidRPr="00D11F99">
              <w:rPr>
                <w:rFonts w:ascii="Calibri" w:eastAsia="Times New Roman" w:hAnsi="Calibri" w:cs="Times New Roman"/>
                <w:b/>
                <w:color w:val="000000"/>
                <w:sz w:val="24"/>
                <w:szCs w:val="24"/>
              </w:rPr>
              <w:t>Total</w:t>
            </w:r>
          </w:p>
        </w:tc>
        <w:tc>
          <w:tcPr>
            <w:tcW w:w="1540" w:type="dxa"/>
            <w:noWrap/>
            <w:hideMark/>
          </w:tcPr>
          <w:p w:rsidR="00D11F99" w:rsidRPr="00D11F99" w:rsidRDefault="00D11F99" w:rsidP="00D11F99">
            <w:pPr>
              <w:rPr>
                <w:rFonts w:ascii="Calibri" w:eastAsia="Times New Roman" w:hAnsi="Calibri" w:cs="Times New Roman"/>
                <w:color w:val="000000"/>
              </w:rPr>
            </w:pPr>
          </w:p>
        </w:tc>
        <w:tc>
          <w:tcPr>
            <w:tcW w:w="1548" w:type="dxa"/>
            <w:noWrap/>
            <w:hideMark/>
          </w:tcPr>
          <w:p w:rsidR="00D11F99" w:rsidRPr="00D11F99" w:rsidRDefault="00D11F99" w:rsidP="00D11F99">
            <w:pPr>
              <w:jc w:val="right"/>
              <w:rPr>
                <w:rFonts w:ascii="Calibri" w:eastAsia="Times New Roman" w:hAnsi="Calibri" w:cs="Times New Roman"/>
                <w:b/>
                <w:color w:val="000000"/>
              </w:rPr>
            </w:pPr>
            <w:r w:rsidRPr="00D11F99">
              <w:rPr>
                <w:rFonts w:ascii="Calibri" w:eastAsia="Times New Roman" w:hAnsi="Calibri" w:cs="Times New Roman"/>
                <w:b/>
                <w:color w:val="000000"/>
              </w:rPr>
              <w:t xml:space="preserve">$70,000 </w:t>
            </w:r>
          </w:p>
        </w:tc>
        <w:tc>
          <w:tcPr>
            <w:tcW w:w="2250" w:type="dxa"/>
            <w:noWrap/>
            <w:hideMark/>
          </w:tcPr>
          <w:p w:rsidR="00D11F99" w:rsidRPr="00D11F99" w:rsidRDefault="00D11F99" w:rsidP="00D11F99">
            <w:pPr>
              <w:rPr>
                <w:rFonts w:ascii="Calibri" w:eastAsia="Times New Roman" w:hAnsi="Calibri" w:cs="Times New Roman"/>
                <w:color w:val="000000"/>
              </w:rPr>
            </w:pPr>
          </w:p>
        </w:tc>
        <w:tc>
          <w:tcPr>
            <w:tcW w:w="1440" w:type="dxa"/>
            <w:noWrap/>
            <w:hideMark/>
          </w:tcPr>
          <w:p w:rsidR="00D11F99" w:rsidRPr="00D11F99" w:rsidRDefault="00D11F99" w:rsidP="00D11F99">
            <w:pPr>
              <w:rPr>
                <w:rFonts w:ascii="Calibri" w:eastAsia="Times New Roman" w:hAnsi="Calibri" w:cs="Times New Roman"/>
                <w:color w:val="000000"/>
              </w:rPr>
            </w:pPr>
          </w:p>
        </w:tc>
      </w:tr>
    </w:tbl>
    <w:p w:rsidR="005857FE" w:rsidRDefault="005857FE" w:rsidP="00D11F99">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rPr>
        <w:t xml:space="preserve">        </w:t>
      </w:r>
    </w:p>
    <w:p w:rsidR="00E10019" w:rsidRDefault="00E10019" w:rsidP="00D11F99">
      <w:pPr>
        <w:autoSpaceDE w:val="0"/>
        <w:autoSpaceDN w:val="0"/>
        <w:adjustRightInd w:val="0"/>
        <w:spacing w:line="259" w:lineRule="atLeast"/>
        <w:rPr>
          <w:rFonts w:ascii="Calibri" w:hAnsi="Calibri" w:cs="Calibri"/>
          <w:b/>
          <w:bCs/>
          <w:sz w:val="32"/>
          <w:szCs w:val="32"/>
        </w:rPr>
      </w:pPr>
    </w:p>
    <w:p w:rsidR="00E10019" w:rsidRDefault="00E10019" w:rsidP="00D11F99">
      <w:pPr>
        <w:autoSpaceDE w:val="0"/>
        <w:autoSpaceDN w:val="0"/>
        <w:adjustRightInd w:val="0"/>
        <w:spacing w:line="259" w:lineRule="atLeast"/>
        <w:rPr>
          <w:rFonts w:ascii="Calibri" w:hAnsi="Calibri" w:cs="Calibri"/>
          <w:b/>
          <w:bCs/>
          <w:sz w:val="32"/>
          <w:szCs w:val="32"/>
        </w:rPr>
      </w:pPr>
    </w:p>
    <w:p w:rsidR="00D11F99" w:rsidRDefault="005857FE" w:rsidP="00D11F99">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rPr>
        <w:lastRenderedPageBreak/>
        <w:t xml:space="preserve">                           Double declining Method.</w:t>
      </w:r>
    </w:p>
    <w:tbl>
      <w:tblPr>
        <w:tblStyle w:val="TableGrid"/>
        <w:tblW w:w="7488" w:type="dxa"/>
        <w:tblLook w:val="04A0"/>
      </w:tblPr>
      <w:tblGrid>
        <w:gridCol w:w="725"/>
        <w:gridCol w:w="1540"/>
        <w:gridCol w:w="1548"/>
        <w:gridCol w:w="2250"/>
        <w:gridCol w:w="1440"/>
      </w:tblGrid>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Year</w:t>
            </w:r>
          </w:p>
        </w:tc>
        <w:tc>
          <w:tcPr>
            <w:tcW w:w="1540" w:type="dxa"/>
            <w:noWrap/>
            <w:hideMark/>
          </w:tcPr>
          <w:p w:rsidR="00E10019" w:rsidRPr="00D11F99" w:rsidRDefault="00E10019" w:rsidP="00E3374C">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 xml:space="preserve">Computation </w:t>
            </w:r>
          </w:p>
        </w:tc>
        <w:tc>
          <w:tcPr>
            <w:tcW w:w="1548" w:type="dxa"/>
            <w:noWrap/>
            <w:hideMark/>
          </w:tcPr>
          <w:p w:rsidR="00E10019" w:rsidRPr="00D11F99" w:rsidRDefault="00E10019" w:rsidP="00E3374C">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 xml:space="preserve">Depreciation </w:t>
            </w:r>
            <w:r>
              <w:rPr>
                <w:rFonts w:ascii="Calibri" w:eastAsia="Times New Roman" w:hAnsi="Calibri" w:cs="Times New Roman"/>
                <w:b/>
                <w:bCs/>
                <w:color w:val="000000"/>
                <w:sz w:val="24"/>
                <w:szCs w:val="24"/>
              </w:rPr>
              <w:t xml:space="preserve">         </w:t>
            </w:r>
            <w:r w:rsidRPr="00D11F99">
              <w:rPr>
                <w:rFonts w:ascii="Calibri" w:eastAsia="Times New Roman" w:hAnsi="Calibri" w:cs="Times New Roman"/>
                <w:b/>
                <w:bCs/>
                <w:color w:val="000000"/>
                <w:sz w:val="24"/>
                <w:szCs w:val="24"/>
              </w:rPr>
              <w:t>Expense</w:t>
            </w:r>
          </w:p>
        </w:tc>
        <w:tc>
          <w:tcPr>
            <w:tcW w:w="2250" w:type="dxa"/>
            <w:noWrap/>
            <w:hideMark/>
          </w:tcPr>
          <w:p w:rsidR="00E10019" w:rsidRPr="00D11F99" w:rsidRDefault="00E10019" w:rsidP="00E3374C">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Accumulated Depreciation</w:t>
            </w:r>
          </w:p>
        </w:tc>
        <w:tc>
          <w:tcPr>
            <w:tcW w:w="1440" w:type="dxa"/>
            <w:noWrap/>
            <w:hideMark/>
          </w:tcPr>
          <w:p w:rsidR="00E10019" w:rsidRPr="00D11F99" w:rsidRDefault="00E10019" w:rsidP="00E3374C">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Book value</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p>
        </w:tc>
        <w:tc>
          <w:tcPr>
            <w:tcW w:w="1540" w:type="dxa"/>
            <w:noWrap/>
            <w:hideMark/>
          </w:tcPr>
          <w:p w:rsidR="00E10019" w:rsidRPr="00D11F99" w:rsidRDefault="00E10019" w:rsidP="00E3374C">
            <w:pPr>
              <w:rPr>
                <w:rFonts w:ascii="Calibri" w:eastAsia="Times New Roman" w:hAnsi="Calibri" w:cs="Times New Roman"/>
                <w:color w:val="000000"/>
                <w:sz w:val="24"/>
                <w:szCs w:val="24"/>
              </w:rPr>
            </w:pPr>
          </w:p>
        </w:tc>
        <w:tc>
          <w:tcPr>
            <w:tcW w:w="1548" w:type="dxa"/>
            <w:noWrap/>
            <w:hideMark/>
          </w:tcPr>
          <w:p w:rsidR="00E10019" w:rsidRPr="00D11F99" w:rsidRDefault="00E10019" w:rsidP="00E3374C">
            <w:pPr>
              <w:rPr>
                <w:rFonts w:ascii="Calibri" w:eastAsia="Times New Roman" w:hAnsi="Calibri" w:cs="Times New Roman"/>
                <w:color w:val="000000"/>
                <w:sz w:val="24"/>
                <w:szCs w:val="24"/>
              </w:rPr>
            </w:pPr>
          </w:p>
        </w:tc>
        <w:tc>
          <w:tcPr>
            <w:tcW w:w="2250" w:type="dxa"/>
            <w:noWrap/>
            <w:hideMark/>
          </w:tcPr>
          <w:p w:rsidR="00E10019" w:rsidRPr="00D11F99" w:rsidRDefault="00E10019" w:rsidP="00E3374C">
            <w:pPr>
              <w:rPr>
                <w:rFonts w:ascii="Calibri" w:eastAsia="Times New Roman" w:hAnsi="Calibri" w:cs="Times New Roman"/>
                <w:color w:val="000000"/>
                <w:sz w:val="24"/>
                <w:szCs w:val="24"/>
              </w:rPr>
            </w:pP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$75,000 </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1st</w:t>
            </w:r>
          </w:p>
        </w:tc>
        <w:tc>
          <w:tcPr>
            <w:tcW w:w="1540" w:type="dxa"/>
            <w:noWrap/>
            <w:hideMark/>
          </w:tcPr>
          <w:p w:rsidR="00E10019" w:rsidRPr="00D11F99" w:rsidRDefault="00E10019" w:rsidP="00E3374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$75,000/40%</w:t>
            </w:r>
          </w:p>
        </w:tc>
        <w:tc>
          <w:tcPr>
            <w:tcW w:w="1548"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w:t>
            </w:r>
            <w:r w:rsidRPr="00D11F99">
              <w:rPr>
                <w:rFonts w:ascii="Calibri" w:eastAsia="Times New Roman" w:hAnsi="Calibri" w:cs="Times New Roman"/>
                <w:color w:val="000000"/>
                <w:sz w:val="24"/>
                <w:szCs w:val="24"/>
              </w:rPr>
              <w:t xml:space="preserve">,000 </w:t>
            </w:r>
          </w:p>
        </w:tc>
        <w:tc>
          <w:tcPr>
            <w:tcW w:w="225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$30</w:t>
            </w:r>
            <w:r w:rsidRPr="00D11F99">
              <w:rPr>
                <w:rFonts w:ascii="Calibri" w:eastAsia="Times New Roman" w:hAnsi="Calibri" w:cs="Times New Roman"/>
                <w:color w:val="000000"/>
                <w:sz w:val="24"/>
                <w:szCs w:val="24"/>
              </w:rPr>
              <w:t xml:space="preserve">,000 </w:t>
            </w: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w:t>
            </w:r>
            <w:r w:rsidRPr="00D11F99">
              <w:rPr>
                <w:rFonts w:ascii="Calibri" w:eastAsia="Times New Roman" w:hAnsi="Calibri" w:cs="Times New Roman"/>
                <w:color w:val="000000"/>
                <w:sz w:val="24"/>
                <w:szCs w:val="24"/>
              </w:rPr>
              <w:t xml:space="preserve">,000 </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2nd</w:t>
            </w:r>
          </w:p>
        </w:tc>
        <w:tc>
          <w:tcPr>
            <w:tcW w:w="1540" w:type="dxa"/>
            <w:noWrap/>
            <w:hideMark/>
          </w:tcPr>
          <w:p w:rsidR="00E10019" w:rsidRPr="00D11F99" w:rsidRDefault="00E10019" w:rsidP="00E3374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$45,000/40%</w:t>
            </w:r>
            <w:r w:rsidRPr="00D11F99">
              <w:rPr>
                <w:rFonts w:ascii="Calibri" w:eastAsia="Times New Roman" w:hAnsi="Calibri" w:cs="Times New Roman"/>
                <w:color w:val="000000"/>
                <w:sz w:val="24"/>
                <w:szCs w:val="24"/>
              </w:rPr>
              <w:t xml:space="preserve"> </w:t>
            </w:r>
          </w:p>
        </w:tc>
        <w:tc>
          <w:tcPr>
            <w:tcW w:w="1548"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r w:rsidRPr="00D11F99">
              <w:rPr>
                <w:rFonts w:ascii="Calibri" w:eastAsia="Times New Roman" w:hAnsi="Calibri" w:cs="Times New Roman"/>
                <w:color w:val="000000"/>
                <w:sz w:val="24"/>
                <w:szCs w:val="24"/>
              </w:rPr>
              <w:t xml:space="preserve">,000 </w:t>
            </w:r>
          </w:p>
        </w:tc>
        <w:tc>
          <w:tcPr>
            <w:tcW w:w="225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$48</w:t>
            </w:r>
            <w:r w:rsidRPr="00D11F99">
              <w:rPr>
                <w:rFonts w:ascii="Calibri" w:eastAsia="Times New Roman" w:hAnsi="Calibri" w:cs="Times New Roman"/>
                <w:color w:val="000000"/>
                <w:sz w:val="24"/>
                <w:szCs w:val="24"/>
              </w:rPr>
              <w:t xml:space="preserve">,000 </w:t>
            </w: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r w:rsidRPr="00D11F99">
              <w:rPr>
                <w:rFonts w:ascii="Calibri" w:eastAsia="Times New Roman" w:hAnsi="Calibri" w:cs="Times New Roman"/>
                <w:color w:val="000000"/>
                <w:sz w:val="24"/>
                <w:szCs w:val="24"/>
              </w:rPr>
              <w:t xml:space="preserve">,000 </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3rd</w:t>
            </w:r>
          </w:p>
        </w:tc>
        <w:tc>
          <w:tcPr>
            <w:tcW w:w="1540" w:type="dxa"/>
            <w:noWrap/>
            <w:hideMark/>
          </w:tcPr>
          <w:p w:rsidR="00E10019" w:rsidRPr="00D11F99" w:rsidRDefault="00E10019" w:rsidP="00E3374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$27,000/40%</w:t>
            </w:r>
          </w:p>
        </w:tc>
        <w:tc>
          <w:tcPr>
            <w:tcW w:w="1548"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$10,8</w:t>
            </w:r>
            <w:r w:rsidRPr="00D11F99">
              <w:rPr>
                <w:rFonts w:ascii="Calibri" w:eastAsia="Times New Roman" w:hAnsi="Calibri" w:cs="Times New Roman"/>
                <w:color w:val="000000"/>
                <w:sz w:val="24"/>
                <w:szCs w:val="24"/>
              </w:rPr>
              <w:t xml:space="preserve">00 </w:t>
            </w:r>
          </w:p>
        </w:tc>
        <w:tc>
          <w:tcPr>
            <w:tcW w:w="225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$58,8</w:t>
            </w:r>
            <w:r w:rsidRPr="00D11F99">
              <w:rPr>
                <w:rFonts w:ascii="Calibri" w:eastAsia="Times New Roman" w:hAnsi="Calibri" w:cs="Times New Roman"/>
                <w:color w:val="000000"/>
                <w:sz w:val="24"/>
                <w:szCs w:val="24"/>
              </w:rPr>
              <w:t xml:space="preserve">00 </w:t>
            </w: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$16,2</w:t>
            </w:r>
            <w:r w:rsidRPr="00D11F99">
              <w:rPr>
                <w:rFonts w:ascii="Calibri" w:eastAsia="Times New Roman" w:hAnsi="Calibri" w:cs="Times New Roman"/>
                <w:color w:val="000000"/>
                <w:sz w:val="24"/>
                <w:szCs w:val="24"/>
              </w:rPr>
              <w:t xml:space="preserve">00 </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4th</w:t>
            </w:r>
          </w:p>
        </w:tc>
        <w:tc>
          <w:tcPr>
            <w:tcW w:w="1540" w:type="dxa"/>
            <w:noWrap/>
            <w:hideMark/>
          </w:tcPr>
          <w:p w:rsidR="00E10019" w:rsidRPr="00D11F99" w:rsidRDefault="00E10019" w:rsidP="00E3374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$16,200/40%</w:t>
            </w:r>
          </w:p>
        </w:tc>
        <w:tc>
          <w:tcPr>
            <w:tcW w:w="1548"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$6,48</w:t>
            </w:r>
            <w:r w:rsidRPr="00D11F99">
              <w:rPr>
                <w:rFonts w:ascii="Calibri" w:eastAsia="Times New Roman" w:hAnsi="Calibri" w:cs="Times New Roman"/>
                <w:color w:val="000000"/>
                <w:sz w:val="24"/>
                <w:szCs w:val="24"/>
              </w:rPr>
              <w:t xml:space="preserve">0 </w:t>
            </w:r>
          </w:p>
        </w:tc>
        <w:tc>
          <w:tcPr>
            <w:tcW w:w="225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$65,28</w:t>
            </w:r>
            <w:r w:rsidRPr="00D11F99">
              <w:rPr>
                <w:rFonts w:ascii="Calibri" w:eastAsia="Times New Roman" w:hAnsi="Calibri" w:cs="Times New Roman"/>
                <w:color w:val="000000"/>
                <w:sz w:val="24"/>
                <w:szCs w:val="24"/>
              </w:rPr>
              <w:t xml:space="preserve">0 </w:t>
            </w: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$9,72</w:t>
            </w:r>
            <w:r w:rsidRPr="00D11F99">
              <w:rPr>
                <w:rFonts w:ascii="Calibri" w:eastAsia="Times New Roman" w:hAnsi="Calibri" w:cs="Times New Roman"/>
                <w:color w:val="000000"/>
                <w:sz w:val="24"/>
                <w:szCs w:val="24"/>
              </w:rPr>
              <w:t xml:space="preserve">0 </w:t>
            </w: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5th</w:t>
            </w:r>
          </w:p>
        </w:tc>
        <w:tc>
          <w:tcPr>
            <w:tcW w:w="1540" w:type="dxa"/>
            <w:noWrap/>
            <w:hideMark/>
          </w:tcPr>
          <w:p w:rsidR="00E10019" w:rsidRPr="00D11F99" w:rsidRDefault="00E10019" w:rsidP="00E3374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$9,720</w:t>
            </w:r>
            <w:r w:rsidRPr="00D11F99">
              <w:rPr>
                <w:rFonts w:ascii="Calibri" w:eastAsia="Times New Roman" w:hAnsi="Calibri" w:cs="Times New Roman"/>
                <w:color w:val="000000"/>
                <w:sz w:val="24"/>
                <w:szCs w:val="24"/>
              </w:rPr>
              <w:t>/</w:t>
            </w:r>
            <w:r>
              <w:rPr>
                <w:rFonts w:ascii="Calibri" w:eastAsia="Times New Roman" w:hAnsi="Calibri" w:cs="Times New Roman"/>
                <w:color w:val="000000"/>
                <w:sz w:val="24"/>
                <w:szCs w:val="24"/>
              </w:rPr>
              <w:t>40%</w:t>
            </w:r>
          </w:p>
        </w:tc>
        <w:tc>
          <w:tcPr>
            <w:tcW w:w="1548"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$4,72</w:t>
            </w:r>
            <w:r w:rsidRPr="00D11F99">
              <w:rPr>
                <w:rFonts w:ascii="Calibri" w:eastAsia="Times New Roman" w:hAnsi="Calibri" w:cs="Times New Roman"/>
                <w:color w:val="000000"/>
                <w:sz w:val="24"/>
                <w:szCs w:val="24"/>
              </w:rPr>
              <w:t xml:space="preserve">0 </w:t>
            </w:r>
          </w:p>
        </w:tc>
        <w:tc>
          <w:tcPr>
            <w:tcW w:w="2250" w:type="dxa"/>
            <w:noWrap/>
            <w:hideMark/>
          </w:tcPr>
          <w:p w:rsidR="00E10019" w:rsidRPr="00D11F99" w:rsidRDefault="00E10019" w:rsidP="00E3374C">
            <w:pPr>
              <w:jc w:val="right"/>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 xml:space="preserve">$70,000 </w:t>
            </w:r>
          </w:p>
        </w:tc>
        <w:tc>
          <w:tcPr>
            <w:tcW w:w="1440" w:type="dxa"/>
            <w:noWrap/>
            <w:hideMark/>
          </w:tcPr>
          <w:p w:rsidR="00E10019" w:rsidRPr="00D11F99" w:rsidRDefault="00E10019" w:rsidP="00E3374C">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$5,0</w:t>
            </w:r>
            <w:r w:rsidRPr="00D11F99">
              <w:rPr>
                <w:rFonts w:ascii="Calibri" w:eastAsia="Times New Roman" w:hAnsi="Calibri" w:cs="Times New Roman"/>
                <w:color w:val="000000"/>
                <w:sz w:val="24"/>
                <w:szCs w:val="24"/>
              </w:rPr>
              <w:t xml:space="preserve">00 </w:t>
            </w:r>
          </w:p>
        </w:tc>
      </w:tr>
      <w:tr w:rsidR="00E10019" w:rsidRPr="00D11F99" w:rsidTr="00E3374C">
        <w:trPr>
          <w:trHeight w:val="300"/>
        </w:trPr>
        <w:tc>
          <w:tcPr>
            <w:tcW w:w="710" w:type="dxa"/>
            <w:noWrap/>
            <w:hideMark/>
          </w:tcPr>
          <w:p w:rsidR="00E10019" w:rsidRPr="00D11F99" w:rsidRDefault="00E10019" w:rsidP="00E3374C">
            <w:pPr>
              <w:rPr>
                <w:rFonts w:ascii="Calibri" w:eastAsia="Times New Roman" w:hAnsi="Calibri" w:cs="Times New Roman"/>
                <w:color w:val="000000"/>
              </w:rPr>
            </w:pPr>
          </w:p>
        </w:tc>
        <w:tc>
          <w:tcPr>
            <w:tcW w:w="1540" w:type="dxa"/>
            <w:noWrap/>
            <w:hideMark/>
          </w:tcPr>
          <w:p w:rsidR="00E10019" w:rsidRPr="00D11F99" w:rsidRDefault="00E10019" w:rsidP="00E3374C">
            <w:pPr>
              <w:rPr>
                <w:rFonts w:ascii="Calibri" w:eastAsia="Times New Roman" w:hAnsi="Calibri" w:cs="Times New Roman"/>
                <w:color w:val="000000"/>
              </w:rPr>
            </w:pPr>
          </w:p>
        </w:tc>
        <w:tc>
          <w:tcPr>
            <w:tcW w:w="1548" w:type="dxa"/>
            <w:noWrap/>
            <w:hideMark/>
          </w:tcPr>
          <w:p w:rsidR="00E10019" w:rsidRPr="00D11F99" w:rsidRDefault="00E10019" w:rsidP="00E3374C">
            <w:pPr>
              <w:rPr>
                <w:rFonts w:ascii="Calibri" w:eastAsia="Times New Roman" w:hAnsi="Calibri" w:cs="Times New Roman"/>
                <w:color w:val="000000"/>
              </w:rPr>
            </w:pPr>
          </w:p>
        </w:tc>
        <w:tc>
          <w:tcPr>
            <w:tcW w:w="2250" w:type="dxa"/>
            <w:noWrap/>
            <w:hideMark/>
          </w:tcPr>
          <w:p w:rsidR="00E10019" w:rsidRPr="00D11F99" w:rsidRDefault="00E10019" w:rsidP="00E3374C">
            <w:pPr>
              <w:rPr>
                <w:rFonts w:ascii="Calibri" w:eastAsia="Times New Roman" w:hAnsi="Calibri" w:cs="Times New Roman"/>
                <w:color w:val="000000"/>
              </w:rPr>
            </w:pPr>
          </w:p>
        </w:tc>
        <w:tc>
          <w:tcPr>
            <w:tcW w:w="1440" w:type="dxa"/>
            <w:noWrap/>
            <w:hideMark/>
          </w:tcPr>
          <w:p w:rsidR="00E10019" w:rsidRPr="00D11F99" w:rsidRDefault="00E10019" w:rsidP="00E3374C">
            <w:pPr>
              <w:rPr>
                <w:rFonts w:ascii="Calibri" w:eastAsia="Times New Roman" w:hAnsi="Calibri" w:cs="Times New Roman"/>
                <w:color w:val="000000"/>
              </w:rPr>
            </w:pPr>
          </w:p>
        </w:tc>
      </w:tr>
      <w:tr w:rsidR="00E10019" w:rsidRPr="00D11F99" w:rsidTr="00E3374C">
        <w:trPr>
          <w:trHeight w:val="315"/>
        </w:trPr>
        <w:tc>
          <w:tcPr>
            <w:tcW w:w="710" w:type="dxa"/>
            <w:noWrap/>
            <w:hideMark/>
          </w:tcPr>
          <w:p w:rsidR="00E10019" w:rsidRPr="00D11F99" w:rsidRDefault="00E10019" w:rsidP="00E3374C">
            <w:pPr>
              <w:rPr>
                <w:rFonts w:ascii="Calibri" w:eastAsia="Times New Roman" w:hAnsi="Calibri" w:cs="Times New Roman"/>
                <w:b/>
                <w:color w:val="000000"/>
                <w:sz w:val="24"/>
                <w:szCs w:val="24"/>
              </w:rPr>
            </w:pPr>
            <w:r w:rsidRPr="00D11F99">
              <w:rPr>
                <w:rFonts w:ascii="Calibri" w:eastAsia="Times New Roman" w:hAnsi="Calibri" w:cs="Times New Roman"/>
                <w:b/>
                <w:color w:val="000000"/>
                <w:sz w:val="24"/>
                <w:szCs w:val="24"/>
              </w:rPr>
              <w:t>Total</w:t>
            </w:r>
          </w:p>
        </w:tc>
        <w:tc>
          <w:tcPr>
            <w:tcW w:w="1540" w:type="dxa"/>
            <w:noWrap/>
            <w:hideMark/>
          </w:tcPr>
          <w:p w:rsidR="00E10019" w:rsidRPr="00D11F99" w:rsidRDefault="00E10019" w:rsidP="00E3374C">
            <w:pPr>
              <w:rPr>
                <w:rFonts w:ascii="Calibri" w:eastAsia="Times New Roman" w:hAnsi="Calibri" w:cs="Times New Roman"/>
                <w:color w:val="000000"/>
              </w:rPr>
            </w:pPr>
          </w:p>
        </w:tc>
        <w:tc>
          <w:tcPr>
            <w:tcW w:w="1548" w:type="dxa"/>
            <w:noWrap/>
            <w:hideMark/>
          </w:tcPr>
          <w:p w:rsidR="00E10019" w:rsidRPr="00D11F99" w:rsidRDefault="00E10019" w:rsidP="00E3374C">
            <w:pPr>
              <w:jc w:val="right"/>
              <w:rPr>
                <w:rFonts w:ascii="Calibri" w:eastAsia="Times New Roman" w:hAnsi="Calibri" w:cs="Times New Roman"/>
                <w:b/>
                <w:color w:val="000000"/>
              </w:rPr>
            </w:pPr>
            <w:r w:rsidRPr="00D11F99">
              <w:rPr>
                <w:rFonts w:ascii="Calibri" w:eastAsia="Times New Roman" w:hAnsi="Calibri" w:cs="Times New Roman"/>
                <w:b/>
                <w:color w:val="000000"/>
              </w:rPr>
              <w:t xml:space="preserve">$70,000 </w:t>
            </w:r>
          </w:p>
        </w:tc>
        <w:tc>
          <w:tcPr>
            <w:tcW w:w="2250" w:type="dxa"/>
            <w:noWrap/>
            <w:hideMark/>
          </w:tcPr>
          <w:p w:rsidR="00E10019" w:rsidRPr="00D11F99" w:rsidRDefault="00E10019" w:rsidP="00E3374C">
            <w:pPr>
              <w:rPr>
                <w:rFonts w:ascii="Calibri" w:eastAsia="Times New Roman" w:hAnsi="Calibri" w:cs="Times New Roman"/>
                <w:color w:val="000000"/>
              </w:rPr>
            </w:pPr>
          </w:p>
        </w:tc>
        <w:tc>
          <w:tcPr>
            <w:tcW w:w="1440" w:type="dxa"/>
            <w:noWrap/>
            <w:hideMark/>
          </w:tcPr>
          <w:p w:rsidR="00E10019" w:rsidRPr="00D11F99" w:rsidRDefault="00E10019" w:rsidP="00E3374C">
            <w:pPr>
              <w:rPr>
                <w:rFonts w:ascii="Calibri" w:eastAsia="Times New Roman" w:hAnsi="Calibri" w:cs="Times New Roman"/>
                <w:color w:val="000000"/>
              </w:rPr>
            </w:pPr>
          </w:p>
        </w:tc>
      </w:tr>
    </w:tbl>
    <w:p w:rsidR="001F0CFF" w:rsidRDefault="001F0CFF" w:rsidP="002D620B">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rPr>
        <w:t xml:space="preserve">        </w:t>
      </w:r>
    </w:p>
    <w:p w:rsidR="001F0CFF" w:rsidRDefault="001F0CFF" w:rsidP="002D620B">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rPr>
        <w:t xml:space="preserve">                                         MACRS.</w:t>
      </w:r>
    </w:p>
    <w:tbl>
      <w:tblPr>
        <w:tblStyle w:val="TableGrid"/>
        <w:tblW w:w="7488" w:type="dxa"/>
        <w:tblLook w:val="04A0"/>
      </w:tblPr>
      <w:tblGrid>
        <w:gridCol w:w="725"/>
        <w:gridCol w:w="1818"/>
        <w:gridCol w:w="1548"/>
        <w:gridCol w:w="2250"/>
        <w:gridCol w:w="1440"/>
      </w:tblGrid>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Year</w:t>
            </w:r>
          </w:p>
        </w:tc>
        <w:tc>
          <w:tcPr>
            <w:tcW w:w="1540" w:type="dxa"/>
            <w:noWrap/>
            <w:hideMark/>
          </w:tcPr>
          <w:p w:rsidR="001F0CFF" w:rsidRPr="00D11F99" w:rsidRDefault="001F0CFF" w:rsidP="00670B26">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 xml:space="preserve">Computation </w:t>
            </w:r>
          </w:p>
        </w:tc>
        <w:tc>
          <w:tcPr>
            <w:tcW w:w="1548" w:type="dxa"/>
            <w:noWrap/>
            <w:hideMark/>
          </w:tcPr>
          <w:p w:rsidR="001F0CFF" w:rsidRPr="00D11F99" w:rsidRDefault="001F0CFF" w:rsidP="00670B26">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 xml:space="preserve">Depreciation </w:t>
            </w:r>
            <w:r>
              <w:rPr>
                <w:rFonts w:ascii="Calibri" w:eastAsia="Times New Roman" w:hAnsi="Calibri" w:cs="Times New Roman"/>
                <w:b/>
                <w:bCs/>
                <w:color w:val="000000"/>
                <w:sz w:val="24"/>
                <w:szCs w:val="24"/>
              </w:rPr>
              <w:t xml:space="preserve">         </w:t>
            </w:r>
            <w:r w:rsidRPr="00D11F99">
              <w:rPr>
                <w:rFonts w:ascii="Calibri" w:eastAsia="Times New Roman" w:hAnsi="Calibri" w:cs="Times New Roman"/>
                <w:b/>
                <w:bCs/>
                <w:color w:val="000000"/>
                <w:sz w:val="24"/>
                <w:szCs w:val="24"/>
              </w:rPr>
              <w:t>Expense</w:t>
            </w:r>
          </w:p>
        </w:tc>
        <w:tc>
          <w:tcPr>
            <w:tcW w:w="2250" w:type="dxa"/>
            <w:noWrap/>
            <w:hideMark/>
          </w:tcPr>
          <w:p w:rsidR="001F0CFF" w:rsidRPr="00D11F99" w:rsidRDefault="001F0CFF" w:rsidP="00670B26">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Accumulated Depreciation</w:t>
            </w:r>
          </w:p>
        </w:tc>
        <w:tc>
          <w:tcPr>
            <w:tcW w:w="1440" w:type="dxa"/>
            <w:noWrap/>
            <w:hideMark/>
          </w:tcPr>
          <w:p w:rsidR="001F0CFF" w:rsidRPr="00D11F99" w:rsidRDefault="001F0CFF" w:rsidP="00670B26">
            <w:pPr>
              <w:rPr>
                <w:rFonts w:ascii="Calibri" w:eastAsia="Times New Roman" w:hAnsi="Calibri" w:cs="Times New Roman"/>
                <w:b/>
                <w:bCs/>
                <w:color w:val="000000"/>
                <w:sz w:val="24"/>
                <w:szCs w:val="24"/>
              </w:rPr>
            </w:pPr>
            <w:r w:rsidRPr="00D11F99">
              <w:rPr>
                <w:rFonts w:ascii="Calibri" w:eastAsia="Times New Roman" w:hAnsi="Calibri" w:cs="Times New Roman"/>
                <w:b/>
                <w:bCs/>
                <w:color w:val="000000"/>
                <w:sz w:val="24"/>
                <w:szCs w:val="24"/>
              </w:rPr>
              <w:t>Book value</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p>
        </w:tc>
        <w:tc>
          <w:tcPr>
            <w:tcW w:w="1540" w:type="dxa"/>
            <w:noWrap/>
            <w:hideMark/>
          </w:tcPr>
          <w:p w:rsidR="001F0CFF" w:rsidRPr="00D11F99" w:rsidRDefault="001F0CFF" w:rsidP="00670B26">
            <w:pPr>
              <w:rPr>
                <w:rFonts w:ascii="Calibri" w:eastAsia="Times New Roman" w:hAnsi="Calibri" w:cs="Times New Roman"/>
                <w:color w:val="000000"/>
                <w:sz w:val="24"/>
                <w:szCs w:val="24"/>
              </w:rPr>
            </w:pPr>
          </w:p>
        </w:tc>
        <w:tc>
          <w:tcPr>
            <w:tcW w:w="1548" w:type="dxa"/>
            <w:noWrap/>
            <w:hideMark/>
          </w:tcPr>
          <w:p w:rsidR="001F0CFF" w:rsidRPr="00D11F99" w:rsidRDefault="001F0CFF" w:rsidP="00670B26">
            <w:pPr>
              <w:rPr>
                <w:rFonts w:ascii="Calibri" w:eastAsia="Times New Roman" w:hAnsi="Calibri" w:cs="Times New Roman"/>
                <w:color w:val="000000"/>
                <w:sz w:val="24"/>
                <w:szCs w:val="24"/>
              </w:rPr>
            </w:pPr>
          </w:p>
        </w:tc>
        <w:tc>
          <w:tcPr>
            <w:tcW w:w="2250" w:type="dxa"/>
            <w:noWrap/>
            <w:hideMark/>
          </w:tcPr>
          <w:p w:rsidR="001F0CFF" w:rsidRPr="00D11F99" w:rsidRDefault="001F0CFF" w:rsidP="00670B26">
            <w:pPr>
              <w:rPr>
                <w:rFonts w:ascii="Calibri" w:eastAsia="Times New Roman" w:hAnsi="Calibri" w:cs="Times New Roman"/>
                <w:color w:val="000000"/>
                <w:sz w:val="24"/>
                <w:szCs w:val="24"/>
              </w:rPr>
            </w:pPr>
          </w:p>
        </w:tc>
        <w:tc>
          <w:tcPr>
            <w:tcW w:w="1440" w:type="dxa"/>
            <w:noWrap/>
            <w:hideMark/>
          </w:tcPr>
          <w:p w:rsidR="001F0CFF" w:rsidRPr="00D11F99" w:rsidRDefault="004F300E"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w:t>
            </w:r>
            <w:r w:rsidR="001F0CFF" w:rsidRPr="00D11F99">
              <w:rPr>
                <w:rFonts w:ascii="Calibri" w:eastAsia="Times New Roman" w:hAnsi="Calibri" w:cs="Times New Roman"/>
                <w:color w:val="000000"/>
                <w:sz w:val="24"/>
                <w:szCs w:val="24"/>
              </w:rPr>
              <w:t xml:space="preserve"> </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1st</w:t>
            </w:r>
          </w:p>
        </w:tc>
        <w:tc>
          <w:tcPr>
            <w:tcW w:w="1540" w:type="dxa"/>
            <w:noWrap/>
            <w:hideMark/>
          </w:tcPr>
          <w:p w:rsidR="001F0CFF" w:rsidRPr="00D11F99"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$75,000/20%</w:t>
            </w:r>
          </w:p>
        </w:tc>
        <w:tc>
          <w:tcPr>
            <w:tcW w:w="1548"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r w:rsidRPr="00D11F99">
              <w:rPr>
                <w:rFonts w:ascii="Calibri" w:eastAsia="Times New Roman" w:hAnsi="Calibri" w:cs="Times New Roman"/>
                <w:color w:val="000000"/>
                <w:sz w:val="24"/>
                <w:szCs w:val="24"/>
              </w:rPr>
              <w:t xml:space="preserve">,000 </w:t>
            </w:r>
          </w:p>
        </w:tc>
        <w:tc>
          <w:tcPr>
            <w:tcW w:w="225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r w:rsidRPr="00D11F99">
              <w:rPr>
                <w:rFonts w:ascii="Calibri" w:eastAsia="Times New Roman" w:hAnsi="Calibri" w:cs="Times New Roman"/>
                <w:color w:val="000000"/>
                <w:sz w:val="24"/>
                <w:szCs w:val="24"/>
              </w:rPr>
              <w:t xml:space="preserve">,000 </w:t>
            </w:r>
          </w:p>
        </w:tc>
        <w:tc>
          <w:tcPr>
            <w:tcW w:w="144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$60</w:t>
            </w:r>
            <w:r w:rsidRPr="00D11F99">
              <w:rPr>
                <w:rFonts w:ascii="Calibri" w:eastAsia="Times New Roman" w:hAnsi="Calibri" w:cs="Times New Roman"/>
                <w:color w:val="000000"/>
                <w:sz w:val="24"/>
                <w:szCs w:val="24"/>
              </w:rPr>
              <w:t xml:space="preserve">,000 </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2nd</w:t>
            </w:r>
          </w:p>
        </w:tc>
        <w:tc>
          <w:tcPr>
            <w:tcW w:w="1540" w:type="dxa"/>
            <w:noWrap/>
            <w:hideMark/>
          </w:tcPr>
          <w:p w:rsidR="001F0CFF" w:rsidRPr="00D11F99"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$75,000/32%</w:t>
            </w:r>
            <w:r w:rsidRPr="00D11F99">
              <w:rPr>
                <w:rFonts w:ascii="Calibri" w:eastAsia="Times New Roman" w:hAnsi="Calibri" w:cs="Times New Roman"/>
                <w:color w:val="000000"/>
                <w:sz w:val="24"/>
                <w:szCs w:val="24"/>
              </w:rPr>
              <w:t xml:space="preserve"> </w:t>
            </w:r>
          </w:p>
        </w:tc>
        <w:tc>
          <w:tcPr>
            <w:tcW w:w="1548"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r w:rsidRPr="00D11F99">
              <w:rPr>
                <w:rFonts w:ascii="Calibri" w:eastAsia="Times New Roman" w:hAnsi="Calibri" w:cs="Times New Roman"/>
                <w:color w:val="000000"/>
                <w:sz w:val="24"/>
                <w:szCs w:val="24"/>
              </w:rPr>
              <w:t xml:space="preserve">,000 </w:t>
            </w:r>
          </w:p>
        </w:tc>
        <w:tc>
          <w:tcPr>
            <w:tcW w:w="225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w:t>
            </w:r>
            <w:r w:rsidRPr="00D11F99">
              <w:rPr>
                <w:rFonts w:ascii="Calibri" w:eastAsia="Times New Roman" w:hAnsi="Calibri" w:cs="Times New Roman"/>
                <w:color w:val="000000"/>
                <w:sz w:val="24"/>
                <w:szCs w:val="24"/>
              </w:rPr>
              <w:t xml:space="preserve">,000 </w:t>
            </w:r>
          </w:p>
        </w:tc>
        <w:tc>
          <w:tcPr>
            <w:tcW w:w="144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w:t>
            </w:r>
            <w:r w:rsidRPr="00D11F99">
              <w:rPr>
                <w:rFonts w:ascii="Calibri" w:eastAsia="Times New Roman" w:hAnsi="Calibri" w:cs="Times New Roman"/>
                <w:color w:val="000000"/>
                <w:sz w:val="24"/>
                <w:szCs w:val="24"/>
              </w:rPr>
              <w:t xml:space="preserve">,000 </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3rd</w:t>
            </w:r>
          </w:p>
        </w:tc>
        <w:tc>
          <w:tcPr>
            <w:tcW w:w="1540" w:type="dxa"/>
            <w:noWrap/>
            <w:hideMark/>
          </w:tcPr>
          <w:p w:rsidR="001F0CFF" w:rsidRPr="00D11F99"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$75,000/19.20%</w:t>
            </w:r>
          </w:p>
        </w:tc>
        <w:tc>
          <w:tcPr>
            <w:tcW w:w="1548" w:type="dxa"/>
            <w:noWrap/>
            <w:hideMark/>
          </w:tcPr>
          <w:p w:rsidR="001F0CFF" w:rsidRPr="00D11F99" w:rsidRDefault="004F300E"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$14,4</w:t>
            </w:r>
            <w:r w:rsidR="001F0CFF" w:rsidRPr="00D11F99">
              <w:rPr>
                <w:rFonts w:ascii="Calibri" w:eastAsia="Times New Roman" w:hAnsi="Calibri" w:cs="Times New Roman"/>
                <w:color w:val="000000"/>
                <w:sz w:val="24"/>
                <w:szCs w:val="24"/>
              </w:rPr>
              <w:t xml:space="preserve">00 </w:t>
            </w:r>
          </w:p>
        </w:tc>
        <w:tc>
          <w:tcPr>
            <w:tcW w:w="225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$53,4</w:t>
            </w:r>
            <w:r w:rsidRPr="00D11F99">
              <w:rPr>
                <w:rFonts w:ascii="Calibri" w:eastAsia="Times New Roman" w:hAnsi="Calibri" w:cs="Times New Roman"/>
                <w:color w:val="000000"/>
                <w:sz w:val="24"/>
                <w:szCs w:val="24"/>
              </w:rPr>
              <w:t xml:space="preserve">00 </w:t>
            </w:r>
          </w:p>
        </w:tc>
        <w:tc>
          <w:tcPr>
            <w:tcW w:w="144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$21,6</w:t>
            </w:r>
            <w:r w:rsidRPr="00D11F99">
              <w:rPr>
                <w:rFonts w:ascii="Calibri" w:eastAsia="Times New Roman" w:hAnsi="Calibri" w:cs="Times New Roman"/>
                <w:color w:val="000000"/>
                <w:sz w:val="24"/>
                <w:szCs w:val="24"/>
              </w:rPr>
              <w:t xml:space="preserve">00 </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4th</w:t>
            </w:r>
          </w:p>
        </w:tc>
        <w:tc>
          <w:tcPr>
            <w:tcW w:w="1540" w:type="dxa"/>
            <w:noWrap/>
            <w:hideMark/>
          </w:tcPr>
          <w:p w:rsidR="001F0CFF" w:rsidRPr="00D11F99"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$75,000/11.52%</w:t>
            </w:r>
          </w:p>
        </w:tc>
        <w:tc>
          <w:tcPr>
            <w:tcW w:w="1548"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$8,64</w:t>
            </w:r>
            <w:r w:rsidRPr="00D11F99">
              <w:rPr>
                <w:rFonts w:ascii="Calibri" w:eastAsia="Times New Roman" w:hAnsi="Calibri" w:cs="Times New Roman"/>
                <w:color w:val="000000"/>
                <w:sz w:val="24"/>
                <w:szCs w:val="24"/>
              </w:rPr>
              <w:t xml:space="preserve">0 </w:t>
            </w:r>
          </w:p>
        </w:tc>
        <w:tc>
          <w:tcPr>
            <w:tcW w:w="225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$62,04</w:t>
            </w:r>
            <w:r w:rsidRPr="00D11F99">
              <w:rPr>
                <w:rFonts w:ascii="Calibri" w:eastAsia="Times New Roman" w:hAnsi="Calibri" w:cs="Times New Roman"/>
                <w:color w:val="000000"/>
                <w:sz w:val="24"/>
                <w:szCs w:val="24"/>
              </w:rPr>
              <w:t xml:space="preserve">0 </w:t>
            </w:r>
          </w:p>
        </w:tc>
        <w:tc>
          <w:tcPr>
            <w:tcW w:w="144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$12,96</w:t>
            </w:r>
            <w:r w:rsidRPr="00D11F99">
              <w:rPr>
                <w:rFonts w:ascii="Calibri" w:eastAsia="Times New Roman" w:hAnsi="Calibri" w:cs="Times New Roman"/>
                <w:color w:val="000000"/>
                <w:sz w:val="24"/>
                <w:szCs w:val="24"/>
              </w:rPr>
              <w:t xml:space="preserve">0 </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color w:val="000000"/>
                <w:sz w:val="24"/>
                <w:szCs w:val="24"/>
              </w:rPr>
            </w:pPr>
            <w:r w:rsidRPr="00D11F99">
              <w:rPr>
                <w:rFonts w:ascii="Calibri" w:eastAsia="Times New Roman" w:hAnsi="Calibri" w:cs="Times New Roman"/>
                <w:color w:val="000000"/>
                <w:sz w:val="24"/>
                <w:szCs w:val="24"/>
              </w:rPr>
              <w:t>5th</w:t>
            </w:r>
          </w:p>
        </w:tc>
        <w:tc>
          <w:tcPr>
            <w:tcW w:w="1540" w:type="dxa"/>
            <w:noWrap/>
            <w:hideMark/>
          </w:tcPr>
          <w:p w:rsidR="001F0CFF" w:rsidRPr="00D11F99"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$75,000</w:t>
            </w:r>
            <w:r w:rsidRPr="00D11F99">
              <w:rPr>
                <w:rFonts w:ascii="Calibri" w:eastAsia="Times New Roman" w:hAnsi="Calibri" w:cs="Times New Roman"/>
                <w:color w:val="000000"/>
                <w:sz w:val="24"/>
                <w:szCs w:val="24"/>
              </w:rPr>
              <w:t>/</w:t>
            </w:r>
            <w:r>
              <w:rPr>
                <w:rFonts w:ascii="Calibri" w:eastAsia="Times New Roman" w:hAnsi="Calibri" w:cs="Times New Roman"/>
                <w:color w:val="000000"/>
                <w:sz w:val="24"/>
                <w:szCs w:val="24"/>
              </w:rPr>
              <w:t>11.52%</w:t>
            </w:r>
          </w:p>
        </w:tc>
        <w:tc>
          <w:tcPr>
            <w:tcW w:w="1548"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$8,64</w:t>
            </w:r>
            <w:r w:rsidRPr="00D11F99">
              <w:rPr>
                <w:rFonts w:ascii="Calibri" w:eastAsia="Times New Roman" w:hAnsi="Calibri" w:cs="Times New Roman"/>
                <w:color w:val="000000"/>
                <w:sz w:val="24"/>
                <w:szCs w:val="24"/>
              </w:rPr>
              <w:t xml:space="preserve">0 </w:t>
            </w:r>
          </w:p>
        </w:tc>
        <w:tc>
          <w:tcPr>
            <w:tcW w:w="225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$70,68</w:t>
            </w:r>
            <w:r w:rsidRPr="00D11F99">
              <w:rPr>
                <w:rFonts w:ascii="Calibri" w:eastAsia="Times New Roman" w:hAnsi="Calibri" w:cs="Times New Roman"/>
                <w:color w:val="000000"/>
                <w:sz w:val="24"/>
                <w:szCs w:val="24"/>
              </w:rPr>
              <w:t xml:space="preserve">0 </w:t>
            </w:r>
          </w:p>
        </w:tc>
        <w:tc>
          <w:tcPr>
            <w:tcW w:w="1440" w:type="dxa"/>
            <w:noWrap/>
            <w:hideMark/>
          </w:tcPr>
          <w:p w:rsidR="001F0CFF" w:rsidRPr="00D11F99" w:rsidRDefault="001F0CFF" w:rsidP="00670B26">
            <w:pPr>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$4,32</w:t>
            </w:r>
            <w:r w:rsidRPr="00D11F99">
              <w:rPr>
                <w:rFonts w:ascii="Calibri" w:eastAsia="Times New Roman" w:hAnsi="Calibri" w:cs="Times New Roman"/>
                <w:color w:val="000000"/>
                <w:sz w:val="24"/>
                <w:szCs w:val="24"/>
              </w:rPr>
              <w:t xml:space="preserve">0 </w:t>
            </w:r>
          </w:p>
        </w:tc>
      </w:tr>
      <w:tr w:rsidR="001F0CFF" w:rsidRPr="00D11F99" w:rsidTr="00670B26">
        <w:trPr>
          <w:trHeight w:val="300"/>
        </w:trPr>
        <w:tc>
          <w:tcPr>
            <w:tcW w:w="710" w:type="dxa"/>
            <w:noWrap/>
            <w:hideMark/>
          </w:tcPr>
          <w:p w:rsidR="001F0CFF" w:rsidRPr="001F0CFF" w:rsidRDefault="001F0CFF" w:rsidP="00670B26">
            <w:pPr>
              <w:rPr>
                <w:rFonts w:ascii="Calibri" w:eastAsia="Times New Roman" w:hAnsi="Calibri" w:cs="Times New Roman"/>
                <w:color w:val="000000"/>
                <w:sz w:val="24"/>
                <w:szCs w:val="24"/>
              </w:rPr>
            </w:pPr>
            <w:r w:rsidRPr="001F0CFF">
              <w:rPr>
                <w:rFonts w:ascii="Calibri" w:eastAsia="Times New Roman" w:hAnsi="Calibri" w:cs="Times New Roman"/>
                <w:color w:val="000000"/>
                <w:sz w:val="24"/>
                <w:szCs w:val="24"/>
              </w:rPr>
              <w:t>6th</w:t>
            </w:r>
          </w:p>
        </w:tc>
        <w:tc>
          <w:tcPr>
            <w:tcW w:w="1540" w:type="dxa"/>
            <w:noWrap/>
            <w:hideMark/>
          </w:tcPr>
          <w:p w:rsidR="001F0CFF" w:rsidRPr="001F0CFF" w:rsidRDefault="001F0CFF" w:rsidP="00670B26">
            <w:pPr>
              <w:rPr>
                <w:rFonts w:ascii="Calibri" w:eastAsia="Times New Roman" w:hAnsi="Calibri" w:cs="Times New Roman"/>
                <w:color w:val="000000"/>
                <w:sz w:val="24"/>
                <w:szCs w:val="24"/>
              </w:rPr>
            </w:pPr>
            <w:r w:rsidRPr="001F0CFF">
              <w:rPr>
                <w:rFonts w:ascii="Calibri" w:eastAsia="Times New Roman" w:hAnsi="Calibri" w:cs="Times New Roman"/>
                <w:color w:val="000000"/>
                <w:sz w:val="24"/>
                <w:szCs w:val="24"/>
              </w:rPr>
              <w:t>$75,000/5.76%</w:t>
            </w:r>
          </w:p>
        </w:tc>
        <w:tc>
          <w:tcPr>
            <w:tcW w:w="1548" w:type="dxa"/>
            <w:noWrap/>
            <w:hideMark/>
          </w:tcPr>
          <w:p w:rsidR="001F0CFF" w:rsidRPr="001F0CFF"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F0CFF">
              <w:rPr>
                <w:rFonts w:ascii="Calibri" w:eastAsia="Times New Roman" w:hAnsi="Calibri" w:cs="Times New Roman"/>
                <w:color w:val="000000"/>
                <w:sz w:val="24"/>
                <w:szCs w:val="24"/>
              </w:rPr>
              <w:t>$4,320</w:t>
            </w:r>
          </w:p>
        </w:tc>
        <w:tc>
          <w:tcPr>
            <w:tcW w:w="2250" w:type="dxa"/>
            <w:noWrap/>
            <w:hideMark/>
          </w:tcPr>
          <w:p w:rsidR="001F0CFF" w:rsidRPr="001F0CFF"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F0CFF">
              <w:rPr>
                <w:rFonts w:ascii="Calibri" w:eastAsia="Times New Roman" w:hAnsi="Calibri" w:cs="Times New Roman"/>
                <w:color w:val="000000"/>
                <w:sz w:val="24"/>
                <w:szCs w:val="24"/>
              </w:rPr>
              <w:t>$75,000</w:t>
            </w:r>
          </w:p>
        </w:tc>
        <w:tc>
          <w:tcPr>
            <w:tcW w:w="1440" w:type="dxa"/>
            <w:noWrap/>
            <w:hideMark/>
          </w:tcPr>
          <w:p w:rsidR="001F0CFF" w:rsidRPr="001F0CFF" w:rsidRDefault="001F0CFF" w:rsidP="00670B26">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1F0CFF">
              <w:rPr>
                <w:rFonts w:ascii="Calibri" w:eastAsia="Times New Roman" w:hAnsi="Calibri" w:cs="Times New Roman"/>
                <w:color w:val="000000"/>
                <w:sz w:val="24"/>
                <w:szCs w:val="24"/>
              </w:rPr>
              <w:t>-0-</w:t>
            </w:r>
          </w:p>
        </w:tc>
      </w:tr>
      <w:tr w:rsidR="001F0CFF" w:rsidRPr="00D11F99" w:rsidTr="00670B26">
        <w:trPr>
          <w:trHeight w:val="315"/>
        </w:trPr>
        <w:tc>
          <w:tcPr>
            <w:tcW w:w="710" w:type="dxa"/>
            <w:noWrap/>
            <w:hideMark/>
          </w:tcPr>
          <w:p w:rsidR="001F0CFF" w:rsidRPr="00D11F99" w:rsidRDefault="001F0CFF" w:rsidP="00670B26">
            <w:pPr>
              <w:rPr>
                <w:rFonts w:ascii="Calibri" w:eastAsia="Times New Roman" w:hAnsi="Calibri" w:cs="Times New Roman"/>
                <w:b/>
                <w:color w:val="000000"/>
                <w:sz w:val="24"/>
                <w:szCs w:val="24"/>
              </w:rPr>
            </w:pPr>
            <w:r w:rsidRPr="00D11F99">
              <w:rPr>
                <w:rFonts w:ascii="Calibri" w:eastAsia="Times New Roman" w:hAnsi="Calibri" w:cs="Times New Roman"/>
                <w:b/>
                <w:color w:val="000000"/>
                <w:sz w:val="24"/>
                <w:szCs w:val="24"/>
              </w:rPr>
              <w:t>Total</w:t>
            </w:r>
          </w:p>
        </w:tc>
        <w:tc>
          <w:tcPr>
            <w:tcW w:w="1540" w:type="dxa"/>
            <w:noWrap/>
            <w:hideMark/>
          </w:tcPr>
          <w:p w:rsidR="001F0CFF" w:rsidRPr="00D11F99" w:rsidRDefault="001F0CFF" w:rsidP="00670B26">
            <w:pPr>
              <w:rPr>
                <w:rFonts w:ascii="Calibri" w:eastAsia="Times New Roman" w:hAnsi="Calibri" w:cs="Times New Roman"/>
                <w:color w:val="000000"/>
              </w:rPr>
            </w:pPr>
          </w:p>
        </w:tc>
        <w:tc>
          <w:tcPr>
            <w:tcW w:w="1548" w:type="dxa"/>
            <w:noWrap/>
            <w:hideMark/>
          </w:tcPr>
          <w:p w:rsidR="001F0CFF" w:rsidRPr="00D11F99" w:rsidRDefault="001F0CFF" w:rsidP="00670B26">
            <w:pPr>
              <w:jc w:val="right"/>
              <w:rPr>
                <w:rFonts w:ascii="Calibri" w:eastAsia="Times New Roman" w:hAnsi="Calibri" w:cs="Times New Roman"/>
                <w:b/>
                <w:color w:val="000000"/>
              </w:rPr>
            </w:pPr>
            <w:r>
              <w:rPr>
                <w:rFonts w:ascii="Calibri" w:eastAsia="Times New Roman" w:hAnsi="Calibri" w:cs="Times New Roman"/>
                <w:b/>
                <w:color w:val="000000"/>
              </w:rPr>
              <w:t>$75</w:t>
            </w:r>
            <w:r w:rsidRPr="00D11F99">
              <w:rPr>
                <w:rFonts w:ascii="Calibri" w:eastAsia="Times New Roman" w:hAnsi="Calibri" w:cs="Times New Roman"/>
                <w:b/>
                <w:color w:val="000000"/>
              </w:rPr>
              <w:t xml:space="preserve">,000 </w:t>
            </w:r>
          </w:p>
        </w:tc>
        <w:tc>
          <w:tcPr>
            <w:tcW w:w="2250" w:type="dxa"/>
            <w:noWrap/>
            <w:hideMark/>
          </w:tcPr>
          <w:p w:rsidR="001F0CFF" w:rsidRPr="00D11F99" w:rsidRDefault="001F0CFF" w:rsidP="00670B26">
            <w:pPr>
              <w:rPr>
                <w:rFonts w:ascii="Calibri" w:eastAsia="Times New Roman" w:hAnsi="Calibri" w:cs="Times New Roman"/>
                <w:color w:val="000000"/>
              </w:rPr>
            </w:pPr>
          </w:p>
        </w:tc>
        <w:tc>
          <w:tcPr>
            <w:tcW w:w="1440" w:type="dxa"/>
            <w:noWrap/>
            <w:hideMark/>
          </w:tcPr>
          <w:p w:rsidR="001F0CFF" w:rsidRPr="00D11F99" w:rsidRDefault="001F0CFF" w:rsidP="00670B26">
            <w:pPr>
              <w:rPr>
                <w:rFonts w:ascii="Calibri" w:eastAsia="Times New Roman" w:hAnsi="Calibri" w:cs="Times New Roman"/>
                <w:color w:val="000000"/>
              </w:rPr>
            </w:pPr>
          </w:p>
        </w:tc>
      </w:tr>
    </w:tbl>
    <w:p w:rsidR="004510CE" w:rsidRDefault="004510CE" w:rsidP="002D620B">
      <w:pPr>
        <w:autoSpaceDE w:val="0"/>
        <w:autoSpaceDN w:val="0"/>
        <w:adjustRightInd w:val="0"/>
        <w:spacing w:line="259" w:lineRule="atLeast"/>
        <w:rPr>
          <w:rFonts w:ascii="Calibri" w:hAnsi="Calibri" w:cs="Calibri"/>
          <w:b/>
          <w:bCs/>
          <w:sz w:val="32"/>
          <w:szCs w:val="32"/>
          <w:u w:val="single"/>
        </w:rPr>
      </w:pPr>
    </w:p>
    <w:p w:rsidR="002D620B" w:rsidRDefault="002D620B" w:rsidP="002D620B">
      <w:pPr>
        <w:autoSpaceDE w:val="0"/>
        <w:autoSpaceDN w:val="0"/>
        <w:adjustRightInd w:val="0"/>
        <w:spacing w:line="259" w:lineRule="atLeast"/>
        <w:rPr>
          <w:rFonts w:ascii="Calibri" w:hAnsi="Calibri" w:cs="Calibri"/>
          <w:bCs/>
          <w:sz w:val="24"/>
          <w:szCs w:val="24"/>
        </w:rPr>
      </w:pPr>
      <w:r>
        <w:rPr>
          <w:rFonts w:ascii="Calibri" w:hAnsi="Calibri" w:cs="Calibri"/>
          <w:b/>
          <w:bCs/>
          <w:sz w:val="32"/>
          <w:szCs w:val="32"/>
          <w:u w:val="single"/>
        </w:rPr>
        <w:t>Answer # 2:</w:t>
      </w:r>
      <w:r w:rsidRPr="002D620B">
        <w:rPr>
          <w:rFonts w:ascii="Calibri" w:hAnsi="Calibri" w:cs="Calibri"/>
          <w:b/>
          <w:bCs/>
          <w:sz w:val="32"/>
          <w:szCs w:val="32"/>
        </w:rPr>
        <w:t xml:space="preserve"> Adjusting Entries:</w:t>
      </w:r>
    </w:p>
    <w:p w:rsidR="00AE02B7" w:rsidRDefault="00AE02B7"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Adjusting Entries are journal entries recorded at the end of an accounting period to adjust income and expense accounts, so that they comply with the accrual concept of accounting. Their main purpose is to match incomes and expense to appropriate accounting.</w:t>
      </w:r>
    </w:p>
    <w:p w:rsidR="00AE02B7" w:rsidRDefault="00AE02B7"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The transactions which are recorded using adjusting entries are not spontaneous but are spread over a period of time. Not all journal entries recorded at the end of an accounting period are adjusting entries. For Example, an entry to record a purchase on the last day of a period is not an adjusting entry. An adjusting entry always involves either income or expense account.</w:t>
      </w:r>
    </w:p>
    <w:p w:rsidR="00E3624C" w:rsidRDefault="00AE02B7" w:rsidP="002D620B">
      <w:pPr>
        <w:autoSpaceDE w:val="0"/>
        <w:autoSpaceDN w:val="0"/>
        <w:adjustRightInd w:val="0"/>
        <w:spacing w:line="259" w:lineRule="atLeast"/>
        <w:rPr>
          <w:rFonts w:ascii="Calibri" w:hAnsi="Calibri" w:cs="Calibri"/>
          <w:bCs/>
          <w:sz w:val="24"/>
          <w:szCs w:val="24"/>
        </w:rPr>
      </w:pPr>
      <w:r>
        <w:rPr>
          <w:rFonts w:ascii="Calibri" w:hAnsi="Calibri" w:cs="Calibri"/>
          <w:b/>
          <w:bCs/>
          <w:sz w:val="32"/>
          <w:szCs w:val="32"/>
        </w:rPr>
        <w:t>Types of Adjusting Entries</w:t>
      </w:r>
      <w:r w:rsidR="004510CE">
        <w:rPr>
          <w:rFonts w:ascii="Calibri" w:hAnsi="Calibri" w:cs="Calibri"/>
          <w:b/>
          <w:bCs/>
          <w:sz w:val="32"/>
          <w:szCs w:val="32"/>
        </w:rPr>
        <w:t>:</w:t>
      </w:r>
      <w:r w:rsidR="00E3624C">
        <w:rPr>
          <w:rFonts w:ascii="Calibri" w:hAnsi="Calibri" w:cs="Calibri"/>
          <w:bCs/>
          <w:sz w:val="24"/>
          <w:szCs w:val="24"/>
        </w:rPr>
        <w:t>There are some types of adjusting entries are following below:</w:t>
      </w:r>
    </w:p>
    <w:p w:rsidR="00E3624C" w:rsidRDefault="00E3624C" w:rsidP="002D620B">
      <w:pPr>
        <w:autoSpaceDE w:val="0"/>
        <w:autoSpaceDN w:val="0"/>
        <w:adjustRightInd w:val="0"/>
        <w:spacing w:line="259" w:lineRule="atLeast"/>
        <w:rPr>
          <w:rFonts w:ascii="Calibri" w:hAnsi="Calibri" w:cs="Calibri"/>
          <w:b/>
          <w:bCs/>
          <w:sz w:val="24"/>
          <w:szCs w:val="24"/>
        </w:rPr>
      </w:pPr>
      <w:r>
        <w:rPr>
          <w:rFonts w:ascii="Calibri" w:hAnsi="Calibri" w:cs="Calibri"/>
          <w:b/>
          <w:bCs/>
          <w:sz w:val="32"/>
          <w:szCs w:val="32"/>
        </w:rPr>
        <w:lastRenderedPageBreak/>
        <w:t>1).Accrued Revenues:</w:t>
      </w:r>
    </w:p>
    <w:p w:rsidR="00A76B80" w:rsidRDefault="00E3624C" w:rsidP="002D620B">
      <w:pPr>
        <w:autoSpaceDE w:val="0"/>
        <w:autoSpaceDN w:val="0"/>
        <w:adjustRightInd w:val="0"/>
        <w:spacing w:line="259" w:lineRule="atLeast"/>
        <w:rPr>
          <w:rFonts w:ascii="Calibri" w:hAnsi="Calibri" w:cs="Calibri"/>
          <w:bCs/>
          <w:sz w:val="24"/>
          <w:szCs w:val="24"/>
        </w:rPr>
      </w:pPr>
      <w:r>
        <w:rPr>
          <w:rFonts w:ascii="Calibri" w:hAnsi="Calibri" w:cs="Calibri"/>
          <w:b/>
          <w:bCs/>
          <w:sz w:val="24"/>
          <w:szCs w:val="24"/>
        </w:rPr>
        <w:t xml:space="preserve">                                                   </w:t>
      </w:r>
      <w:r>
        <w:rPr>
          <w:rFonts w:ascii="Calibri" w:hAnsi="Calibri" w:cs="Calibri"/>
          <w:bCs/>
          <w:sz w:val="24"/>
          <w:szCs w:val="24"/>
        </w:rPr>
        <w:t xml:space="preserve">Under the accrual method of accounting, a business is to report all of the revenue that it has earned during an accounting period. A business may have earned fees from having provided services to clients, but the accounting records do not yet contain the revenues or the receivables. An </w:t>
      </w:r>
      <w:r w:rsidR="00704629">
        <w:rPr>
          <w:rFonts w:ascii="Calibri" w:hAnsi="Calibri" w:cs="Calibri"/>
          <w:bCs/>
          <w:sz w:val="24"/>
          <w:szCs w:val="24"/>
        </w:rPr>
        <w:t>accrual</w:t>
      </w:r>
      <w:r>
        <w:rPr>
          <w:rFonts w:ascii="Calibri" w:hAnsi="Calibri" w:cs="Calibri"/>
          <w:bCs/>
          <w:sz w:val="24"/>
          <w:szCs w:val="24"/>
        </w:rPr>
        <w:t xml:space="preserve"> type adjusting entry must be made in order for the financial statements to report the revenues and the related </w:t>
      </w:r>
      <w:r w:rsidR="00A76B80">
        <w:rPr>
          <w:rFonts w:ascii="Calibri" w:hAnsi="Calibri" w:cs="Calibri"/>
          <w:bCs/>
          <w:sz w:val="24"/>
          <w:szCs w:val="24"/>
        </w:rPr>
        <w:t>receivables. If a business has earned 5000 of revenues, but they are not recorded as of the end of the accounting period, the accrual type adjusting entry will be:</w:t>
      </w:r>
    </w:p>
    <w:p w:rsidR="00E3624C" w:rsidRDefault="00A76B8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w:t>
      </w:r>
      <w:r w:rsidR="00E3624C">
        <w:rPr>
          <w:rFonts w:ascii="Calibri" w:hAnsi="Calibri" w:cs="Calibri"/>
          <w:bCs/>
          <w:sz w:val="24"/>
          <w:szCs w:val="24"/>
        </w:rPr>
        <w:t xml:space="preserve"> </w:t>
      </w:r>
      <w:r w:rsidR="005458C3">
        <w:rPr>
          <w:rFonts w:ascii="Calibri" w:hAnsi="Calibri" w:cs="Calibri"/>
          <w:bCs/>
          <w:sz w:val="24"/>
          <w:szCs w:val="24"/>
        </w:rPr>
        <w:t>Accrued Receivables                   5000.</w:t>
      </w:r>
    </w:p>
    <w:p w:rsidR="005458C3" w:rsidRDefault="005458C3"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Service Revenues                             5000.</w:t>
      </w:r>
    </w:p>
    <w:p w:rsidR="00704629" w:rsidRDefault="00704629" w:rsidP="002D620B">
      <w:pPr>
        <w:autoSpaceDE w:val="0"/>
        <w:autoSpaceDN w:val="0"/>
        <w:adjustRightInd w:val="0"/>
        <w:spacing w:line="259" w:lineRule="atLeast"/>
        <w:rPr>
          <w:rFonts w:ascii="Calibri" w:hAnsi="Calibri" w:cs="Calibri"/>
          <w:bCs/>
          <w:sz w:val="24"/>
          <w:szCs w:val="24"/>
        </w:rPr>
      </w:pPr>
      <w:r w:rsidRPr="00704629">
        <w:rPr>
          <w:rFonts w:ascii="Calibri" w:hAnsi="Calibri" w:cs="Calibri"/>
          <w:b/>
          <w:bCs/>
          <w:sz w:val="32"/>
          <w:szCs w:val="32"/>
        </w:rPr>
        <w:t>2).Accrued Expenses:</w:t>
      </w:r>
    </w:p>
    <w:p w:rsidR="00704629" w:rsidRDefault="00704629"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Under the accrual method of accounting, the financial statements of a business must report all of the expenses that it has incurred during an accounting period. For example, a business needs to report an expense that has occurred even if a suppliers invoice has not yet been received. </w:t>
      </w:r>
      <w:r w:rsidR="00B81A39">
        <w:rPr>
          <w:rFonts w:ascii="Calibri" w:hAnsi="Calibri" w:cs="Calibri"/>
          <w:bCs/>
          <w:sz w:val="24"/>
          <w:szCs w:val="24"/>
        </w:rPr>
        <w:t>Let's</w:t>
      </w:r>
      <w:r>
        <w:rPr>
          <w:rFonts w:ascii="Calibri" w:hAnsi="Calibri" w:cs="Calibri"/>
          <w:bCs/>
          <w:sz w:val="24"/>
          <w:szCs w:val="24"/>
        </w:rPr>
        <w:t xml:space="preserve"> assume that a company utilized a worker from temporary personal agency on Dec 27. The company expects to receive an invoice on Jan 2 remit payment on Jan 9. Since the expense and the payable occurred in Dec, the company needs to accrue the expense and liability as of Dec 31 with the following adjusting entry:</w:t>
      </w:r>
    </w:p>
    <w:p w:rsidR="00704629" w:rsidRDefault="00704629"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Temporary Help Expense                        200.</w:t>
      </w:r>
    </w:p>
    <w:p w:rsidR="00B81A39" w:rsidRDefault="00704629"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Accrued Liabilities                                                  200.</w:t>
      </w:r>
    </w:p>
    <w:p w:rsidR="00704629" w:rsidRPr="00B81A39" w:rsidRDefault="00B81A39" w:rsidP="002D620B">
      <w:pPr>
        <w:autoSpaceDE w:val="0"/>
        <w:autoSpaceDN w:val="0"/>
        <w:adjustRightInd w:val="0"/>
        <w:spacing w:line="259" w:lineRule="atLeast"/>
        <w:rPr>
          <w:rFonts w:ascii="Calibri" w:hAnsi="Calibri" w:cs="Calibri"/>
          <w:b/>
          <w:bCs/>
          <w:sz w:val="32"/>
          <w:szCs w:val="32"/>
        </w:rPr>
      </w:pPr>
      <w:r w:rsidRPr="00B81A39">
        <w:rPr>
          <w:rFonts w:ascii="Calibri" w:hAnsi="Calibri" w:cs="Calibri"/>
          <w:b/>
          <w:bCs/>
          <w:sz w:val="32"/>
          <w:szCs w:val="32"/>
        </w:rPr>
        <w:t>3).Deferred Revenues:</w:t>
      </w:r>
      <w:r w:rsidR="00704629" w:rsidRPr="00B81A39">
        <w:rPr>
          <w:rFonts w:ascii="Calibri" w:hAnsi="Calibri" w:cs="Calibri"/>
          <w:b/>
          <w:bCs/>
          <w:sz w:val="32"/>
          <w:szCs w:val="32"/>
        </w:rPr>
        <w:t xml:space="preserve">    </w:t>
      </w:r>
    </w:p>
    <w:p w:rsidR="00B81A39" w:rsidRDefault="00B81A39" w:rsidP="002D620B">
      <w:pPr>
        <w:autoSpaceDE w:val="0"/>
        <w:autoSpaceDN w:val="0"/>
        <w:adjustRightInd w:val="0"/>
        <w:spacing w:line="259" w:lineRule="atLeast"/>
        <w:rPr>
          <w:rFonts w:ascii="Calibri" w:hAnsi="Calibri" w:cs="Calibri"/>
          <w:bCs/>
          <w:sz w:val="24"/>
          <w:szCs w:val="24"/>
        </w:rPr>
      </w:pPr>
      <w:r>
        <w:rPr>
          <w:rFonts w:ascii="Calibri" w:hAnsi="Calibri" w:cs="Calibri"/>
          <w:b/>
          <w:bCs/>
          <w:sz w:val="32"/>
          <w:szCs w:val="32"/>
        </w:rPr>
        <w:t xml:space="preserve">                                        </w:t>
      </w:r>
      <w:r>
        <w:rPr>
          <w:rFonts w:ascii="Calibri" w:hAnsi="Calibri" w:cs="Calibri"/>
          <w:bCs/>
          <w:sz w:val="24"/>
          <w:szCs w:val="24"/>
        </w:rPr>
        <w:t>The amounts received in advance of being earned must be deferred to a liability account until are earned. Let's assume that company receives $4000 on Dec 10 for services. It will provide at a later date. Prior to issuing its Dec financial statements. Must determine how much of the $4000 has been earned as of Dec31. The reason is that only the amount that has been earned can be included in Dec's revenues. The amount that is not earned as of Dec 31 must be reported as a liability on the Dec 31 balance sheet.</w:t>
      </w:r>
    </w:p>
    <w:p w:rsidR="00B81A39" w:rsidRDefault="00B81A39"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I</w:t>
      </w:r>
      <w:r w:rsidR="00A76B80">
        <w:rPr>
          <w:rFonts w:ascii="Calibri" w:hAnsi="Calibri" w:cs="Calibri"/>
          <w:bCs/>
          <w:sz w:val="24"/>
          <w:szCs w:val="24"/>
        </w:rPr>
        <w:t>f $300 has been earned the service revenues account must include 3000. The remaining 1000 that has not been earned will be deferred. The deferred will be evidenced by a credit of 1000 in a liability account such as deferred revenues or Unearned Revenues.</w:t>
      </w:r>
    </w:p>
    <w:p w:rsidR="00A76B80" w:rsidRDefault="00A76B8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The adjusting entry for this deferral depends on how the receipt of 4000 was recorded on Dec 10. if the receipt of 4000 was recorded with a credit to service revenues the Dec 31 adjusting entries will be;</w:t>
      </w:r>
    </w:p>
    <w:p w:rsidR="00A76B80" w:rsidRDefault="00A76B8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Service Revenues                             1000.</w:t>
      </w:r>
    </w:p>
    <w:p w:rsidR="00A76B80" w:rsidRDefault="00A76B8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Deferred Revenues                                  1000.</w:t>
      </w:r>
    </w:p>
    <w:p w:rsidR="005458C3" w:rsidRDefault="005458C3" w:rsidP="002D620B">
      <w:pPr>
        <w:autoSpaceDE w:val="0"/>
        <w:autoSpaceDN w:val="0"/>
        <w:adjustRightInd w:val="0"/>
        <w:spacing w:line="259" w:lineRule="atLeast"/>
        <w:rPr>
          <w:rFonts w:ascii="Calibri" w:hAnsi="Calibri" w:cs="Calibri"/>
          <w:b/>
          <w:bCs/>
          <w:sz w:val="32"/>
          <w:szCs w:val="32"/>
        </w:rPr>
      </w:pPr>
      <w:r w:rsidRPr="005458C3">
        <w:rPr>
          <w:rFonts w:ascii="Calibri" w:hAnsi="Calibri" w:cs="Calibri"/>
          <w:b/>
          <w:bCs/>
          <w:sz w:val="32"/>
          <w:szCs w:val="32"/>
        </w:rPr>
        <w:lastRenderedPageBreak/>
        <w:t>4).Deferred Expenses:</w:t>
      </w:r>
    </w:p>
    <w:p w:rsidR="005458C3" w:rsidRDefault="005458C3" w:rsidP="002D620B">
      <w:pPr>
        <w:autoSpaceDE w:val="0"/>
        <w:autoSpaceDN w:val="0"/>
        <w:adjustRightInd w:val="0"/>
        <w:spacing w:line="259" w:lineRule="atLeast"/>
        <w:rPr>
          <w:rFonts w:ascii="Calibri" w:hAnsi="Calibri" w:cs="Calibri"/>
          <w:bCs/>
          <w:sz w:val="24"/>
          <w:szCs w:val="24"/>
        </w:rPr>
      </w:pPr>
      <w:r>
        <w:rPr>
          <w:rFonts w:ascii="Calibri" w:hAnsi="Calibri" w:cs="Calibri"/>
          <w:b/>
          <w:bCs/>
          <w:sz w:val="32"/>
          <w:szCs w:val="32"/>
        </w:rPr>
        <w:t xml:space="preserve">                                       </w:t>
      </w:r>
      <w:r>
        <w:rPr>
          <w:rFonts w:ascii="Calibri" w:hAnsi="Calibri" w:cs="Calibri"/>
          <w:bCs/>
          <w:sz w:val="24"/>
          <w:szCs w:val="24"/>
        </w:rPr>
        <w:t>Under the accrual method of accounting, any payment for future expense must be deferred to an asset account until the expenses are used up or have expired.</w:t>
      </w:r>
    </w:p>
    <w:p w:rsidR="005458C3" w:rsidRDefault="005458C3"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Let's assume that a new company pays 6000 on Dec 27 for the insurance on its vehicle for the six month period beginning Jan 1. For Dec 27 through 31, the company should </w:t>
      </w:r>
      <w:r w:rsidR="007E0A70">
        <w:rPr>
          <w:rFonts w:ascii="Calibri" w:hAnsi="Calibri" w:cs="Calibri"/>
          <w:bCs/>
          <w:sz w:val="24"/>
          <w:szCs w:val="24"/>
        </w:rPr>
        <w:t>have</w:t>
      </w:r>
      <w:r>
        <w:rPr>
          <w:rFonts w:ascii="Calibri" w:hAnsi="Calibri" w:cs="Calibri"/>
          <w:bCs/>
          <w:sz w:val="24"/>
          <w:szCs w:val="24"/>
        </w:rPr>
        <w:t xml:space="preserve"> an asset prepaid insurance or prepaid expense</w:t>
      </w:r>
      <w:r w:rsidR="007E0A70">
        <w:rPr>
          <w:rFonts w:ascii="Calibri" w:hAnsi="Calibri" w:cs="Calibri"/>
          <w:bCs/>
          <w:sz w:val="24"/>
          <w:szCs w:val="24"/>
        </w:rPr>
        <w:t>s of 6000. In each of the months January through June, the company must reduce the asset account by recording the following adjusting entry:</w:t>
      </w:r>
    </w:p>
    <w:p w:rsidR="005458C3" w:rsidRDefault="007E0A7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Insurance Expense                                  1000.</w:t>
      </w:r>
    </w:p>
    <w:p w:rsidR="007E0A70" w:rsidRDefault="007E0A70"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Prepaid Insurance                                              1000.</w:t>
      </w:r>
    </w:p>
    <w:p w:rsidR="007E0A70" w:rsidRDefault="007E0A70" w:rsidP="002D620B">
      <w:pPr>
        <w:autoSpaceDE w:val="0"/>
        <w:autoSpaceDN w:val="0"/>
        <w:adjustRightInd w:val="0"/>
        <w:spacing w:line="259" w:lineRule="atLeast"/>
        <w:rPr>
          <w:rFonts w:ascii="Calibri" w:hAnsi="Calibri" w:cs="Calibri"/>
          <w:b/>
          <w:bCs/>
          <w:sz w:val="32"/>
          <w:szCs w:val="32"/>
        </w:rPr>
      </w:pPr>
      <w:r w:rsidRPr="007E0A70">
        <w:rPr>
          <w:rFonts w:ascii="Calibri" w:hAnsi="Calibri" w:cs="Calibri"/>
          <w:b/>
          <w:bCs/>
          <w:sz w:val="32"/>
          <w:szCs w:val="32"/>
          <w:u w:val="single"/>
        </w:rPr>
        <w:t>Answer # 3):</w:t>
      </w:r>
      <w:r w:rsidR="00D10E43" w:rsidRPr="00D10E43">
        <w:rPr>
          <w:rFonts w:ascii="Calibri" w:hAnsi="Calibri" w:cs="Calibri"/>
          <w:b/>
          <w:bCs/>
          <w:sz w:val="32"/>
          <w:szCs w:val="32"/>
        </w:rPr>
        <w:t>General Partnership:</w:t>
      </w:r>
    </w:p>
    <w:p w:rsidR="00D10E43" w:rsidRDefault="00D10E43" w:rsidP="002D620B">
      <w:pPr>
        <w:autoSpaceDE w:val="0"/>
        <w:autoSpaceDN w:val="0"/>
        <w:adjustRightInd w:val="0"/>
        <w:spacing w:line="259" w:lineRule="atLeast"/>
        <w:rPr>
          <w:rFonts w:ascii="Calibri" w:hAnsi="Calibri" w:cs="Calibri"/>
          <w:bCs/>
          <w:sz w:val="24"/>
          <w:szCs w:val="24"/>
        </w:rPr>
      </w:pPr>
      <w:r w:rsidRPr="00D10E43">
        <w:rPr>
          <w:rFonts w:ascii="Calibri" w:hAnsi="Calibri" w:cs="Calibri"/>
          <w:bCs/>
          <w:sz w:val="32"/>
          <w:szCs w:val="32"/>
        </w:rPr>
        <w:t xml:space="preserve">                                                           </w:t>
      </w:r>
      <w:r w:rsidRPr="00D10E43">
        <w:rPr>
          <w:rFonts w:ascii="Calibri" w:hAnsi="Calibri" w:cs="Calibri"/>
          <w:bCs/>
          <w:sz w:val="24"/>
          <w:szCs w:val="24"/>
        </w:rPr>
        <w:t xml:space="preserve">A general </w:t>
      </w:r>
      <w:r w:rsidR="00E14202">
        <w:rPr>
          <w:rFonts w:ascii="Calibri" w:hAnsi="Calibri" w:cs="Calibri"/>
          <w:bCs/>
          <w:sz w:val="24"/>
          <w:szCs w:val="24"/>
        </w:rPr>
        <w:t>partnership is an organizational structure under which the partners in a business have unlimited personal  liability for the obligation of the entity. Under this arrangement, all partners are assumed to have certain management responsibilities for running the organization. A key advantage is that employees can aspire to be made a partner, and thereby share in the profits of the entity. The result can be unusually motivated group of employees with low turnover, especially if the management group regularly promotes employees into the partnership.</w:t>
      </w:r>
    </w:p>
    <w:p w:rsidR="00E14202" w:rsidRDefault="00E14202"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Given the personal financial risk taken on by a general partner, it is common for some investors to instead be designed as limited partners. Under this arrangement, a limited partner is only liable for the amount of his or her investment in the partnership. Once that</w:t>
      </w:r>
      <w:r w:rsidR="00C5211D">
        <w:rPr>
          <w:rFonts w:ascii="Calibri" w:hAnsi="Calibri" w:cs="Calibri"/>
          <w:bCs/>
          <w:sz w:val="24"/>
          <w:szCs w:val="24"/>
        </w:rPr>
        <w:t xml:space="preserve"> investment has been consumed, a limited partner bear no additional personal liability. The partners in general partnership are not employees, and so do not submit a Form w-2 to the IRS. Instead, they file a Form K-1, which states their shares of the partnership's gain or losses.</w:t>
      </w:r>
    </w:p>
    <w:p w:rsidR="00C5211D" w:rsidRDefault="00C5211D" w:rsidP="002D620B">
      <w:pPr>
        <w:autoSpaceDE w:val="0"/>
        <w:autoSpaceDN w:val="0"/>
        <w:adjustRightInd w:val="0"/>
        <w:spacing w:line="259" w:lineRule="atLeast"/>
        <w:rPr>
          <w:rFonts w:ascii="Calibri" w:hAnsi="Calibri" w:cs="Calibri"/>
          <w:b/>
          <w:bCs/>
          <w:sz w:val="24"/>
          <w:szCs w:val="24"/>
        </w:rPr>
      </w:pPr>
      <w:r w:rsidRPr="00C5211D">
        <w:rPr>
          <w:rFonts w:ascii="Calibri" w:hAnsi="Calibri" w:cs="Calibri"/>
          <w:b/>
          <w:bCs/>
          <w:sz w:val="32"/>
          <w:szCs w:val="32"/>
        </w:rPr>
        <w:t>Limited Partnership:</w:t>
      </w:r>
    </w:p>
    <w:p w:rsidR="006E543C" w:rsidRDefault="00C5211D"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Two or more people can form a business structure known as a partnership. A limited partnership, requires at least one general partner and one limited partner. The general partner runs the business and is responsible for the business's actions, obligations and management. For this reason, he often receives additional pay. He also takes the biggest risk. The limited partner does not take part in the day to day operations of the company. </w:t>
      </w:r>
      <w:r w:rsidR="006E543C">
        <w:rPr>
          <w:rFonts w:ascii="Calibri" w:hAnsi="Calibri" w:cs="Calibri"/>
          <w:bCs/>
          <w:sz w:val="24"/>
          <w:szCs w:val="24"/>
        </w:rPr>
        <w:t>Her liability is limited to the general partner from creditors and lawsuits is for hoim to forma corporation or a limited liability company. A partnership can be a corporation or a limited liability company.</w:t>
      </w:r>
    </w:p>
    <w:p w:rsidR="006E543C" w:rsidRPr="006E543C" w:rsidRDefault="006E543C" w:rsidP="002D620B">
      <w:pPr>
        <w:autoSpaceDE w:val="0"/>
        <w:autoSpaceDN w:val="0"/>
        <w:adjustRightInd w:val="0"/>
        <w:spacing w:line="259" w:lineRule="atLeast"/>
        <w:rPr>
          <w:rFonts w:ascii="Calibri" w:hAnsi="Calibri" w:cs="Calibri"/>
          <w:b/>
          <w:bCs/>
          <w:sz w:val="32"/>
          <w:szCs w:val="32"/>
        </w:rPr>
      </w:pPr>
      <w:r>
        <w:rPr>
          <w:rFonts w:ascii="Calibri" w:hAnsi="Calibri" w:cs="Calibri"/>
          <w:b/>
          <w:bCs/>
          <w:sz w:val="32"/>
          <w:szCs w:val="32"/>
        </w:rPr>
        <w:t>Limited Liability Partnership</w:t>
      </w:r>
      <w:r w:rsidR="009B3629">
        <w:rPr>
          <w:rFonts w:ascii="Calibri" w:hAnsi="Calibri" w:cs="Calibri"/>
          <w:b/>
          <w:bCs/>
          <w:sz w:val="32"/>
          <w:szCs w:val="32"/>
        </w:rPr>
        <w:t>(LLP)</w:t>
      </w:r>
      <w:r>
        <w:rPr>
          <w:rFonts w:ascii="Calibri" w:hAnsi="Calibri" w:cs="Calibri"/>
          <w:b/>
          <w:bCs/>
          <w:sz w:val="32"/>
          <w:szCs w:val="32"/>
        </w:rPr>
        <w:t>:</w:t>
      </w:r>
    </w:p>
    <w:p w:rsidR="00C5211D" w:rsidRDefault="00C5211D"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w:t>
      </w:r>
      <w:r w:rsidR="009B3629">
        <w:rPr>
          <w:rFonts w:ascii="Calibri" w:hAnsi="Calibri" w:cs="Calibri"/>
          <w:bCs/>
          <w:sz w:val="24"/>
          <w:szCs w:val="24"/>
        </w:rPr>
        <w:t xml:space="preserve">                                                                               A typical partnership form of the business suffers from the problem of unlimited liability. Liabilities of partners of a firm extend rights up to their </w:t>
      </w:r>
      <w:r w:rsidR="009B3629">
        <w:rPr>
          <w:rFonts w:ascii="Calibri" w:hAnsi="Calibri" w:cs="Calibri"/>
          <w:bCs/>
          <w:sz w:val="24"/>
          <w:szCs w:val="24"/>
        </w:rPr>
        <w:lastRenderedPageBreak/>
        <w:t>personal assets. This makes regular partnerships undesirable for a lots of entrepreneurs. One solution for this issue exists in the form of limited liability partnerships, better known as LLP.</w:t>
      </w:r>
    </w:p>
    <w:p w:rsidR="00012B86" w:rsidRDefault="00012B86"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Partners of typical partnership firms have unlimited liability towards their collective debts and legal consequences. This means that their own assets are liable for attachment for the meeting the firm's debts and liabilities. And limited liability partnerships (LLP) solves this problem.</w:t>
      </w:r>
    </w:p>
    <w:p w:rsidR="006859AD" w:rsidRDefault="006859AD"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An LLP has all basic features of a regular partnership firm, except that of same legal entity status and unlimited liability of partners. Consequently, limited liability partnerships have legal existence and identity separate from that of its partners. Its partners have limited liabilities.</w:t>
      </w:r>
    </w:p>
    <w:p w:rsidR="006859AD" w:rsidRDefault="006859AD" w:rsidP="002D620B">
      <w:pPr>
        <w:autoSpaceDE w:val="0"/>
        <w:autoSpaceDN w:val="0"/>
        <w:adjustRightInd w:val="0"/>
        <w:spacing w:line="259" w:lineRule="atLeast"/>
        <w:rPr>
          <w:rFonts w:ascii="Calibri" w:hAnsi="Calibri" w:cs="Calibri"/>
          <w:bCs/>
          <w:sz w:val="24"/>
          <w:szCs w:val="24"/>
        </w:rPr>
      </w:pPr>
      <w:r w:rsidRPr="006859AD">
        <w:rPr>
          <w:rFonts w:ascii="Calibri" w:hAnsi="Calibri" w:cs="Calibri"/>
          <w:b/>
          <w:bCs/>
          <w:sz w:val="32"/>
          <w:szCs w:val="32"/>
          <w:u w:val="single"/>
        </w:rPr>
        <w:t>Answer # 4):</w:t>
      </w:r>
      <w:r w:rsidR="008B4F42">
        <w:rPr>
          <w:rFonts w:ascii="Calibri" w:hAnsi="Calibri" w:cs="Calibri"/>
          <w:b/>
          <w:bCs/>
          <w:sz w:val="32"/>
          <w:szCs w:val="32"/>
          <w:u w:val="single"/>
        </w:rPr>
        <w:t>Partnership And Corporation:</w:t>
      </w:r>
    </w:p>
    <w:p w:rsidR="008B4F42" w:rsidRDefault="008B4F42"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 xml:space="preserve">                                                                                                      A corporation is a separate legal entity from its owners. A partnership is a business entity with individuals who share the risk benefits of business.</w:t>
      </w:r>
    </w:p>
    <w:p w:rsidR="008B4F42" w:rsidRDefault="008B4F42"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A corporation and a partnership are both entities formed with the intention of doing business. However they have very different structure. A partnership is formed when two or more individuals or businesses come together to do business for profit, and share the ownership, liability and profit of the business.</w:t>
      </w:r>
    </w:p>
    <w:p w:rsidR="008B4F42" w:rsidRDefault="007F2E0C"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A corporation</w:t>
      </w:r>
      <w:r w:rsidR="008B4F42">
        <w:rPr>
          <w:rFonts w:ascii="Calibri" w:hAnsi="Calibri" w:cs="Calibri"/>
          <w:bCs/>
          <w:sz w:val="24"/>
          <w:szCs w:val="24"/>
        </w:rPr>
        <w:t xml:space="preserve"> , on the other hand , is a </w:t>
      </w:r>
      <w:r>
        <w:rPr>
          <w:rFonts w:ascii="Calibri" w:hAnsi="Calibri" w:cs="Calibri"/>
          <w:bCs/>
          <w:sz w:val="24"/>
          <w:szCs w:val="24"/>
        </w:rPr>
        <w:t>separate</w:t>
      </w:r>
      <w:r w:rsidR="008B4F42">
        <w:rPr>
          <w:rFonts w:ascii="Calibri" w:hAnsi="Calibri" w:cs="Calibri"/>
          <w:bCs/>
          <w:sz w:val="24"/>
          <w:szCs w:val="24"/>
        </w:rPr>
        <w:t xml:space="preserve"> legal entity, which is owned by shareholders. It has legal rights and liabilities, and may work for profit or not for profit. In case of profit, the profit is first reinvested in the </w:t>
      </w:r>
      <w:r>
        <w:rPr>
          <w:rFonts w:ascii="Calibri" w:hAnsi="Calibri" w:cs="Calibri"/>
          <w:bCs/>
          <w:sz w:val="24"/>
          <w:szCs w:val="24"/>
        </w:rPr>
        <w:t>corporation</w:t>
      </w:r>
      <w:r w:rsidR="008B4F42">
        <w:rPr>
          <w:rFonts w:ascii="Calibri" w:hAnsi="Calibri" w:cs="Calibri"/>
          <w:bCs/>
          <w:sz w:val="24"/>
          <w:szCs w:val="24"/>
        </w:rPr>
        <w:t xml:space="preserve"> and then among the stockholder</w:t>
      </w:r>
      <w:r>
        <w:rPr>
          <w:rFonts w:ascii="Calibri" w:hAnsi="Calibri" w:cs="Calibri"/>
          <w:bCs/>
          <w:sz w:val="24"/>
          <w:szCs w:val="24"/>
        </w:rPr>
        <w:t>s</w:t>
      </w:r>
      <w:r w:rsidR="008B4F42">
        <w:rPr>
          <w:rFonts w:ascii="Calibri" w:hAnsi="Calibri" w:cs="Calibri"/>
          <w:bCs/>
          <w:sz w:val="24"/>
          <w:szCs w:val="24"/>
        </w:rPr>
        <w:t xml:space="preserve"> in the form of dividends, as decided by the president </w:t>
      </w:r>
      <w:r>
        <w:rPr>
          <w:rFonts w:ascii="Calibri" w:hAnsi="Calibri" w:cs="Calibri"/>
          <w:bCs/>
          <w:sz w:val="24"/>
          <w:szCs w:val="24"/>
        </w:rPr>
        <w:t>of the corporation.</w:t>
      </w:r>
    </w:p>
    <w:p w:rsidR="007F2E0C" w:rsidRDefault="007F2E0C"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The profits in a partnership may be greater, as there are usually less owners than a corporation. However a partnership has limited investment chances and no liability protections which means that if anything goes wrong, the owners are held directly responsible. This is not the case in a corporation, as the corporation is a separate legal entity, the blame does not fall on the stockholders, but on the corporation itself and possibly on the board of directors.</w:t>
      </w:r>
    </w:p>
    <w:p w:rsidR="007F2E0C" w:rsidRDefault="007F2E0C" w:rsidP="002D620B">
      <w:pPr>
        <w:autoSpaceDE w:val="0"/>
        <w:autoSpaceDN w:val="0"/>
        <w:adjustRightInd w:val="0"/>
        <w:spacing w:line="259" w:lineRule="atLeast"/>
        <w:rPr>
          <w:rFonts w:ascii="Calibri" w:hAnsi="Calibri" w:cs="Calibri"/>
          <w:bCs/>
          <w:sz w:val="24"/>
          <w:szCs w:val="24"/>
        </w:rPr>
      </w:pPr>
      <w:r>
        <w:rPr>
          <w:rFonts w:ascii="Calibri" w:hAnsi="Calibri" w:cs="Calibri"/>
          <w:bCs/>
          <w:sz w:val="24"/>
          <w:szCs w:val="24"/>
        </w:rPr>
        <w:t>Also a general partnerships is a easier to set up with limited paperwork, legal proceedings and tax obligation. In regard to this, the setup and operation of a corporation is much more complicated with much more intricate proceedings and taxations. Also in some area a corporation may have to submit paperwork with the government on a yearly basis.</w:t>
      </w:r>
    </w:p>
    <w:p w:rsidR="007F2E0C" w:rsidRPr="008A1D15" w:rsidRDefault="008A1D15" w:rsidP="002D620B">
      <w:pPr>
        <w:autoSpaceDE w:val="0"/>
        <w:autoSpaceDN w:val="0"/>
        <w:adjustRightInd w:val="0"/>
        <w:spacing w:line="259" w:lineRule="atLeast"/>
        <w:rPr>
          <w:rFonts w:ascii="Calibri" w:hAnsi="Calibri" w:cs="Calibri"/>
          <w:b/>
          <w:bCs/>
          <w:sz w:val="40"/>
          <w:szCs w:val="40"/>
        </w:rPr>
      </w:pPr>
      <w:r>
        <w:rPr>
          <w:rFonts w:ascii="Calibri" w:hAnsi="Calibri" w:cs="Calibri"/>
          <w:b/>
          <w:bCs/>
          <w:sz w:val="40"/>
          <w:szCs w:val="40"/>
        </w:rPr>
        <w:t xml:space="preserve">                                (The End)</w:t>
      </w:r>
    </w:p>
    <w:p w:rsidR="008B4F42" w:rsidRPr="008B4F42" w:rsidRDefault="008B4F42" w:rsidP="002D620B">
      <w:pPr>
        <w:autoSpaceDE w:val="0"/>
        <w:autoSpaceDN w:val="0"/>
        <w:adjustRightInd w:val="0"/>
        <w:spacing w:line="259" w:lineRule="atLeast"/>
        <w:rPr>
          <w:rFonts w:ascii="Calibri" w:hAnsi="Calibri" w:cs="Calibri"/>
          <w:bCs/>
          <w:sz w:val="24"/>
          <w:szCs w:val="24"/>
        </w:rPr>
      </w:pPr>
    </w:p>
    <w:p w:rsidR="006859AD" w:rsidRDefault="006859AD" w:rsidP="002D620B">
      <w:pPr>
        <w:autoSpaceDE w:val="0"/>
        <w:autoSpaceDN w:val="0"/>
        <w:adjustRightInd w:val="0"/>
        <w:spacing w:line="259" w:lineRule="atLeast"/>
        <w:rPr>
          <w:rFonts w:ascii="Calibri" w:hAnsi="Calibri" w:cs="Calibri"/>
          <w:bCs/>
          <w:sz w:val="24"/>
          <w:szCs w:val="24"/>
        </w:rPr>
      </w:pPr>
    </w:p>
    <w:p w:rsidR="00646B9E" w:rsidRDefault="00646B9E" w:rsidP="002D620B">
      <w:pPr>
        <w:autoSpaceDE w:val="0"/>
        <w:autoSpaceDN w:val="0"/>
        <w:adjustRightInd w:val="0"/>
        <w:spacing w:line="259" w:lineRule="atLeast"/>
        <w:rPr>
          <w:rFonts w:ascii="Calibri" w:hAnsi="Calibri" w:cs="Calibri"/>
          <w:bCs/>
          <w:sz w:val="24"/>
          <w:szCs w:val="24"/>
        </w:rPr>
      </w:pPr>
    </w:p>
    <w:p w:rsidR="00646B9E" w:rsidRDefault="00646B9E" w:rsidP="00646B9E">
      <w:pPr>
        <w:pStyle w:val="NormalWeb"/>
        <w:shd w:val="clear" w:color="auto" w:fill="FFFFFF"/>
        <w:spacing w:before="0" w:beforeAutospacing="0" w:after="270" w:afterAutospacing="0"/>
        <w:textAlignment w:val="baseline"/>
        <w:rPr>
          <w:rFonts w:ascii="Arial" w:hAnsi="Arial" w:cs="Arial"/>
          <w:color w:val="000000"/>
        </w:rPr>
      </w:pPr>
    </w:p>
    <w:p w:rsidR="00646B9E" w:rsidRDefault="00646B9E" w:rsidP="002D620B">
      <w:pPr>
        <w:autoSpaceDE w:val="0"/>
        <w:autoSpaceDN w:val="0"/>
        <w:adjustRightInd w:val="0"/>
        <w:spacing w:line="259" w:lineRule="atLeast"/>
        <w:rPr>
          <w:rFonts w:ascii="Calibri" w:hAnsi="Calibri" w:cs="Calibri"/>
          <w:bCs/>
          <w:sz w:val="24"/>
          <w:szCs w:val="24"/>
        </w:rPr>
      </w:pPr>
    </w:p>
    <w:p w:rsidR="00012B86" w:rsidRDefault="00012B86" w:rsidP="002D620B">
      <w:pPr>
        <w:autoSpaceDE w:val="0"/>
        <w:autoSpaceDN w:val="0"/>
        <w:adjustRightInd w:val="0"/>
        <w:spacing w:line="259" w:lineRule="atLeast"/>
        <w:rPr>
          <w:rFonts w:ascii="Calibri" w:hAnsi="Calibri" w:cs="Calibri"/>
          <w:bCs/>
          <w:sz w:val="24"/>
          <w:szCs w:val="24"/>
        </w:rPr>
      </w:pPr>
    </w:p>
    <w:p w:rsidR="00012B86" w:rsidRDefault="00012B86" w:rsidP="002D620B">
      <w:pPr>
        <w:autoSpaceDE w:val="0"/>
        <w:autoSpaceDN w:val="0"/>
        <w:adjustRightInd w:val="0"/>
        <w:spacing w:line="259" w:lineRule="atLeast"/>
        <w:rPr>
          <w:rFonts w:ascii="Calibri" w:hAnsi="Calibri" w:cs="Calibri"/>
          <w:bCs/>
          <w:sz w:val="24"/>
          <w:szCs w:val="24"/>
        </w:rPr>
      </w:pPr>
    </w:p>
    <w:p w:rsidR="00C5211D" w:rsidRDefault="00C5211D" w:rsidP="002D620B">
      <w:pPr>
        <w:autoSpaceDE w:val="0"/>
        <w:autoSpaceDN w:val="0"/>
        <w:adjustRightInd w:val="0"/>
        <w:spacing w:line="259" w:lineRule="atLeast"/>
        <w:rPr>
          <w:rFonts w:ascii="Calibri" w:hAnsi="Calibri" w:cs="Calibri"/>
          <w:bCs/>
          <w:sz w:val="24"/>
          <w:szCs w:val="24"/>
        </w:rPr>
      </w:pPr>
    </w:p>
    <w:p w:rsidR="00C5211D" w:rsidRDefault="00C5211D" w:rsidP="002D620B">
      <w:pPr>
        <w:autoSpaceDE w:val="0"/>
        <w:autoSpaceDN w:val="0"/>
        <w:adjustRightInd w:val="0"/>
        <w:spacing w:line="259" w:lineRule="atLeast"/>
        <w:rPr>
          <w:rFonts w:ascii="Calibri" w:hAnsi="Calibri" w:cs="Calibri"/>
          <w:bCs/>
          <w:sz w:val="24"/>
          <w:szCs w:val="24"/>
        </w:rPr>
      </w:pPr>
    </w:p>
    <w:p w:rsidR="00C5211D" w:rsidRDefault="00C5211D" w:rsidP="002D620B">
      <w:pPr>
        <w:autoSpaceDE w:val="0"/>
        <w:autoSpaceDN w:val="0"/>
        <w:adjustRightInd w:val="0"/>
        <w:spacing w:line="259" w:lineRule="atLeast"/>
        <w:rPr>
          <w:rFonts w:ascii="Calibri" w:hAnsi="Calibri" w:cs="Calibri"/>
          <w:bCs/>
          <w:sz w:val="24"/>
          <w:szCs w:val="24"/>
        </w:rPr>
      </w:pPr>
    </w:p>
    <w:p w:rsidR="00C5211D" w:rsidRPr="00C5211D" w:rsidRDefault="00C5211D" w:rsidP="002D620B">
      <w:pPr>
        <w:autoSpaceDE w:val="0"/>
        <w:autoSpaceDN w:val="0"/>
        <w:adjustRightInd w:val="0"/>
        <w:spacing w:line="259" w:lineRule="atLeast"/>
        <w:rPr>
          <w:rFonts w:ascii="Calibri" w:hAnsi="Calibri" w:cs="Calibri"/>
          <w:bCs/>
          <w:sz w:val="24"/>
          <w:szCs w:val="24"/>
        </w:rPr>
      </w:pPr>
    </w:p>
    <w:p w:rsidR="00D10E43" w:rsidRDefault="00D10E43" w:rsidP="002D620B">
      <w:pPr>
        <w:autoSpaceDE w:val="0"/>
        <w:autoSpaceDN w:val="0"/>
        <w:adjustRightInd w:val="0"/>
        <w:spacing w:line="259" w:lineRule="atLeast"/>
        <w:rPr>
          <w:rFonts w:ascii="Calibri" w:hAnsi="Calibri" w:cs="Calibri"/>
          <w:b/>
          <w:bCs/>
          <w:sz w:val="32"/>
          <w:szCs w:val="32"/>
        </w:rPr>
      </w:pPr>
    </w:p>
    <w:p w:rsidR="00D10E43" w:rsidRDefault="00D10E43" w:rsidP="002D620B">
      <w:pPr>
        <w:autoSpaceDE w:val="0"/>
        <w:autoSpaceDN w:val="0"/>
        <w:adjustRightInd w:val="0"/>
        <w:spacing w:line="259" w:lineRule="atLeast"/>
        <w:rPr>
          <w:rFonts w:ascii="Calibri" w:hAnsi="Calibri" w:cs="Calibri"/>
          <w:b/>
          <w:bCs/>
          <w:sz w:val="32"/>
          <w:szCs w:val="32"/>
        </w:rPr>
      </w:pPr>
    </w:p>
    <w:p w:rsidR="00D10E43" w:rsidRDefault="00D10E43" w:rsidP="002D620B">
      <w:pPr>
        <w:autoSpaceDE w:val="0"/>
        <w:autoSpaceDN w:val="0"/>
        <w:adjustRightInd w:val="0"/>
        <w:spacing w:line="259" w:lineRule="atLeast"/>
        <w:rPr>
          <w:rFonts w:ascii="Calibri" w:hAnsi="Calibri" w:cs="Calibri"/>
          <w:b/>
          <w:bCs/>
          <w:sz w:val="32"/>
          <w:szCs w:val="32"/>
        </w:rPr>
      </w:pPr>
    </w:p>
    <w:p w:rsidR="00D10E43" w:rsidRDefault="00D10E43" w:rsidP="002D620B">
      <w:pPr>
        <w:autoSpaceDE w:val="0"/>
        <w:autoSpaceDN w:val="0"/>
        <w:adjustRightInd w:val="0"/>
        <w:spacing w:line="259" w:lineRule="atLeast"/>
        <w:rPr>
          <w:rFonts w:ascii="Calibri" w:hAnsi="Calibri" w:cs="Calibri"/>
          <w:b/>
          <w:bCs/>
          <w:sz w:val="32"/>
          <w:szCs w:val="32"/>
        </w:rPr>
      </w:pPr>
    </w:p>
    <w:p w:rsidR="00D10E43" w:rsidRDefault="00D10E43" w:rsidP="002D620B">
      <w:pPr>
        <w:autoSpaceDE w:val="0"/>
        <w:autoSpaceDN w:val="0"/>
        <w:adjustRightInd w:val="0"/>
        <w:spacing w:line="259" w:lineRule="atLeast"/>
        <w:rPr>
          <w:rFonts w:ascii="Calibri" w:hAnsi="Calibri" w:cs="Calibri"/>
          <w:b/>
          <w:bCs/>
          <w:sz w:val="32"/>
          <w:szCs w:val="32"/>
        </w:rPr>
      </w:pPr>
    </w:p>
    <w:p w:rsidR="008061D9" w:rsidRDefault="008061D9" w:rsidP="002D620B">
      <w:pPr>
        <w:autoSpaceDE w:val="0"/>
        <w:autoSpaceDN w:val="0"/>
        <w:adjustRightInd w:val="0"/>
        <w:spacing w:line="259" w:lineRule="atLeast"/>
        <w:rPr>
          <w:rFonts w:ascii="Calibri" w:hAnsi="Calibri" w:cs="Calibri"/>
          <w:b/>
          <w:bCs/>
          <w:sz w:val="32"/>
          <w:szCs w:val="32"/>
        </w:rPr>
      </w:pPr>
    </w:p>
    <w:p w:rsidR="008061D9" w:rsidRDefault="008061D9" w:rsidP="002D620B">
      <w:pPr>
        <w:autoSpaceDE w:val="0"/>
        <w:autoSpaceDN w:val="0"/>
        <w:adjustRightInd w:val="0"/>
        <w:spacing w:line="259" w:lineRule="atLeast"/>
        <w:rPr>
          <w:rFonts w:ascii="Calibri" w:hAnsi="Calibri" w:cs="Calibri"/>
          <w:b/>
          <w:bCs/>
          <w:sz w:val="32"/>
          <w:szCs w:val="32"/>
        </w:rPr>
      </w:pPr>
    </w:p>
    <w:p w:rsidR="005458C3" w:rsidRDefault="005458C3" w:rsidP="005458C3">
      <w:pPr>
        <w:autoSpaceDE w:val="0"/>
        <w:autoSpaceDN w:val="0"/>
        <w:adjustRightInd w:val="0"/>
        <w:spacing w:line="259" w:lineRule="atLeast"/>
        <w:rPr>
          <w:rFonts w:ascii="Calibri" w:hAnsi="Calibri" w:cs="Calibri"/>
          <w:b/>
          <w:bCs/>
          <w:sz w:val="32"/>
          <w:szCs w:val="32"/>
        </w:rPr>
      </w:pPr>
    </w:p>
    <w:p w:rsidR="008061D9" w:rsidRDefault="008061D9" w:rsidP="002D620B">
      <w:pPr>
        <w:autoSpaceDE w:val="0"/>
        <w:autoSpaceDN w:val="0"/>
        <w:adjustRightInd w:val="0"/>
        <w:spacing w:line="259" w:lineRule="atLeast"/>
        <w:rPr>
          <w:rFonts w:ascii="Calibri" w:hAnsi="Calibri" w:cs="Calibri"/>
          <w:b/>
          <w:bCs/>
          <w:sz w:val="32"/>
          <w:szCs w:val="32"/>
        </w:rPr>
      </w:pPr>
    </w:p>
    <w:p w:rsidR="00773B8C" w:rsidRDefault="00773B8C"/>
    <w:sectPr w:rsidR="00773B8C" w:rsidSect="000C1E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620B"/>
    <w:rsid w:val="00012B86"/>
    <w:rsid w:val="0003063D"/>
    <w:rsid w:val="00180463"/>
    <w:rsid w:val="001F0CFF"/>
    <w:rsid w:val="00217E3D"/>
    <w:rsid w:val="00287C82"/>
    <w:rsid w:val="002D620B"/>
    <w:rsid w:val="002F0C14"/>
    <w:rsid w:val="002F65C1"/>
    <w:rsid w:val="00351377"/>
    <w:rsid w:val="0036502B"/>
    <w:rsid w:val="004510CE"/>
    <w:rsid w:val="004B6F4B"/>
    <w:rsid w:val="004F300E"/>
    <w:rsid w:val="0052133D"/>
    <w:rsid w:val="005458C3"/>
    <w:rsid w:val="005728F6"/>
    <w:rsid w:val="005857FE"/>
    <w:rsid w:val="00586681"/>
    <w:rsid w:val="00592299"/>
    <w:rsid w:val="005B1750"/>
    <w:rsid w:val="00633C61"/>
    <w:rsid w:val="00646B9E"/>
    <w:rsid w:val="006859AD"/>
    <w:rsid w:val="006E543C"/>
    <w:rsid w:val="00704629"/>
    <w:rsid w:val="00773B8C"/>
    <w:rsid w:val="007E0A70"/>
    <w:rsid w:val="007F2E0C"/>
    <w:rsid w:val="008061D9"/>
    <w:rsid w:val="008606B1"/>
    <w:rsid w:val="008A1D15"/>
    <w:rsid w:val="008B4F42"/>
    <w:rsid w:val="009B3629"/>
    <w:rsid w:val="00A76B80"/>
    <w:rsid w:val="00AE02B7"/>
    <w:rsid w:val="00B81A39"/>
    <w:rsid w:val="00C21A34"/>
    <w:rsid w:val="00C5211D"/>
    <w:rsid w:val="00D10E43"/>
    <w:rsid w:val="00D11F99"/>
    <w:rsid w:val="00D74E74"/>
    <w:rsid w:val="00DB05BF"/>
    <w:rsid w:val="00DF2C1C"/>
    <w:rsid w:val="00E10019"/>
    <w:rsid w:val="00E14202"/>
    <w:rsid w:val="00E3624C"/>
    <w:rsid w:val="00E63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B"/>
  </w:style>
  <w:style w:type="paragraph" w:styleId="Heading2">
    <w:name w:val="heading 2"/>
    <w:basedOn w:val="Normal"/>
    <w:link w:val="Heading2Char"/>
    <w:uiPriority w:val="9"/>
    <w:qFormat/>
    <w:rsid w:val="00C52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46B9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1D9"/>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8061D9"/>
    <w:rPr>
      <w:i/>
      <w:iCs/>
    </w:rPr>
  </w:style>
  <w:style w:type="character" w:styleId="Hyperlink">
    <w:name w:val="Hyperlink"/>
    <w:basedOn w:val="DefaultParagraphFont"/>
    <w:uiPriority w:val="99"/>
    <w:semiHidden/>
    <w:unhideWhenUsed/>
    <w:rsid w:val="008061D9"/>
    <w:rPr>
      <w:color w:val="0000FF"/>
      <w:u w:val="single"/>
    </w:rPr>
  </w:style>
  <w:style w:type="paragraph" w:styleId="BalloonText">
    <w:name w:val="Balloon Text"/>
    <w:basedOn w:val="Normal"/>
    <w:link w:val="BalloonTextChar"/>
    <w:uiPriority w:val="99"/>
    <w:semiHidden/>
    <w:unhideWhenUsed/>
    <w:rsid w:val="00E3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24C"/>
    <w:rPr>
      <w:rFonts w:ascii="Tahoma" w:hAnsi="Tahoma" w:cs="Tahoma"/>
      <w:sz w:val="16"/>
      <w:szCs w:val="16"/>
    </w:rPr>
  </w:style>
  <w:style w:type="character" w:customStyle="1" w:styleId="Heading2Char">
    <w:name w:val="Heading 2 Char"/>
    <w:basedOn w:val="DefaultParagraphFont"/>
    <w:link w:val="Heading2"/>
    <w:uiPriority w:val="9"/>
    <w:rsid w:val="00C5211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646B9E"/>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646B9E"/>
    <w:rPr>
      <w:b/>
      <w:bCs/>
    </w:rPr>
  </w:style>
  <w:style w:type="table" w:styleId="TableGrid">
    <w:name w:val="Table Grid"/>
    <w:basedOn w:val="TableNormal"/>
    <w:uiPriority w:val="39"/>
    <w:rsid w:val="00521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3440">
      <w:bodyDiv w:val="1"/>
      <w:marLeft w:val="0"/>
      <w:marRight w:val="0"/>
      <w:marTop w:val="0"/>
      <w:marBottom w:val="0"/>
      <w:divBdr>
        <w:top w:val="none" w:sz="0" w:space="0" w:color="auto"/>
        <w:left w:val="none" w:sz="0" w:space="0" w:color="auto"/>
        <w:bottom w:val="none" w:sz="0" w:space="0" w:color="auto"/>
        <w:right w:val="none" w:sz="0" w:space="0" w:color="auto"/>
      </w:divBdr>
    </w:div>
    <w:div w:id="176384052">
      <w:bodyDiv w:val="1"/>
      <w:marLeft w:val="0"/>
      <w:marRight w:val="0"/>
      <w:marTop w:val="0"/>
      <w:marBottom w:val="0"/>
      <w:divBdr>
        <w:top w:val="none" w:sz="0" w:space="0" w:color="auto"/>
        <w:left w:val="none" w:sz="0" w:space="0" w:color="auto"/>
        <w:bottom w:val="none" w:sz="0" w:space="0" w:color="auto"/>
        <w:right w:val="none" w:sz="0" w:space="0" w:color="auto"/>
      </w:divBdr>
    </w:div>
    <w:div w:id="214898812">
      <w:bodyDiv w:val="1"/>
      <w:marLeft w:val="0"/>
      <w:marRight w:val="0"/>
      <w:marTop w:val="0"/>
      <w:marBottom w:val="0"/>
      <w:divBdr>
        <w:top w:val="none" w:sz="0" w:space="0" w:color="auto"/>
        <w:left w:val="none" w:sz="0" w:space="0" w:color="auto"/>
        <w:bottom w:val="none" w:sz="0" w:space="0" w:color="auto"/>
        <w:right w:val="none" w:sz="0" w:space="0" w:color="auto"/>
      </w:divBdr>
    </w:div>
    <w:div w:id="499001196">
      <w:bodyDiv w:val="1"/>
      <w:marLeft w:val="0"/>
      <w:marRight w:val="0"/>
      <w:marTop w:val="0"/>
      <w:marBottom w:val="0"/>
      <w:divBdr>
        <w:top w:val="none" w:sz="0" w:space="0" w:color="auto"/>
        <w:left w:val="none" w:sz="0" w:space="0" w:color="auto"/>
        <w:bottom w:val="none" w:sz="0" w:space="0" w:color="auto"/>
        <w:right w:val="none" w:sz="0" w:space="0" w:color="auto"/>
      </w:divBdr>
    </w:div>
    <w:div w:id="827937097">
      <w:bodyDiv w:val="1"/>
      <w:marLeft w:val="0"/>
      <w:marRight w:val="0"/>
      <w:marTop w:val="0"/>
      <w:marBottom w:val="0"/>
      <w:divBdr>
        <w:top w:val="none" w:sz="0" w:space="0" w:color="auto"/>
        <w:left w:val="none" w:sz="0" w:space="0" w:color="auto"/>
        <w:bottom w:val="none" w:sz="0" w:space="0" w:color="auto"/>
        <w:right w:val="none" w:sz="0" w:space="0" w:color="auto"/>
      </w:divBdr>
    </w:div>
    <w:div w:id="835802487">
      <w:bodyDiv w:val="1"/>
      <w:marLeft w:val="0"/>
      <w:marRight w:val="0"/>
      <w:marTop w:val="0"/>
      <w:marBottom w:val="0"/>
      <w:divBdr>
        <w:top w:val="none" w:sz="0" w:space="0" w:color="auto"/>
        <w:left w:val="none" w:sz="0" w:space="0" w:color="auto"/>
        <w:bottom w:val="none" w:sz="0" w:space="0" w:color="auto"/>
        <w:right w:val="none" w:sz="0" w:space="0" w:color="auto"/>
      </w:divBdr>
    </w:div>
    <w:div w:id="1068647844">
      <w:bodyDiv w:val="1"/>
      <w:marLeft w:val="0"/>
      <w:marRight w:val="0"/>
      <w:marTop w:val="0"/>
      <w:marBottom w:val="0"/>
      <w:divBdr>
        <w:top w:val="none" w:sz="0" w:space="0" w:color="auto"/>
        <w:left w:val="none" w:sz="0" w:space="0" w:color="auto"/>
        <w:bottom w:val="none" w:sz="0" w:space="0" w:color="auto"/>
        <w:right w:val="none" w:sz="0" w:space="0" w:color="auto"/>
      </w:divBdr>
    </w:div>
    <w:div w:id="1205479458">
      <w:bodyDiv w:val="1"/>
      <w:marLeft w:val="0"/>
      <w:marRight w:val="0"/>
      <w:marTop w:val="0"/>
      <w:marBottom w:val="0"/>
      <w:divBdr>
        <w:top w:val="none" w:sz="0" w:space="0" w:color="auto"/>
        <w:left w:val="none" w:sz="0" w:space="0" w:color="auto"/>
        <w:bottom w:val="none" w:sz="0" w:space="0" w:color="auto"/>
        <w:right w:val="none" w:sz="0" w:space="0" w:color="auto"/>
      </w:divBdr>
    </w:div>
    <w:div w:id="1396313140">
      <w:bodyDiv w:val="1"/>
      <w:marLeft w:val="0"/>
      <w:marRight w:val="0"/>
      <w:marTop w:val="0"/>
      <w:marBottom w:val="0"/>
      <w:divBdr>
        <w:top w:val="none" w:sz="0" w:space="0" w:color="auto"/>
        <w:left w:val="none" w:sz="0" w:space="0" w:color="auto"/>
        <w:bottom w:val="none" w:sz="0" w:space="0" w:color="auto"/>
        <w:right w:val="none" w:sz="0" w:space="0" w:color="auto"/>
      </w:divBdr>
    </w:div>
    <w:div w:id="17835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Zeytoon</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30</cp:revision>
  <dcterms:created xsi:type="dcterms:W3CDTF">2020-06-25T04:51:00Z</dcterms:created>
  <dcterms:modified xsi:type="dcterms:W3CDTF">2020-06-25T09:58:00Z</dcterms:modified>
</cp:coreProperties>
</file>