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28" w:rsidRPr="00E31AB7" w:rsidRDefault="00453128" w:rsidP="00453128">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Name. Said Shahbaz </w:t>
      </w:r>
    </w:p>
    <w:p w:rsidR="00453128" w:rsidRPr="00E31AB7" w:rsidRDefault="00453128" w:rsidP="00453128">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ID. 16565 </w:t>
      </w:r>
    </w:p>
    <w:p w:rsidR="00453128" w:rsidRPr="00E31AB7" w:rsidRDefault="00453128" w:rsidP="00453128">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Course. HR in Public Sector </w:t>
      </w:r>
    </w:p>
    <w:p w:rsidR="00453128" w:rsidRDefault="00453128" w:rsidP="00DA16F3">
      <w:pPr>
        <w:spacing w:line="360" w:lineRule="auto"/>
        <w:jc w:val="center"/>
        <w:rPr>
          <w:rFonts w:ascii="Arial" w:hAnsi="Arial" w:cs="Arial"/>
          <w:b/>
          <w:bCs/>
          <w:color w:val="000000" w:themeColor="text1"/>
          <w:sz w:val="36"/>
          <w:szCs w:val="36"/>
          <w:u w:val="single"/>
        </w:rPr>
      </w:pPr>
    </w:p>
    <w:p w:rsidR="00DA16F3" w:rsidRPr="0017094C" w:rsidRDefault="00DA16F3" w:rsidP="00DA16F3">
      <w:pPr>
        <w:spacing w:line="360" w:lineRule="auto"/>
        <w:jc w:val="center"/>
        <w:rPr>
          <w:rFonts w:ascii="Arial" w:hAnsi="Arial" w:cs="Arial"/>
          <w:b/>
          <w:bCs/>
          <w:color w:val="000000" w:themeColor="text1"/>
          <w:sz w:val="36"/>
          <w:szCs w:val="36"/>
          <w:u w:val="single"/>
        </w:rPr>
      </w:pPr>
      <w:r w:rsidRPr="0017094C">
        <w:rPr>
          <w:rFonts w:ascii="Arial" w:hAnsi="Arial" w:cs="Arial"/>
          <w:b/>
          <w:bCs/>
          <w:color w:val="000000" w:themeColor="text1"/>
          <w:sz w:val="36"/>
          <w:szCs w:val="36"/>
          <w:u w:val="single"/>
        </w:rPr>
        <w:t>Lady Reading Hospital</w:t>
      </w:r>
    </w:p>
    <w:p w:rsidR="0017094C" w:rsidRPr="0017094C" w:rsidRDefault="0017094C" w:rsidP="0017094C">
      <w:pPr>
        <w:pStyle w:val="ListParagraph"/>
        <w:numPr>
          <w:ilvl w:val="0"/>
          <w:numId w:val="4"/>
        </w:numPr>
        <w:spacing w:line="360" w:lineRule="auto"/>
        <w:rPr>
          <w:rFonts w:ascii="Arial" w:hAnsi="Arial" w:cs="Arial"/>
          <w:b/>
          <w:bCs/>
          <w:color w:val="000000" w:themeColor="text1"/>
          <w:sz w:val="28"/>
          <w:szCs w:val="28"/>
          <w:u w:val="single"/>
        </w:rPr>
      </w:pPr>
      <w:r w:rsidRPr="0017094C">
        <w:rPr>
          <w:rFonts w:ascii="Arial" w:hAnsi="Arial" w:cs="Arial"/>
          <w:b/>
          <w:bCs/>
          <w:color w:val="000000" w:themeColor="text1"/>
          <w:sz w:val="28"/>
          <w:szCs w:val="28"/>
          <w:u w:val="single"/>
        </w:rPr>
        <w:t>Introduction</w:t>
      </w:r>
    </w:p>
    <w:p w:rsidR="002546E4" w:rsidRDefault="00DA16F3" w:rsidP="00DA16F3">
      <w:pPr>
        <w:spacing w:line="360" w:lineRule="auto"/>
        <w:jc w:val="both"/>
        <w:rPr>
          <w:rFonts w:ascii="Arial" w:hAnsi="Arial" w:cs="Arial"/>
          <w:color w:val="000000" w:themeColor="text1"/>
          <w:sz w:val="24"/>
          <w:szCs w:val="24"/>
        </w:rPr>
      </w:pPr>
      <w:r w:rsidRPr="00DA16F3">
        <w:rPr>
          <w:rFonts w:ascii="Arial" w:hAnsi="Arial" w:cs="Arial"/>
          <w:color w:val="000000" w:themeColor="text1"/>
          <w:sz w:val="24"/>
          <w:szCs w:val="24"/>
        </w:rPr>
        <w:t xml:space="preserve">The </w:t>
      </w:r>
      <w:r w:rsidRPr="00DA16F3">
        <w:rPr>
          <w:rFonts w:ascii="Arial" w:hAnsi="Arial" w:cs="Arial"/>
          <w:b/>
          <w:bCs/>
          <w:color w:val="000000" w:themeColor="text1"/>
          <w:sz w:val="24"/>
          <w:szCs w:val="24"/>
        </w:rPr>
        <w:t>Lady Reading Hospital</w:t>
      </w:r>
      <w:r w:rsidRPr="00DA16F3">
        <w:rPr>
          <w:rFonts w:ascii="Arial" w:hAnsi="Arial" w:cs="Arial"/>
          <w:color w:val="000000" w:themeColor="text1"/>
          <w:sz w:val="24"/>
          <w:szCs w:val="24"/>
        </w:rPr>
        <w:t xml:space="preserve"> </w:t>
      </w:r>
      <w:r w:rsidRPr="00DA16F3">
        <w:rPr>
          <w:rFonts w:ascii="Arial" w:hAnsi="Arial" w:cs="Arial"/>
          <w:color w:val="000000" w:themeColor="text1"/>
          <w:sz w:val="24"/>
          <w:szCs w:val="24"/>
          <w:shd w:val="clear" w:color="auto" w:fill="FFFFFF"/>
        </w:rPr>
        <w:t>was established in 1924</w:t>
      </w:r>
      <w:r>
        <w:rPr>
          <w:rFonts w:ascii="Arial" w:hAnsi="Arial" w:cs="Arial"/>
          <w:color w:val="000000" w:themeColor="text1"/>
          <w:sz w:val="24"/>
          <w:szCs w:val="24"/>
        </w:rPr>
        <w:t xml:space="preserve"> and</w:t>
      </w:r>
      <w:r w:rsidRPr="00DA16F3">
        <w:rPr>
          <w:rFonts w:ascii="Arial" w:hAnsi="Arial" w:cs="Arial"/>
          <w:color w:val="000000" w:themeColor="text1"/>
          <w:sz w:val="24"/>
          <w:szCs w:val="24"/>
        </w:rPr>
        <w:t xml:space="preserve"> located at Peshawar in the Khyber Pakhtunkhwa of Pakistan. It is one of the most important post graduate medical institutes in Pakistan. It is also called Loye Huspatal (big hospital) and Gernali Huspatal. It is named after Lady Reading, the wife of the Vic</w:t>
      </w:r>
      <w:r>
        <w:rPr>
          <w:rFonts w:ascii="Arial" w:hAnsi="Arial" w:cs="Arial"/>
          <w:color w:val="000000" w:themeColor="text1"/>
          <w:sz w:val="24"/>
          <w:szCs w:val="24"/>
        </w:rPr>
        <w:t xml:space="preserve">eroy of India, Lord Reading. </w:t>
      </w:r>
      <w:r w:rsidRPr="00DA16F3">
        <w:rPr>
          <w:rFonts w:ascii="Arial" w:hAnsi="Arial" w:cs="Arial"/>
          <w:color w:val="000000" w:themeColor="text1"/>
          <w:sz w:val="24"/>
          <w:szCs w:val="24"/>
        </w:rPr>
        <w:t>It is the biggest hospital of Khyber Pakhtunkhwa province, providing tertiary care facilities.</w:t>
      </w:r>
    </w:p>
    <w:p w:rsidR="00DA16F3" w:rsidRDefault="00C65284" w:rsidP="00DA16F3">
      <w:pPr>
        <w:spacing w:line="360" w:lineRule="auto"/>
        <w:jc w:val="both"/>
        <w:rPr>
          <w:rFonts w:ascii="Arial" w:hAnsi="Arial" w:cs="Arial"/>
          <w:color w:val="000000" w:themeColor="text1"/>
          <w:sz w:val="24"/>
          <w:szCs w:val="24"/>
          <w:shd w:val="clear" w:color="auto" w:fill="FFFFFF"/>
        </w:rPr>
      </w:pPr>
      <w:r w:rsidRPr="00C65284">
        <w:rPr>
          <w:rFonts w:ascii="Arial" w:hAnsi="Arial" w:cs="Arial"/>
          <w:color w:val="000000" w:themeColor="text1"/>
          <w:sz w:val="24"/>
          <w:szCs w:val="24"/>
          <w:shd w:val="clear" w:color="auto" w:fill="FFFFFF"/>
        </w:rPr>
        <w:t>The Hospital</w:t>
      </w:r>
      <w:r>
        <w:rPr>
          <w:rFonts w:ascii="Arial" w:hAnsi="Arial" w:cs="Arial"/>
          <w:color w:val="000000" w:themeColor="text1"/>
          <w:sz w:val="24"/>
          <w:szCs w:val="24"/>
          <w:shd w:val="clear" w:color="auto" w:fill="FFFFFF"/>
        </w:rPr>
        <w:t xml:space="preserve"> is</w:t>
      </w:r>
      <w:r w:rsidRPr="00C65284">
        <w:rPr>
          <w:rFonts w:ascii="Arial" w:hAnsi="Arial" w:cs="Arial"/>
          <w:color w:val="000000" w:themeColor="text1"/>
          <w:sz w:val="24"/>
          <w:szCs w:val="24"/>
          <w:shd w:val="clear" w:color="auto" w:fill="FFFFFF"/>
        </w:rPr>
        <w:t xml:space="preserve"> n</w:t>
      </w:r>
      <w:r>
        <w:rPr>
          <w:rFonts w:ascii="Arial" w:hAnsi="Arial" w:cs="Arial"/>
          <w:color w:val="000000" w:themeColor="text1"/>
          <w:sz w:val="24"/>
          <w:szCs w:val="24"/>
          <w:shd w:val="clear" w:color="auto" w:fill="FFFFFF"/>
        </w:rPr>
        <w:t>ow a vast department’s coverage of patients</w:t>
      </w:r>
      <w:r w:rsidRPr="00C65284">
        <w:rPr>
          <w:rFonts w:ascii="Arial" w:hAnsi="Arial" w:cs="Arial"/>
          <w:color w:val="000000" w:themeColor="text1"/>
          <w:sz w:val="24"/>
          <w:szCs w:val="24"/>
          <w:shd w:val="clear" w:color="auto" w:fill="FFFFFF"/>
        </w:rPr>
        <w:t xml:space="preserve"> from all over the province</w:t>
      </w:r>
      <w:r>
        <w:rPr>
          <w:rFonts w:ascii="Arial" w:hAnsi="Arial" w:cs="Arial"/>
          <w:color w:val="000000" w:themeColor="text1"/>
          <w:sz w:val="24"/>
          <w:szCs w:val="24"/>
          <w:shd w:val="clear" w:color="auto" w:fill="FFFFFF"/>
        </w:rPr>
        <w:t>s and Afghanistan as well. Has a</w:t>
      </w:r>
      <w:r w:rsidRPr="00C65284">
        <w:rPr>
          <w:rFonts w:ascii="Arial" w:hAnsi="Arial" w:cs="Arial"/>
          <w:color w:val="000000" w:themeColor="text1"/>
          <w:sz w:val="24"/>
          <w:szCs w:val="24"/>
          <w:shd w:val="clear" w:color="auto" w:fill="FFFFFF"/>
        </w:rPr>
        <w:t xml:space="preserve"> 24/7 Accidents and Emergency depart</w:t>
      </w:r>
      <w:r>
        <w:rPr>
          <w:rFonts w:ascii="Arial" w:hAnsi="Arial" w:cs="Arial"/>
          <w:color w:val="000000" w:themeColor="text1"/>
          <w:sz w:val="24"/>
          <w:szCs w:val="24"/>
          <w:shd w:val="clear" w:color="auto" w:fill="FFFFFF"/>
        </w:rPr>
        <w:t>ment, according to an estimate</w:t>
      </w:r>
      <w:r w:rsidRPr="00C65284">
        <w:rPr>
          <w:rFonts w:ascii="Arial" w:hAnsi="Arial" w:cs="Arial"/>
          <w:color w:val="000000" w:themeColor="text1"/>
          <w:sz w:val="24"/>
          <w:szCs w:val="24"/>
          <w:shd w:val="clear" w:color="auto" w:fill="FFFFFF"/>
        </w:rPr>
        <w:t xml:space="preserve"> it’s</w:t>
      </w:r>
      <w:r>
        <w:rPr>
          <w:rFonts w:ascii="Arial" w:hAnsi="Arial" w:cs="Arial"/>
          <w:color w:val="000000" w:themeColor="text1"/>
          <w:sz w:val="24"/>
          <w:szCs w:val="24"/>
          <w:shd w:val="clear" w:color="auto" w:fill="FFFFFF"/>
        </w:rPr>
        <w:t xml:space="preserve"> out patient department</w:t>
      </w:r>
      <w:r w:rsidRPr="00C65284">
        <w:rPr>
          <w:rFonts w:ascii="Arial" w:hAnsi="Arial" w:cs="Arial"/>
          <w:color w:val="000000" w:themeColor="text1"/>
          <w:sz w:val="24"/>
          <w:szCs w:val="24"/>
          <w:shd w:val="clear" w:color="auto" w:fill="FFFFFF"/>
        </w:rPr>
        <w:t xml:space="preserve"> clinic sees above 5500 patients per day and the </w:t>
      </w:r>
      <w:r>
        <w:rPr>
          <w:rFonts w:ascii="Arial" w:hAnsi="Arial" w:cs="Arial"/>
          <w:color w:val="000000" w:themeColor="text1"/>
          <w:sz w:val="24"/>
          <w:szCs w:val="24"/>
          <w:shd w:val="clear" w:color="auto" w:fill="FFFFFF"/>
        </w:rPr>
        <w:t xml:space="preserve">casualty </w:t>
      </w:r>
      <w:r w:rsidRPr="00C65284">
        <w:rPr>
          <w:rFonts w:ascii="Arial" w:hAnsi="Arial" w:cs="Arial"/>
          <w:color w:val="000000" w:themeColor="text1"/>
          <w:sz w:val="24"/>
          <w:szCs w:val="24"/>
          <w:shd w:val="clear" w:color="auto" w:fill="FFFFFF"/>
        </w:rPr>
        <w:t>cases at the Accidents and Emergency department number more than 2500 or 3000 per day (as per 2018 data).</w:t>
      </w:r>
    </w:p>
    <w:p w:rsidR="00C65284" w:rsidRPr="00345967" w:rsidRDefault="00C65284" w:rsidP="00345967">
      <w:pPr>
        <w:spacing w:line="360" w:lineRule="auto"/>
        <w:jc w:val="both"/>
        <w:rPr>
          <w:rFonts w:ascii="Arial" w:eastAsia="Arial" w:hAnsi="Arial" w:cs="Arial"/>
          <w:color w:val="000000" w:themeColor="text1"/>
          <w:sz w:val="24"/>
          <w:szCs w:val="24"/>
        </w:rPr>
      </w:pPr>
      <w:r w:rsidRPr="00345967">
        <w:rPr>
          <w:rFonts w:ascii="Arial" w:eastAsia="Arial" w:hAnsi="Arial" w:cs="Arial"/>
          <w:color w:val="000000" w:themeColor="text1"/>
          <w:sz w:val="24"/>
          <w:szCs w:val="24"/>
        </w:rPr>
        <w:t xml:space="preserve">It has more than 1773 beds providing tertiary care facility in KPK housing all medical and surgical specialties. With over 400 world-class doctors, 4000 staff members and 33 </w:t>
      </w:r>
      <w:r w:rsidR="00345967" w:rsidRPr="00345967">
        <w:rPr>
          <w:rFonts w:ascii="Arial" w:eastAsia="Arial" w:hAnsi="Arial" w:cs="Arial"/>
          <w:color w:val="000000" w:themeColor="text1"/>
          <w:sz w:val="24"/>
          <w:szCs w:val="24"/>
        </w:rPr>
        <w:t>departments’</w:t>
      </w:r>
      <w:r w:rsidRPr="00345967">
        <w:rPr>
          <w:rFonts w:ascii="Arial" w:eastAsia="Arial" w:hAnsi="Arial" w:cs="Arial"/>
          <w:color w:val="000000" w:themeColor="text1"/>
          <w:sz w:val="24"/>
          <w:szCs w:val="24"/>
        </w:rPr>
        <w:t xml:space="preserve"> lady reading hospital is the biggest hospital in</w:t>
      </w:r>
      <w:r w:rsidR="00345967" w:rsidRPr="00345967">
        <w:rPr>
          <w:rFonts w:ascii="Arial" w:eastAsia="Arial" w:hAnsi="Arial" w:cs="Arial"/>
          <w:color w:val="000000" w:themeColor="text1"/>
          <w:sz w:val="24"/>
          <w:szCs w:val="24"/>
        </w:rPr>
        <w:t xml:space="preserve"> Khyber Pakhtunkhwa. With over 7</w:t>
      </w:r>
      <w:r w:rsidRPr="00345967">
        <w:rPr>
          <w:rFonts w:ascii="Arial" w:eastAsia="Arial" w:hAnsi="Arial" w:cs="Arial"/>
          <w:color w:val="000000" w:themeColor="text1"/>
          <w:sz w:val="24"/>
          <w:szCs w:val="24"/>
        </w:rPr>
        <w:t>0 ICU beds, Hospital has a fully functioning OPD, General wards, 24 Hours Pharmacy Services</w:t>
      </w:r>
      <w:r w:rsidR="00345967" w:rsidRPr="00345967">
        <w:rPr>
          <w:rFonts w:ascii="Arial" w:eastAsia="Arial" w:hAnsi="Arial" w:cs="Arial"/>
          <w:color w:val="000000" w:themeColor="text1"/>
          <w:sz w:val="24"/>
          <w:szCs w:val="24"/>
        </w:rPr>
        <w:t>,</w:t>
      </w:r>
      <w:r w:rsidRPr="00345967">
        <w:rPr>
          <w:rFonts w:ascii="Arial" w:eastAsia="Arial" w:hAnsi="Arial" w:cs="Arial"/>
          <w:color w:val="000000" w:themeColor="text1"/>
          <w:sz w:val="24"/>
          <w:szCs w:val="24"/>
        </w:rPr>
        <w:t xml:space="preserve"> Operation Theaters and Critical Care Units. </w:t>
      </w:r>
      <w:r w:rsidR="00345967" w:rsidRPr="00345967">
        <w:rPr>
          <w:rFonts w:ascii="Arial" w:eastAsia="Arial" w:hAnsi="Arial" w:cs="Arial"/>
          <w:color w:val="000000" w:themeColor="text1"/>
          <w:sz w:val="24"/>
          <w:szCs w:val="24"/>
        </w:rPr>
        <w:t>Lady reading hospital</w:t>
      </w:r>
      <w:r w:rsidRPr="00345967">
        <w:rPr>
          <w:rFonts w:ascii="Arial" w:eastAsia="Arial" w:hAnsi="Arial" w:cs="Arial"/>
          <w:color w:val="000000" w:themeColor="text1"/>
          <w:sz w:val="24"/>
          <w:szCs w:val="24"/>
        </w:rPr>
        <w:t xml:space="preserve"> has recently invested heavily in infrastructure development with state of the art medical equipment i.e. MRI, CT scan, and Cath Lab.</w:t>
      </w:r>
    </w:p>
    <w:p w:rsidR="00345967" w:rsidRPr="00345967" w:rsidRDefault="00345967" w:rsidP="00345967">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 xml:space="preserve">ady reading hospital aims to deliver a comprehensive range of preventive, curative, rehabilitative, emergency and educational health services with compassion to the people </w:t>
      </w:r>
      <w:r w:rsidRPr="00345967">
        <w:rPr>
          <w:rFonts w:ascii="Arial" w:eastAsia="Arial" w:hAnsi="Arial" w:cs="Arial"/>
          <w:color w:val="000000" w:themeColor="text1"/>
          <w:sz w:val="24"/>
          <w:szCs w:val="24"/>
        </w:rPr>
        <w:lastRenderedPageBreak/>
        <w:t>in KPK, through its healthcare facilities and services with a view to raising the long-term health status of community.</w:t>
      </w:r>
      <w:r>
        <w:rPr>
          <w:rFonts w:ascii="Arial" w:eastAsia="Arial" w:hAnsi="Arial" w:cs="Arial"/>
          <w:color w:val="000000" w:themeColor="text1"/>
          <w:sz w:val="24"/>
          <w:szCs w:val="24"/>
        </w:rPr>
        <w:t xml:space="preserve"> </w:t>
      </w:r>
    </w:p>
    <w:p w:rsidR="00497311" w:rsidRPr="009A7D4B" w:rsidRDefault="000D2EF4" w:rsidP="00497311">
      <w:pPr>
        <w:shd w:val="clear" w:color="auto" w:fill="FFFFFF"/>
        <w:spacing w:before="100" w:beforeAutospacing="1" w:after="24" w:line="360" w:lineRule="auto"/>
        <w:jc w:val="both"/>
        <w:rPr>
          <w:rFonts w:ascii="Arial" w:eastAsia="Times New Roman" w:hAnsi="Arial" w:cs="Arial"/>
          <w:sz w:val="24"/>
          <w:szCs w:val="24"/>
        </w:rPr>
      </w:pPr>
      <w:bookmarkStart w:id="0" w:name="_GoBack"/>
      <w:r w:rsidRPr="009A7D4B">
        <w:rPr>
          <w:rFonts w:ascii="Arial" w:eastAsia="Arial" w:hAnsi="Arial" w:cs="Arial"/>
          <w:sz w:val="24"/>
          <w:szCs w:val="24"/>
        </w:rPr>
        <w:t xml:space="preserve">Lady reading hospital has many health program areas such as </w:t>
      </w:r>
      <w:r w:rsidRPr="009A7D4B">
        <w:rPr>
          <w:rFonts w:ascii="Arial" w:eastAsia="Times New Roman" w:hAnsi="Arial" w:cs="Arial"/>
          <w:sz w:val="24"/>
          <w:szCs w:val="24"/>
        </w:rPr>
        <w:t>Access, quality, &amp; rational use of medicines</w:t>
      </w:r>
      <w:r w:rsidR="00497311" w:rsidRPr="009A7D4B">
        <w:rPr>
          <w:rFonts w:ascii="Arial" w:eastAsia="Times New Roman" w:hAnsi="Arial" w:cs="Arial"/>
          <w:sz w:val="24"/>
          <w:szCs w:val="24"/>
        </w:rPr>
        <w:t xml:space="preserve">, </w:t>
      </w:r>
      <w:r w:rsidRPr="009A7D4B">
        <w:rPr>
          <w:rFonts w:ascii="Arial" w:eastAsia="Times New Roman" w:hAnsi="Arial" w:cs="Arial"/>
          <w:sz w:val="24"/>
          <w:szCs w:val="24"/>
        </w:rPr>
        <w:t>Blood safety &amp; clinical technology</w:t>
      </w:r>
      <w:r w:rsidR="00497311" w:rsidRPr="009A7D4B">
        <w:rPr>
          <w:rFonts w:ascii="Arial" w:eastAsia="Times New Roman" w:hAnsi="Arial" w:cs="Arial"/>
          <w:sz w:val="24"/>
          <w:szCs w:val="24"/>
        </w:rPr>
        <w:t xml:space="preserve">, </w:t>
      </w:r>
      <w:r w:rsidRPr="009A7D4B">
        <w:rPr>
          <w:rFonts w:ascii="Arial" w:eastAsia="Times New Roman" w:hAnsi="Arial" w:cs="Arial"/>
          <w:sz w:val="24"/>
          <w:szCs w:val="24"/>
        </w:rPr>
        <w:t>Child &amp; adolescent health</w:t>
      </w:r>
      <w:r w:rsidR="00497311" w:rsidRPr="009A7D4B">
        <w:rPr>
          <w:rFonts w:ascii="Arial" w:eastAsia="Times New Roman" w:hAnsi="Arial" w:cs="Arial"/>
          <w:sz w:val="24"/>
          <w:szCs w:val="24"/>
        </w:rPr>
        <w:t xml:space="preserve">, </w:t>
      </w:r>
      <w:r w:rsidRPr="009A7D4B">
        <w:rPr>
          <w:rFonts w:ascii="Arial" w:eastAsia="Times New Roman" w:hAnsi="Arial" w:cs="Arial"/>
          <w:sz w:val="24"/>
          <w:szCs w:val="24"/>
        </w:rPr>
        <w:t>Communicable diseases</w:t>
      </w:r>
      <w:r w:rsidR="00497311" w:rsidRPr="009A7D4B">
        <w:rPr>
          <w:rFonts w:ascii="Arial" w:eastAsia="Times New Roman" w:hAnsi="Arial" w:cs="Arial"/>
          <w:sz w:val="24"/>
          <w:szCs w:val="24"/>
        </w:rPr>
        <w:t xml:space="preserve">, Maternal &amp; infant health and Mental health &amp; substance abuse and also </w:t>
      </w:r>
      <w:r w:rsidR="00497311" w:rsidRPr="009A7D4B">
        <w:rPr>
          <w:rFonts w:ascii="Arial" w:hAnsi="Arial" w:cs="Arial"/>
          <w:sz w:val="24"/>
          <w:szCs w:val="24"/>
          <w:shd w:val="clear" w:color="auto" w:fill="FFFFFF"/>
        </w:rPr>
        <w:t xml:space="preserve">provides Post Graduate Medical Training for instance </w:t>
      </w:r>
      <w:r w:rsidR="00497311" w:rsidRPr="009A7D4B">
        <w:rPr>
          <w:rFonts w:ascii="Arial" w:eastAsia="Times New Roman" w:hAnsi="Arial" w:cs="Arial"/>
          <w:sz w:val="24"/>
          <w:szCs w:val="24"/>
        </w:rPr>
        <w:t xml:space="preserve">Anaesthesiology, </w:t>
      </w:r>
      <w:hyperlink r:id="rId7" w:tooltip="Internal medicine" w:history="1">
        <w:r w:rsidR="00497311" w:rsidRPr="009A7D4B">
          <w:rPr>
            <w:rFonts w:ascii="Arial" w:eastAsia="Times New Roman" w:hAnsi="Arial" w:cs="Arial"/>
            <w:sz w:val="24"/>
            <w:szCs w:val="24"/>
          </w:rPr>
          <w:t>Internal medicine</w:t>
        </w:r>
      </w:hyperlink>
      <w:r w:rsidR="00497311" w:rsidRPr="009A7D4B">
        <w:rPr>
          <w:rFonts w:ascii="Arial" w:eastAsia="Times New Roman" w:hAnsi="Arial" w:cs="Arial"/>
          <w:sz w:val="24"/>
          <w:szCs w:val="24"/>
        </w:rPr>
        <w:t xml:space="preserve">, General Surgery, </w:t>
      </w:r>
      <w:hyperlink r:id="rId8" w:tooltip="Paediatrics" w:history="1">
        <w:r w:rsidR="00497311" w:rsidRPr="009A7D4B">
          <w:rPr>
            <w:rFonts w:ascii="Arial" w:eastAsia="Times New Roman" w:hAnsi="Arial" w:cs="Arial"/>
            <w:sz w:val="24"/>
            <w:szCs w:val="24"/>
          </w:rPr>
          <w:t>Paediatrics</w:t>
        </w:r>
      </w:hyperlink>
      <w:r w:rsidR="00497311" w:rsidRPr="009A7D4B">
        <w:rPr>
          <w:rFonts w:ascii="Arial" w:eastAsia="Times New Roman" w:hAnsi="Arial" w:cs="Arial"/>
          <w:sz w:val="24"/>
          <w:szCs w:val="24"/>
        </w:rPr>
        <w:t xml:space="preserve">, </w:t>
      </w:r>
      <w:hyperlink r:id="rId9" w:tooltip="Urology" w:history="1">
        <w:r w:rsidR="00497311" w:rsidRPr="009A7D4B">
          <w:rPr>
            <w:rFonts w:ascii="Arial" w:eastAsia="Times New Roman" w:hAnsi="Arial" w:cs="Arial"/>
            <w:sz w:val="24"/>
            <w:szCs w:val="24"/>
          </w:rPr>
          <w:t>Urology</w:t>
        </w:r>
      </w:hyperlink>
      <w:r w:rsidR="00497311" w:rsidRPr="009A7D4B">
        <w:rPr>
          <w:rFonts w:ascii="Arial" w:eastAsia="Times New Roman" w:hAnsi="Arial" w:cs="Arial"/>
          <w:sz w:val="24"/>
          <w:szCs w:val="24"/>
        </w:rPr>
        <w:t xml:space="preserve">, </w:t>
      </w:r>
      <w:hyperlink r:id="rId10" w:tooltip="Cardiology" w:history="1">
        <w:r w:rsidR="00497311" w:rsidRPr="009A7D4B">
          <w:rPr>
            <w:rFonts w:ascii="Arial" w:eastAsia="Times New Roman" w:hAnsi="Arial" w:cs="Arial"/>
            <w:sz w:val="24"/>
            <w:szCs w:val="24"/>
          </w:rPr>
          <w:t>Cardiology</w:t>
        </w:r>
      </w:hyperlink>
      <w:r w:rsidR="00497311" w:rsidRPr="009A7D4B">
        <w:rPr>
          <w:rFonts w:ascii="Arial" w:eastAsia="Times New Roman" w:hAnsi="Arial" w:cs="Arial"/>
          <w:sz w:val="24"/>
          <w:szCs w:val="24"/>
        </w:rPr>
        <w:t xml:space="preserve">, Cardiothoracic surgery, Cardiovascular surgery, </w:t>
      </w:r>
      <w:hyperlink r:id="rId11" w:tooltip="Neurology" w:history="1">
        <w:r w:rsidR="00497311" w:rsidRPr="009A7D4B">
          <w:rPr>
            <w:rFonts w:ascii="Arial" w:eastAsia="Times New Roman" w:hAnsi="Arial" w:cs="Arial"/>
            <w:sz w:val="24"/>
            <w:szCs w:val="24"/>
          </w:rPr>
          <w:t>Neurology</w:t>
        </w:r>
      </w:hyperlink>
      <w:r w:rsidR="00497311" w:rsidRPr="009A7D4B">
        <w:rPr>
          <w:rFonts w:ascii="Arial" w:eastAsia="Times New Roman" w:hAnsi="Arial" w:cs="Arial"/>
          <w:sz w:val="24"/>
          <w:szCs w:val="24"/>
        </w:rPr>
        <w:t xml:space="preserve">, </w:t>
      </w:r>
      <w:hyperlink r:id="rId12" w:tooltip="Neurosurgery" w:history="1">
        <w:r w:rsidR="00497311" w:rsidRPr="009A7D4B">
          <w:rPr>
            <w:rFonts w:ascii="Arial" w:eastAsia="Times New Roman" w:hAnsi="Arial" w:cs="Arial"/>
            <w:sz w:val="24"/>
            <w:szCs w:val="24"/>
          </w:rPr>
          <w:t>Neurosurgery</w:t>
        </w:r>
      </w:hyperlink>
      <w:r w:rsidR="00497311" w:rsidRPr="009A7D4B">
        <w:rPr>
          <w:rFonts w:ascii="Arial" w:eastAsia="Times New Roman" w:hAnsi="Arial" w:cs="Arial"/>
          <w:sz w:val="24"/>
          <w:szCs w:val="24"/>
        </w:rPr>
        <w:t xml:space="preserve">, </w:t>
      </w:r>
      <w:hyperlink r:id="rId13" w:tooltip="Ophthalmology" w:history="1">
        <w:r w:rsidR="00497311" w:rsidRPr="009A7D4B">
          <w:rPr>
            <w:rFonts w:ascii="Arial" w:eastAsia="Times New Roman" w:hAnsi="Arial" w:cs="Arial"/>
            <w:sz w:val="24"/>
            <w:szCs w:val="24"/>
          </w:rPr>
          <w:t>Ophthalmology</w:t>
        </w:r>
      </w:hyperlink>
      <w:r w:rsidR="00497311" w:rsidRPr="009A7D4B">
        <w:rPr>
          <w:rFonts w:ascii="Arial" w:eastAsia="Times New Roman" w:hAnsi="Arial" w:cs="Arial"/>
          <w:sz w:val="24"/>
          <w:szCs w:val="24"/>
        </w:rPr>
        <w:t xml:space="preserve">, Ear nose throat (ENT), Paediatric surgery, </w:t>
      </w:r>
      <w:hyperlink r:id="rId14" w:tooltip="Pulmonology" w:history="1">
        <w:r w:rsidR="00497311" w:rsidRPr="009A7D4B">
          <w:rPr>
            <w:rFonts w:ascii="Arial" w:eastAsia="Times New Roman" w:hAnsi="Arial" w:cs="Arial"/>
            <w:sz w:val="24"/>
            <w:szCs w:val="24"/>
          </w:rPr>
          <w:t>Pulmonology</w:t>
        </w:r>
      </w:hyperlink>
      <w:r w:rsidR="00497311" w:rsidRPr="009A7D4B">
        <w:rPr>
          <w:rFonts w:ascii="Arial" w:eastAsia="Times New Roman" w:hAnsi="Arial" w:cs="Arial"/>
          <w:sz w:val="24"/>
          <w:szCs w:val="24"/>
        </w:rPr>
        <w:t xml:space="preserve">, </w:t>
      </w:r>
      <w:hyperlink r:id="rId15" w:tooltip="Dermatology" w:history="1">
        <w:r w:rsidR="00497311" w:rsidRPr="009A7D4B">
          <w:rPr>
            <w:rFonts w:ascii="Arial" w:eastAsia="Times New Roman" w:hAnsi="Arial" w:cs="Arial"/>
            <w:sz w:val="24"/>
            <w:szCs w:val="24"/>
          </w:rPr>
          <w:t>Dermatology</w:t>
        </w:r>
      </w:hyperlink>
      <w:r w:rsidR="00497311" w:rsidRPr="009A7D4B">
        <w:rPr>
          <w:rFonts w:ascii="Arial" w:eastAsia="Times New Roman" w:hAnsi="Arial" w:cs="Arial"/>
          <w:sz w:val="24"/>
          <w:szCs w:val="24"/>
        </w:rPr>
        <w:t xml:space="preserve">, </w:t>
      </w:r>
      <w:hyperlink r:id="rId16" w:tooltip="Gynecology" w:history="1">
        <w:r w:rsidR="00497311" w:rsidRPr="009A7D4B">
          <w:rPr>
            <w:rFonts w:ascii="Arial" w:eastAsia="Times New Roman" w:hAnsi="Arial" w:cs="Arial"/>
            <w:sz w:val="24"/>
            <w:szCs w:val="24"/>
          </w:rPr>
          <w:t>Gynecology</w:t>
        </w:r>
      </w:hyperlink>
      <w:r w:rsidR="00497311" w:rsidRPr="009A7D4B">
        <w:rPr>
          <w:rFonts w:ascii="Arial" w:eastAsia="Times New Roman" w:hAnsi="Arial" w:cs="Arial"/>
          <w:sz w:val="24"/>
          <w:szCs w:val="24"/>
        </w:rPr>
        <w:t> and </w:t>
      </w:r>
      <w:hyperlink r:id="rId17" w:tooltip="Obstetrics" w:history="1">
        <w:r w:rsidR="00497311" w:rsidRPr="009A7D4B">
          <w:rPr>
            <w:rFonts w:ascii="Arial" w:eastAsia="Times New Roman" w:hAnsi="Arial" w:cs="Arial"/>
            <w:sz w:val="24"/>
            <w:szCs w:val="24"/>
          </w:rPr>
          <w:t>obstetrics</w:t>
        </w:r>
      </w:hyperlink>
      <w:r w:rsidR="00497311" w:rsidRPr="009A7D4B">
        <w:rPr>
          <w:rFonts w:ascii="Arial" w:eastAsia="Times New Roman" w:hAnsi="Arial" w:cs="Arial"/>
          <w:sz w:val="24"/>
          <w:szCs w:val="24"/>
        </w:rPr>
        <w:t xml:space="preserve">, </w:t>
      </w:r>
      <w:hyperlink r:id="rId18" w:tooltip="Radiology" w:history="1">
        <w:r w:rsidR="00497311" w:rsidRPr="009A7D4B">
          <w:rPr>
            <w:rFonts w:ascii="Arial" w:eastAsia="Times New Roman" w:hAnsi="Arial" w:cs="Arial"/>
            <w:sz w:val="24"/>
            <w:szCs w:val="24"/>
          </w:rPr>
          <w:t>Radiology</w:t>
        </w:r>
      </w:hyperlink>
      <w:r w:rsidR="00497311" w:rsidRPr="009A7D4B">
        <w:rPr>
          <w:rFonts w:ascii="Arial" w:eastAsia="Times New Roman" w:hAnsi="Arial" w:cs="Arial"/>
          <w:sz w:val="24"/>
          <w:szCs w:val="24"/>
        </w:rPr>
        <w:t xml:space="preserve">, </w:t>
      </w:r>
      <w:hyperlink r:id="rId19" w:tooltip="Corona HDU (page does not exist)" w:history="1">
        <w:r w:rsidR="00497311" w:rsidRPr="009A7D4B">
          <w:rPr>
            <w:rFonts w:ascii="Arial" w:eastAsia="Times New Roman" w:hAnsi="Arial" w:cs="Arial"/>
            <w:sz w:val="24"/>
            <w:szCs w:val="24"/>
          </w:rPr>
          <w:t>Corona HDU</w:t>
        </w:r>
      </w:hyperlink>
      <w:r w:rsidR="00497311" w:rsidRPr="009A7D4B">
        <w:rPr>
          <w:rFonts w:ascii="Arial" w:eastAsia="Times New Roman" w:hAnsi="Arial" w:cs="Arial"/>
          <w:sz w:val="24"/>
          <w:szCs w:val="24"/>
        </w:rPr>
        <w:t xml:space="preserve">, </w:t>
      </w:r>
      <w:hyperlink r:id="rId20" w:tooltip="Telemedicine" w:history="1">
        <w:r w:rsidR="00497311" w:rsidRPr="009A7D4B">
          <w:rPr>
            <w:rFonts w:ascii="Arial" w:eastAsia="Times New Roman" w:hAnsi="Arial" w:cs="Arial"/>
            <w:sz w:val="24"/>
            <w:szCs w:val="24"/>
          </w:rPr>
          <w:t>Telemedicine</w:t>
        </w:r>
      </w:hyperlink>
      <w:r w:rsidR="00497311" w:rsidRPr="009A7D4B">
        <w:rPr>
          <w:rFonts w:ascii="Arial" w:eastAsia="Times New Roman" w:hAnsi="Arial" w:cs="Arial"/>
          <w:sz w:val="24"/>
          <w:szCs w:val="24"/>
        </w:rPr>
        <w:t xml:space="preserve">, Orthopedics, </w:t>
      </w:r>
      <w:hyperlink r:id="rId21" w:tooltip="Gastroenterology" w:history="1">
        <w:r w:rsidR="00497311" w:rsidRPr="009A7D4B">
          <w:rPr>
            <w:rFonts w:ascii="Arial" w:eastAsia="Times New Roman" w:hAnsi="Arial" w:cs="Arial"/>
            <w:sz w:val="24"/>
            <w:szCs w:val="24"/>
          </w:rPr>
          <w:t>Gastroenterology</w:t>
        </w:r>
      </w:hyperlink>
      <w:r w:rsidR="00497311" w:rsidRPr="009A7D4B">
        <w:rPr>
          <w:rFonts w:ascii="Arial" w:eastAsia="Times New Roman" w:hAnsi="Arial" w:cs="Arial"/>
          <w:sz w:val="24"/>
          <w:szCs w:val="24"/>
        </w:rPr>
        <w:t>, Plastic Surgery, Endocrinology and Vitreo retina surgery.</w:t>
      </w:r>
    </w:p>
    <w:bookmarkEnd w:id="0"/>
    <w:p w:rsidR="0017094C" w:rsidRDefault="0017094C" w:rsidP="0017094C">
      <w:pPr>
        <w:jc w:val="both"/>
        <w:rPr>
          <w:rFonts w:ascii="Arial" w:eastAsia="Arial" w:hAnsi="Arial" w:cs="Arial"/>
          <w:b/>
          <w:sz w:val="28"/>
          <w:szCs w:val="28"/>
          <w:u w:val="single"/>
        </w:rPr>
      </w:pPr>
    </w:p>
    <w:p w:rsidR="0017094C" w:rsidRDefault="0017094C" w:rsidP="0017094C">
      <w:pPr>
        <w:jc w:val="both"/>
        <w:rPr>
          <w:rFonts w:ascii="Arial" w:eastAsia="Arial" w:hAnsi="Arial" w:cs="Arial"/>
          <w:b/>
          <w:sz w:val="28"/>
          <w:szCs w:val="28"/>
          <w:u w:val="single"/>
        </w:rPr>
      </w:pPr>
      <w:r>
        <w:rPr>
          <w:rFonts w:ascii="Arial" w:eastAsia="Arial" w:hAnsi="Arial" w:cs="Arial"/>
          <w:b/>
          <w:sz w:val="28"/>
          <w:szCs w:val="28"/>
          <w:u w:val="single"/>
        </w:rPr>
        <w:t xml:space="preserve">RECRUITMENT SECTION </w:t>
      </w:r>
    </w:p>
    <w:p w:rsidR="0017094C" w:rsidRDefault="0017094C" w:rsidP="0017094C">
      <w:pPr>
        <w:spacing w:line="360" w:lineRule="auto"/>
        <w:jc w:val="both"/>
        <w:rPr>
          <w:rFonts w:ascii="Arial" w:eastAsia="Arial" w:hAnsi="Arial" w:cs="Arial"/>
          <w:sz w:val="24"/>
          <w:szCs w:val="24"/>
        </w:rPr>
      </w:pP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color w:val="000000" w:themeColor="text1"/>
          <w:sz w:val="24"/>
          <w:szCs w:val="24"/>
        </w:rPr>
        <w:t xml:space="preserve"> </w:t>
      </w:r>
      <w:r w:rsidRPr="0017094C">
        <w:rPr>
          <w:rFonts w:ascii="Arial" w:eastAsia="Arial" w:hAnsi="Arial" w:cs="Arial"/>
          <w:color w:val="000000"/>
          <w:sz w:val="24"/>
          <w:szCs w:val="24"/>
        </w:rPr>
        <w:t xml:space="preserve">is currently providing a number of services to the hospital including Recruitment. </w:t>
      </w: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color w:val="000000" w:themeColor="text1"/>
          <w:sz w:val="24"/>
          <w:szCs w:val="24"/>
        </w:rPr>
        <w:t xml:space="preserve"> </w:t>
      </w:r>
      <w:r w:rsidRPr="0017094C">
        <w:rPr>
          <w:rFonts w:ascii="Arial" w:eastAsia="Arial" w:hAnsi="Arial" w:cs="Arial"/>
          <w:sz w:val="24"/>
          <w:szCs w:val="24"/>
        </w:rPr>
        <w:t>following its vision and mission and provide career opportunities in an environment where employees have a purpose and pride in the organization, through personal development and recognition for performance excellence. The pool is recruited and inducted with great res</w:t>
      </w:r>
      <w:r w:rsidRPr="0017094C">
        <w:rPr>
          <w:rFonts w:ascii="Arial" w:eastAsia="Arial" w:hAnsi="Arial" w:cs="Arial"/>
          <w:sz w:val="24"/>
          <w:szCs w:val="24"/>
          <w:u w:val="single"/>
        </w:rPr>
        <w:t>p</w:t>
      </w:r>
      <w:r w:rsidRPr="0017094C">
        <w:rPr>
          <w:rFonts w:ascii="Arial" w:eastAsia="Arial" w:hAnsi="Arial" w:cs="Arial"/>
          <w:sz w:val="24"/>
          <w:szCs w:val="24"/>
        </w:rPr>
        <w:t>onsibility.</w:t>
      </w:r>
    </w:p>
    <w:p w:rsidR="0017094C" w:rsidRPr="00911A38" w:rsidRDefault="00911A38" w:rsidP="00911A38">
      <w:pPr>
        <w:spacing w:line="360" w:lineRule="auto"/>
        <w:jc w:val="both"/>
        <w:rPr>
          <w:rFonts w:ascii="Arial" w:eastAsia="Arial" w:hAnsi="Arial" w:cs="Arial"/>
          <w:sz w:val="24"/>
          <w:szCs w:val="24"/>
        </w:rPr>
      </w:pP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color w:val="000000" w:themeColor="text1"/>
          <w:sz w:val="24"/>
          <w:szCs w:val="24"/>
        </w:rPr>
        <w:t xml:space="preserve">’s </w:t>
      </w:r>
      <w:r w:rsidR="0017094C" w:rsidRPr="0017094C">
        <w:rPr>
          <w:rFonts w:ascii="Arial" w:eastAsia="Arial" w:hAnsi="Arial" w:cs="Arial"/>
          <w:sz w:val="24"/>
          <w:szCs w:val="24"/>
        </w:rPr>
        <w:t xml:space="preserve">recruitment function ensures, that best people shall be recruited on merit and that the recruitment process is free from bias and discrimination. </w:t>
      </w: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sidR="0017094C" w:rsidRPr="0017094C">
        <w:rPr>
          <w:rFonts w:ascii="Arial" w:eastAsia="Arial" w:hAnsi="Arial" w:cs="Arial"/>
          <w:sz w:val="24"/>
          <w:szCs w:val="24"/>
        </w:rPr>
        <w:t xml:space="preserve"> also ensure that it continues to uphold its commitment to equal opportunity</w:t>
      </w:r>
    </w:p>
    <w:p w:rsidR="0017094C" w:rsidRDefault="0017094C" w:rsidP="00911A38">
      <w:pPr>
        <w:pStyle w:val="ListParagraph"/>
        <w:numPr>
          <w:ilvl w:val="0"/>
          <w:numId w:val="4"/>
        </w:numPr>
        <w:spacing w:before="100" w:beforeAutospacing="1" w:after="24" w:line="360" w:lineRule="auto"/>
        <w:jc w:val="both"/>
        <w:rPr>
          <w:rFonts w:ascii="Arial" w:eastAsia="Times New Roman" w:hAnsi="Arial" w:cs="Arial"/>
          <w:b/>
          <w:bCs/>
          <w:color w:val="000000" w:themeColor="text1"/>
          <w:sz w:val="28"/>
          <w:szCs w:val="28"/>
        </w:rPr>
      </w:pPr>
      <w:r w:rsidRPr="0017094C">
        <w:rPr>
          <w:rFonts w:ascii="Arial" w:eastAsia="Times New Roman" w:hAnsi="Arial" w:cs="Arial"/>
          <w:b/>
          <w:bCs/>
          <w:color w:val="000000" w:themeColor="text1"/>
          <w:sz w:val="28"/>
          <w:szCs w:val="28"/>
        </w:rPr>
        <w:t xml:space="preserve">Body </w:t>
      </w:r>
    </w:p>
    <w:p w:rsidR="00911A38" w:rsidRDefault="00911A38" w:rsidP="00911A38">
      <w:pPr>
        <w:jc w:val="both"/>
        <w:rPr>
          <w:rFonts w:ascii="Arial" w:eastAsia="Arial" w:hAnsi="Arial" w:cs="Arial"/>
          <w:color w:val="000000" w:themeColor="text1"/>
          <w:sz w:val="24"/>
          <w:szCs w:val="24"/>
        </w:rPr>
      </w:pPr>
      <w:r w:rsidRPr="00911A38">
        <w:rPr>
          <w:rFonts w:ascii="Arial" w:eastAsia="Arial" w:hAnsi="Arial" w:cs="Arial"/>
          <w:bCs/>
          <w:sz w:val="24"/>
          <w:szCs w:val="24"/>
        </w:rPr>
        <w:t xml:space="preserve">This is how recruitment and selection is applied in </w:t>
      </w: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color w:val="000000" w:themeColor="text1"/>
          <w:sz w:val="24"/>
          <w:szCs w:val="24"/>
        </w:rPr>
        <w:t xml:space="preserve"> </w:t>
      </w:r>
    </w:p>
    <w:p w:rsidR="00911A38" w:rsidRDefault="00911A38" w:rsidP="00911A38">
      <w:pPr>
        <w:jc w:val="both"/>
        <w:rPr>
          <w:rFonts w:ascii="Arial" w:eastAsia="Arial" w:hAnsi="Arial" w:cs="Arial"/>
          <w:b/>
          <w:sz w:val="24"/>
          <w:szCs w:val="24"/>
          <w:u w:val="single"/>
        </w:rPr>
      </w:pPr>
      <w:r>
        <w:rPr>
          <w:rFonts w:ascii="Arial" w:eastAsia="Arial" w:hAnsi="Arial" w:cs="Arial"/>
          <w:b/>
          <w:sz w:val="24"/>
          <w:szCs w:val="24"/>
          <w:u w:val="single"/>
        </w:rPr>
        <w:t>Pre Recruitment Section</w:t>
      </w:r>
    </w:p>
    <w:p w:rsidR="00911A38" w:rsidRDefault="00911A38" w:rsidP="00911A38">
      <w:pPr>
        <w:numPr>
          <w:ilvl w:val="0"/>
          <w:numId w:val="5"/>
        </w:numPr>
        <w:spacing w:after="200" w:line="360" w:lineRule="auto"/>
        <w:jc w:val="both"/>
        <w:rPr>
          <w:sz w:val="24"/>
          <w:szCs w:val="24"/>
        </w:rPr>
      </w:pPr>
      <w:r>
        <w:rPr>
          <w:rFonts w:ascii="Arial" w:eastAsia="Arial" w:hAnsi="Arial" w:cs="Arial"/>
          <w:sz w:val="24"/>
          <w:szCs w:val="24"/>
        </w:rPr>
        <w:t>Advertisement (Preparat</w:t>
      </w:r>
      <w:r w:rsidR="00172136">
        <w:rPr>
          <w:rFonts w:ascii="Arial" w:eastAsia="Arial" w:hAnsi="Arial" w:cs="Arial"/>
          <w:sz w:val="24"/>
          <w:szCs w:val="24"/>
        </w:rPr>
        <w:t>ion, Cross Reference with Need/</w:t>
      </w:r>
      <w:r>
        <w:rPr>
          <w:rFonts w:ascii="Arial" w:eastAsia="Arial" w:hAnsi="Arial" w:cs="Arial"/>
          <w:sz w:val="24"/>
          <w:szCs w:val="24"/>
        </w:rPr>
        <w:t>Demand Matrix and budget book along with approval.</w:t>
      </w:r>
    </w:p>
    <w:p w:rsidR="00911A38" w:rsidRDefault="00911A38" w:rsidP="00911A38">
      <w:pPr>
        <w:numPr>
          <w:ilvl w:val="0"/>
          <w:numId w:val="5"/>
        </w:numPr>
        <w:spacing w:after="200" w:line="360" w:lineRule="auto"/>
        <w:jc w:val="both"/>
        <w:rPr>
          <w:sz w:val="24"/>
          <w:szCs w:val="24"/>
        </w:rPr>
      </w:pPr>
      <w:r>
        <w:rPr>
          <w:rFonts w:ascii="Arial" w:eastAsia="Arial" w:hAnsi="Arial" w:cs="Arial"/>
          <w:sz w:val="24"/>
          <w:szCs w:val="24"/>
        </w:rPr>
        <w:t>Working Papers Preparation/ Synopsis.</w:t>
      </w:r>
    </w:p>
    <w:p w:rsidR="00911A38" w:rsidRDefault="00911A38" w:rsidP="00911A38">
      <w:pPr>
        <w:numPr>
          <w:ilvl w:val="0"/>
          <w:numId w:val="5"/>
        </w:numPr>
        <w:spacing w:after="200" w:line="360" w:lineRule="auto"/>
        <w:jc w:val="both"/>
        <w:rPr>
          <w:sz w:val="24"/>
          <w:szCs w:val="24"/>
        </w:rPr>
      </w:pPr>
      <w:r>
        <w:rPr>
          <w:rFonts w:ascii="Arial" w:eastAsia="Arial" w:hAnsi="Arial" w:cs="Arial"/>
          <w:sz w:val="24"/>
          <w:szCs w:val="24"/>
        </w:rPr>
        <w:lastRenderedPageBreak/>
        <w:t>Conducting Tests.</w:t>
      </w:r>
    </w:p>
    <w:p w:rsidR="00911A38" w:rsidRDefault="00911A38" w:rsidP="00911A38">
      <w:pPr>
        <w:numPr>
          <w:ilvl w:val="0"/>
          <w:numId w:val="5"/>
        </w:numPr>
        <w:spacing w:after="200" w:line="360" w:lineRule="auto"/>
        <w:jc w:val="both"/>
        <w:rPr>
          <w:sz w:val="24"/>
          <w:szCs w:val="24"/>
        </w:rPr>
      </w:pPr>
      <w:r>
        <w:rPr>
          <w:rFonts w:ascii="Arial" w:eastAsia="Arial" w:hAnsi="Arial" w:cs="Arial"/>
          <w:sz w:val="24"/>
          <w:szCs w:val="24"/>
        </w:rPr>
        <w:t>Arranging Meeting with Different Commi</w:t>
      </w:r>
      <w:r w:rsidR="00172136">
        <w:rPr>
          <w:rFonts w:ascii="Arial" w:eastAsia="Arial" w:hAnsi="Arial" w:cs="Arial"/>
          <w:sz w:val="24"/>
          <w:szCs w:val="24"/>
        </w:rPr>
        <w:t>ttees i.e. Scrutiny, Interview/</w:t>
      </w:r>
      <w:r>
        <w:rPr>
          <w:rFonts w:ascii="Arial" w:eastAsia="Arial" w:hAnsi="Arial" w:cs="Arial"/>
          <w:sz w:val="24"/>
          <w:szCs w:val="24"/>
        </w:rPr>
        <w:t>Promotion deals with all recruitment and promotion cases.</w:t>
      </w:r>
    </w:p>
    <w:p w:rsidR="00911A38" w:rsidRPr="007F6DBA" w:rsidRDefault="00911A38" w:rsidP="00911A38">
      <w:pPr>
        <w:numPr>
          <w:ilvl w:val="0"/>
          <w:numId w:val="5"/>
        </w:numPr>
        <w:spacing w:after="200" w:line="360" w:lineRule="auto"/>
        <w:jc w:val="both"/>
        <w:rPr>
          <w:sz w:val="24"/>
          <w:szCs w:val="24"/>
        </w:rPr>
      </w:pPr>
      <w:r>
        <w:rPr>
          <w:rFonts w:ascii="Arial" w:eastAsia="Arial" w:hAnsi="Arial" w:cs="Arial"/>
          <w:sz w:val="24"/>
          <w:szCs w:val="24"/>
        </w:rPr>
        <w:t>Preparation of Appointment Order.</w:t>
      </w:r>
    </w:p>
    <w:p w:rsidR="007F6DBA" w:rsidRPr="007F6DBA" w:rsidRDefault="007F6DBA" w:rsidP="009E58DB">
      <w:pPr>
        <w:spacing w:after="200" w:line="360" w:lineRule="auto"/>
        <w:jc w:val="both"/>
        <w:rPr>
          <w:sz w:val="24"/>
          <w:szCs w:val="24"/>
        </w:rPr>
      </w:pPr>
    </w:p>
    <w:p w:rsidR="007F6DBA" w:rsidRDefault="007F6DBA" w:rsidP="007F6DBA">
      <w:pPr>
        <w:spacing w:line="360" w:lineRule="auto"/>
        <w:jc w:val="both"/>
        <w:rPr>
          <w:rFonts w:ascii="Arial" w:eastAsia="Arial" w:hAnsi="Arial" w:cs="Arial"/>
          <w:b/>
          <w:sz w:val="24"/>
          <w:szCs w:val="24"/>
          <w:u w:val="single"/>
        </w:rPr>
      </w:pPr>
      <w:r>
        <w:rPr>
          <w:rFonts w:ascii="Arial" w:eastAsia="Arial" w:hAnsi="Arial" w:cs="Arial"/>
          <w:b/>
          <w:sz w:val="24"/>
          <w:szCs w:val="24"/>
          <w:u w:val="single"/>
        </w:rPr>
        <w:t xml:space="preserve">Post Recruitment Section </w:t>
      </w:r>
    </w:p>
    <w:p w:rsidR="007F6DBA" w:rsidRDefault="007F6DBA" w:rsidP="007F6DBA">
      <w:pPr>
        <w:spacing w:line="360" w:lineRule="auto"/>
        <w:jc w:val="both"/>
        <w:rPr>
          <w:rFonts w:ascii="Arial" w:eastAsia="Arial" w:hAnsi="Arial" w:cs="Arial"/>
          <w:sz w:val="24"/>
          <w:szCs w:val="24"/>
        </w:rPr>
      </w:pPr>
      <w:r>
        <w:rPr>
          <w:rFonts w:ascii="Arial" w:eastAsia="Arial" w:hAnsi="Arial" w:cs="Arial"/>
          <w:sz w:val="24"/>
          <w:szCs w:val="24"/>
        </w:rPr>
        <w:t>Deals with all employee affairs i.e. from arrival till Separation/Resignation which may include the following:-</w:t>
      </w:r>
    </w:p>
    <w:p w:rsidR="007F6DBA" w:rsidRDefault="007F6DBA" w:rsidP="007F6DBA">
      <w:pPr>
        <w:numPr>
          <w:ilvl w:val="0"/>
          <w:numId w:val="8"/>
        </w:numPr>
        <w:spacing w:after="200" w:line="360" w:lineRule="auto"/>
        <w:jc w:val="both"/>
        <w:rPr>
          <w:sz w:val="24"/>
          <w:szCs w:val="24"/>
        </w:rPr>
      </w:pPr>
      <w:r>
        <w:rPr>
          <w:rFonts w:ascii="Arial" w:eastAsia="Arial" w:hAnsi="Arial" w:cs="Arial"/>
          <w:sz w:val="24"/>
          <w:szCs w:val="24"/>
        </w:rPr>
        <w:t>Arrival Report (along with 3 sets of documents)</w:t>
      </w:r>
    </w:p>
    <w:p w:rsidR="007F6DBA" w:rsidRDefault="007F6DBA" w:rsidP="007F6DBA">
      <w:pPr>
        <w:numPr>
          <w:ilvl w:val="0"/>
          <w:numId w:val="8"/>
        </w:numPr>
        <w:spacing w:after="200" w:line="360" w:lineRule="auto"/>
        <w:jc w:val="both"/>
        <w:rPr>
          <w:sz w:val="24"/>
          <w:szCs w:val="24"/>
        </w:rPr>
      </w:pPr>
      <w:r w:rsidRPr="007F6DBA">
        <w:rPr>
          <w:rFonts w:ascii="Arial" w:eastAsia="Arial" w:hAnsi="Arial" w:cs="Arial"/>
          <w:bCs/>
          <w:sz w:val="24"/>
          <w:szCs w:val="24"/>
        </w:rPr>
        <w:t>Verification</w:t>
      </w:r>
      <w:r>
        <w:rPr>
          <w:rFonts w:ascii="Arial" w:eastAsia="Arial" w:hAnsi="Arial" w:cs="Arial"/>
          <w:sz w:val="24"/>
          <w:szCs w:val="24"/>
        </w:rPr>
        <w:t xml:space="preserve"> of documents</w:t>
      </w:r>
    </w:p>
    <w:p w:rsidR="007F6DBA" w:rsidRDefault="007F6DBA" w:rsidP="007F6DBA">
      <w:pPr>
        <w:numPr>
          <w:ilvl w:val="0"/>
          <w:numId w:val="8"/>
        </w:numPr>
        <w:spacing w:after="200" w:line="360" w:lineRule="auto"/>
        <w:jc w:val="both"/>
        <w:rPr>
          <w:sz w:val="24"/>
          <w:szCs w:val="24"/>
        </w:rPr>
      </w:pPr>
      <w:r>
        <w:rPr>
          <w:rFonts w:ascii="Arial" w:eastAsia="Arial" w:hAnsi="Arial" w:cs="Arial"/>
          <w:sz w:val="24"/>
          <w:szCs w:val="24"/>
        </w:rPr>
        <w:t>Endorsements of Arrival Report</w:t>
      </w:r>
    </w:p>
    <w:p w:rsidR="007F6DBA" w:rsidRDefault="007F6DBA" w:rsidP="007F6DBA">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u w:val="single"/>
        </w:rPr>
        <w:t>Other activities may include</w:t>
      </w:r>
    </w:p>
    <w:p w:rsidR="007F6DBA" w:rsidRPr="007F6DBA" w:rsidRDefault="007F6DBA" w:rsidP="007F6DBA">
      <w:pPr>
        <w:numPr>
          <w:ilvl w:val="0"/>
          <w:numId w:val="9"/>
        </w:numPr>
        <w:spacing w:after="200" w:line="360" w:lineRule="auto"/>
        <w:jc w:val="both"/>
        <w:rPr>
          <w:sz w:val="24"/>
          <w:szCs w:val="24"/>
        </w:rPr>
      </w:pPr>
      <w:r w:rsidRPr="007F6DBA">
        <w:rPr>
          <w:rFonts w:ascii="Arial" w:eastAsia="Arial" w:hAnsi="Arial" w:cs="Arial"/>
          <w:sz w:val="24"/>
          <w:szCs w:val="24"/>
        </w:rPr>
        <w:t>Disciplinary Actions (Explanations, Warnings, Show Cause Notice etc.)</w:t>
      </w:r>
    </w:p>
    <w:p w:rsidR="007F6DBA" w:rsidRPr="007F6DBA" w:rsidRDefault="007F6DBA" w:rsidP="007F6DBA">
      <w:pPr>
        <w:numPr>
          <w:ilvl w:val="0"/>
          <w:numId w:val="9"/>
        </w:numPr>
        <w:spacing w:after="200" w:line="360" w:lineRule="auto"/>
        <w:jc w:val="both"/>
        <w:rPr>
          <w:sz w:val="24"/>
          <w:szCs w:val="24"/>
        </w:rPr>
      </w:pPr>
      <w:r w:rsidRPr="007F6DBA">
        <w:rPr>
          <w:rFonts w:ascii="Arial" w:eastAsia="Arial" w:hAnsi="Arial" w:cs="Arial"/>
          <w:sz w:val="24"/>
          <w:szCs w:val="24"/>
        </w:rPr>
        <w:t>Issuance of NOC’s</w:t>
      </w:r>
    </w:p>
    <w:p w:rsidR="007F6DBA" w:rsidRPr="007F6DBA" w:rsidRDefault="007F6DBA" w:rsidP="007F6DBA">
      <w:pPr>
        <w:numPr>
          <w:ilvl w:val="0"/>
          <w:numId w:val="9"/>
        </w:numPr>
        <w:spacing w:after="200" w:line="360" w:lineRule="auto"/>
        <w:jc w:val="both"/>
        <w:rPr>
          <w:sz w:val="24"/>
          <w:szCs w:val="24"/>
        </w:rPr>
      </w:pPr>
      <w:r w:rsidRPr="007F6DBA">
        <w:rPr>
          <w:rFonts w:ascii="Arial" w:eastAsia="Arial" w:hAnsi="Arial" w:cs="Arial"/>
          <w:sz w:val="24"/>
          <w:szCs w:val="24"/>
        </w:rPr>
        <w:t xml:space="preserve">Issuance of any other letters which are related to employees (Correspondence with DGHS etc.)   </w:t>
      </w:r>
    </w:p>
    <w:p w:rsidR="007F6DBA" w:rsidRPr="007F6DBA" w:rsidRDefault="007F6DBA" w:rsidP="007F6DBA">
      <w:pPr>
        <w:numPr>
          <w:ilvl w:val="0"/>
          <w:numId w:val="9"/>
        </w:numPr>
        <w:spacing w:after="200" w:line="360" w:lineRule="auto"/>
        <w:jc w:val="both"/>
        <w:rPr>
          <w:sz w:val="24"/>
          <w:szCs w:val="24"/>
        </w:rPr>
      </w:pPr>
      <w:r w:rsidRPr="007F6DBA">
        <w:rPr>
          <w:rFonts w:ascii="Arial" w:eastAsia="Arial" w:hAnsi="Arial" w:cs="Arial"/>
          <w:sz w:val="24"/>
          <w:szCs w:val="24"/>
        </w:rPr>
        <w:t>Issuance of Office Order (Earned leave, Ex-Pak Leave, Sick Leave, Hajj leave etc.</w:t>
      </w:r>
    </w:p>
    <w:p w:rsidR="007F6DBA" w:rsidRPr="007F6DBA" w:rsidRDefault="007F6DBA" w:rsidP="007F6DBA">
      <w:pPr>
        <w:numPr>
          <w:ilvl w:val="0"/>
          <w:numId w:val="9"/>
        </w:numPr>
        <w:spacing w:after="200" w:line="360" w:lineRule="auto"/>
        <w:jc w:val="both"/>
        <w:rPr>
          <w:sz w:val="24"/>
          <w:szCs w:val="24"/>
        </w:rPr>
      </w:pPr>
      <w:r w:rsidRPr="007F6DBA">
        <w:rPr>
          <w:rFonts w:ascii="Arial" w:eastAsia="Arial" w:hAnsi="Arial" w:cs="Arial"/>
          <w:sz w:val="24"/>
          <w:szCs w:val="24"/>
        </w:rPr>
        <w:t xml:space="preserve">Internal Posting / Transfer etc. </w:t>
      </w:r>
    </w:p>
    <w:p w:rsidR="00CA4C57" w:rsidRPr="00CA4C57" w:rsidRDefault="00CA4C57" w:rsidP="00CA4C57">
      <w:pPr>
        <w:pStyle w:val="ListParagraph"/>
        <w:numPr>
          <w:ilvl w:val="0"/>
          <w:numId w:val="4"/>
        </w:numPr>
        <w:pBdr>
          <w:top w:val="nil"/>
          <w:left w:val="nil"/>
          <w:bottom w:val="nil"/>
          <w:right w:val="nil"/>
          <w:between w:val="nil"/>
        </w:pBdr>
        <w:spacing w:after="0" w:line="360" w:lineRule="auto"/>
        <w:jc w:val="both"/>
        <w:rPr>
          <w:rFonts w:ascii="Arial" w:eastAsia="Arial" w:hAnsi="Arial" w:cs="Arial"/>
          <w:b/>
          <w:color w:val="000000"/>
          <w:sz w:val="28"/>
          <w:szCs w:val="28"/>
          <w:highlight w:val="white"/>
          <w:u w:val="single"/>
        </w:rPr>
      </w:pPr>
      <w:r w:rsidRPr="00CA4C57">
        <w:rPr>
          <w:rFonts w:ascii="Arial" w:eastAsia="Arial" w:hAnsi="Arial" w:cs="Arial"/>
          <w:b/>
          <w:color w:val="000000"/>
          <w:sz w:val="28"/>
          <w:szCs w:val="28"/>
          <w:highlight w:val="white"/>
          <w:u w:val="single"/>
        </w:rPr>
        <w:t>CONCLUSION</w:t>
      </w:r>
    </w:p>
    <w:p w:rsidR="00CA4C57" w:rsidRDefault="00CA4C57" w:rsidP="00CA4C57">
      <w:pPr>
        <w:pBdr>
          <w:top w:val="nil"/>
          <w:left w:val="nil"/>
          <w:bottom w:val="nil"/>
          <w:right w:val="nil"/>
          <w:between w:val="nil"/>
        </w:pBdr>
        <w:spacing w:after="0" w:line="360" w:lineRule="auto"/>
        <w:ind w:left="36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present report confirms that </w:t>
      </w: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color w:val="000000" w:themeColor="text1"/>
          <w:sz w:val="24"/>
          <w:szCs w:val="24"/>
        </w:rPr>
        <w:t xml:space="preserve"> </w:t>
      </w:r>
      <w:r>
        <w:rPr>
          <w:rFonts w:ascii="Arial" w:eastAsia="Arial" w:hAnsi="Arial" w:cs="Arial"/>
          <w:color w:val="000000"/>
          <w:sz w:val="24"/>
          <w:szCs w:val="24"/>
          <w:highlight w:val="white"/>
        </w:rPr>
        <w:t>is a public sector organization and just like other public sector there is too much paper-work environment which not only delays the pro</w:t>
      </w:r>
      <w:r w:rsidR="00172136">
        <w:rPr>
          <w:rFonts w:ascii="Arial" w:eastAsia="Arial" w:hAnsi="Arial" w:cs="Arial"/>
          <w:color w:val="000000"/>
          <w:sz w:val="24"/>
          <w:szCs w:val="24"/>
          <w:highlight w:val="white"/>
        </w:rPr>
        <w:t xml:space="preserve">cess of the recruitment but also </w:t>
      </w:r>
      <w:r>
        <w:rPr>
          <w:rFonts w:ascii="Arial" w:eastAsia="Arial" w:hAnsi="Arial" w:cs="Arial"/>
          <w:color w:val="000000"/>
          <w:sz w:val="24"/>
          <w:szCs w:val="24"/>
          <w:highlight w:val="white"/>
        </w:rPr>
        <w:t>waste the resources of the organization.</w:t>
      </w:r>
    </w:p>
    <w:p w:rsidR="00DC18BF" w:rsidRDefault="00DC18BF" w:rsidP="00CA4C57">
      <w:pPr>
        <w:pBdr>
          <w:top w:val="nil"/>
          <w:left w:val="nil"/>
          <w:bottom w:val="nil"/>
          <w:right w:val="nil"/>
          <w:between w:val="nil"/>
        </w:pBdr>
        <w:spacing w:after="0" w:line="360" w:lineRule="auto"/>
        <w:ind w:left="360"/>
        <w:jc w:val="both"/>
        <w:rPr>
          <w:rFonts w:ascii="Arial" w:eastAsia="Arial" w:hAnsi="Arial" w:cs="Arial"/>
          <w:color w:val="000000"/>
          <w:sz w:val="24"/>
          <w:szCs w:val="24"/>
          <w:highlight w:val="white"/>
          <w:u w:val="single"/>
        </w:rPr>
      </w:pPr>
    </w:p>
    <w:p w:rsidR="00DC18BF" w:rsidRPr="00DC18BF" w:rsidRDefault="00DC18BF" w:rsidP="00DC18BF">
      <w:pPr>
        <w:pStyle w:val="ListParagraph"/>
        <w:numPr>
          <w:ilvl w:val="0"/>
          <w:numId w:val="4"/>
        </w:numPr>
        <w:pBdr>
          <w:top w:val="nil"/>
          <w:left w:val="nil"/>
          <w:bottom w:val="nil"/>
          <w:right w:val="nil"/>
          <w:between w:val="nil"/>
        </w:pBdr>
        <w:spacing w:after="200" w:line="360" w:lineRule="auto"/>
        <w:jc w:val="both"/>
        <w:rPr>
          <w:rFonts w:ascii="Arial" w:eastAsia="Arial" w:hAnsi="Arial" w:cs="Arial"/>
          <w:b/>
          <w:color w:val="000000"/>
          <w:sz w:val="28"/>
          <w:szCs w:val="28"/>
          <w:highlight w:val="white"/>
          <w:u w:val="single"/>
        </w:rPr>
      </w:pPr>
      <w:r w:rsidRPr="00DC18BF">
        <w:rPr>
          <w:rFonts w:ascii="Arial" w:eastAsia="Arial" w:hAnsi="Arial" w:cs="Arial"/>
          <w:b/>
          <w:color w:val="000000"/>
          <w:sz w:val="28"/>
          <w:szCs w:val="28"/>
          <w:highlight w:val="white"/>
          <w:u w:val="single"/>
        </w:rPr>
        <w:lastRenderedPageBreak/>
        <w:t xml:space="preserve">RECOMMENDATION </w:t>
      </w:r>
    </w:p>
    <w:p w:rsidR="00DC18BF" w:rsidRDefault="00DC18BF" w:rsidP="00DC18BF">
      <w:pPr>
        <w:spacing w:line="360" w:lineRule="auto"/>
        <w:ind w:left="360"/>
        <w:jc w:val="both"/>
        <w:rPr>
          <w:rFonts w:ascii="Arial" w:eastAsia="Arial" w:hAnsi="Arial" w:cs="Arial"/>
          <w:sz w:val="24"/>
          <w:szCs w:val="24"/>
          <w:highlight w:val="white"/>
        </w:rPr>
      </w:pPr>
      <w:r>
        <w:rPr>
          <w:rFonts w:ascii="Arial" w:eastAsia="Arial" w:hAnsi="Arial" w:cs="Arial"/>
          <w:sz w:val="24"/>
          <w:szCs w:val="24"/>
          <w:highlight w:val="white"/>
        </w:rPr>
        <w:t xml:space="preserve">In </w:t>
      </w:r>
      <w:r>
        <w:rPr>
          <w:rFonts w:ascii="Arial" w:eastAsia="Arial" w:hAnsi="Arial" w:cs="Arial"/>
          <w:color w:val="000000" w:themeColor="text1"/>
          <w:sz w:val="24"/>
          <w:szCs w:val="24"/>
        </w:rPr>
        <w:t>L</w:t>
      </w:r>
      <w:r w:rsidRPr="00345967">
        <w:rPr>
          <w:rFonts w:ascii="Arial" w:eastAsia="Arial" w:hAnsi="Arial" w:cs="Arial"/>
          <w:color w:val="000000" w:themeColor="text1"/>
          <w:sz w:val="24"/>
          <w:szCs w:val="24"/>
        </w:rPr>
        <w:t>ady reading hospital</w:t>
      </w:r>
      <w:r>
        <w:rPr>
          <w:rFonts w:ascii="Arial" w:eastAsia="Arial" w:hAnsi="Arial" w:cs="Arial"/>
          <w:sz w:val="24"/>
          <w:szCs w:val="24"/>
          <w:highlight w:val="white"/>
        </w:rPr>
        <w:t xml:space="preserve">, recruitment is done manually wherein there is lot of room for discrepancies leading to higher risk of compromising the integrity of recruitment process. </w:t>
      </w:r>
    </w:p>
    <w:p w:rsidR="00DC18BF" w:rsidRDefault="00DC18BF" w:rsidP="00DC18BF">
      <w:pPr>
        <w:numPr>
          <w:ilvl w:val="0"/>
          <w:numId w:val="11"/>
        </w:numPr>
        <w:pBdr>
          <w:top w:val="nil"/>
          <w:left w:val="nil"/>
          <w:bottom w:val="nil"/>
          <w:right w:val="nil"/>
          <w:between w:val="nil"/>
        </w:pBdr>
        <w:spacing w:after="0" w:line="360" w:lineRule="auto"/>
        <w:jc w:val="both"/>
        <w:rPr>
          <w:color w:val="000000"/>
          <w:sz w:val="24"/>
          <w:szCs w:val="24"/>
          <w:highlight w:val="white"/>
        </w:rPr>
      </w:pPr>
      <w:r>
        <w:rPr>
          <w:rFonts w:ascii="Arial" w:eastAsia="Arial" w:hAnsi="Arial" w:cs="Arial"/>
          <w:color w:val="000000"/>
          <w:sz w:val="24"/>
          <w:szCs w:val="24"/>
          <w:highlight w:val="white"/>
        </w:rPr>
        <w:t>To overcome the same problem a system is needed which would ensure recruitment process is done on merit, ensuring transparency and at the same time information is readily available to the concerned for processing and further action.</w:t>
      </w:r>
    </w:p>
    <w:p w:rsidR="00DC18BF" w:rsidRPr="00DC18BF" w:rsidRDefault="00DC18BF" w:rsidP="00DC18BF">
      <w:pPr>
        <w:numPr>
          <w:ilvl w:val="0"/>
          <w:numId w:val="11"/>
        </w:numPr>
        <w:pBdr>
          <w:top w:val="nil"/>
          <w:left w:val="nil"/>
          <w:bottom w:val="nil"/>
          <w:right w:val="nil"/>
          <w:between w:val="nil"/>
        </w:pBdr>
        <w:spacing w:after="0" w:line="360" w:lineRule="auto"/>
        <w:jc w:val="both"/>
        <w:rPr>
          <w:color w:val="707070"/>
          <w:sz w:val="24"/>
          <w:szCs w:val="24"/>
          <w:highlight w:val="white"/>
        </w:rPr>
      </w:pPr>
      <w:r>
        <w:rPr>
          <w:rFonts w:ascii="Arial" w:eastAsia="Arial" w:hAnsi="Arial" w:cs="Arial"/>
          <w:color w:val="000000"/>
          <w:sz w:val="24"/>
          <w:szCs w:val="24"/>
          <w:highlight w:val="white"/>
        </w:rPr>
        <w:t xml:space="preserve">Therefore, an electronic recruitment portal is recommended to be introduced in the system which is dedicated for recruitment process and for achieving their vision to </w:t>
      </w:r>
      <w:r>
        <w:rPr>
          <w:rFonts w:ascii="Arial" w:eastAsia="Arial" w:hAnsi="Arial" w:cs="Arial"/>
          <w:color w:val="000000"/>
          <w:sz w:val="24"/>
          <w:szCs w:val="24"/>
        </w:rPr>
        <w:t>make recruitment on merit and at the same time ensure transparency in the process.</w:t>
      </w:r>
      <w:r>
        <w:rPr>
          <w:rFonts w:ascii="Arial" w:eastAsia="Arial" w:hAnsi="Arial" w:cs="Arial"/>
          <w:b/>
          <w:color w:val="0D0D0D"/>
          <w:sz w:val="24"/>
          <w:szCs w:val="24"/>
          <w:highlight w:val="white"/>
          <w:u w:val="single"/>
        </w:rPr>
        <w:t xml:space="preserve"> </w:t>
      </w:r>
    </w:p>
    <w:p w:rsidR="00DC18BF" w:rsidRDefault="00DC18BF" w:rsidP="00DC18BF">
      <w:pPr>
        <w:pBdr>
          <w:top w:val="nil"/>
          <w:left w:val="nil"/>
          <w:bottom w:val="nil"/>
          <w:right w:val="nil"/>
          <w:between w:val="nil"/>
        </w:pBdr>
        <w:spacing w:after="0" w:line="360" w:lineRule="auto"/>
        <w:ind w:left="720"/>
        <w:jc w:val="both"/>
        <w:rPr>
          <w:color w:val="707070"/>
          <w:sz w:val="24"/>
          <w:szCs w:val="24"/>
          <w:highlight w:val="white"/>
        </w:rPr>
      </w:pPr>
    </w:p>
    <w:p w:rsidR="00DC18BF" w:rsidRDefault="00DC18BF" w:rsidP="007746D4">
      <w:pPr>
        <w:numPr>
          <w:ilvl w:val="0"/>
          <w:numId w:val="4"/>
        </w:numPr>
        <w:pBdr>
          <w:top w:val="nil"/>
          <w:left w:val="nil"/>
          <w:bottom w:val="nil"/>
          <w:right w:val="nil"/>
          <w:between w:val="nil"/>
        </w:pBd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REFERENCES</w:t>
      </w:r>
    </w:p>
    <w:p w:rsidR="007F6DBA" w:rsidRPr="007746D4" w:rsidRDefault="007746D4" w:rsidP="007746D4">
      <w:pPr>
        <w:spacing w:after="200" w:line="360" w:lineRule="auto"/>
        <w:jc w:val="both"/>
        <w:rPr>
          <w:sz w:val="32"/>
          <w:szCs w:val="32"/>
        </w:rPr>
      </w:pPr>
      <w:r>
        <w:rPr>
          <w:sz w:val="28"/>
          <w:szCs w:val="28"/>
        </w:rPr>
        <w:t xml:space="preserve">           </w:t>
      </w:r>
      <w:hyperlink r:id="rId22" w:history="1">
        <w:r w:rsidRPr="007746D4">
          <w:rPr>
            <w:rStyle w:val="Hyperlink"/>
            <w:sz w:val="28"/>
            <w:szCs w:val="28"/>
          </w:rPr>
          <w:t>https://www.lrh.edu.pk/</w:t>
        </w:r>
      </w:hyperlink>
    </w:p>
    <w:p w:rsidR="00911A38" w:rsidRDefault="00911A38" w:rsidP="00911A38">
      <w:pPr>
        <w:jc w:val="both"/>
        <w:rPr>
          <w:rFonts w:ascii="Arial" w:eastAsia="Arial" w:hAnsi="Arial" w:cs="Arial"/>
          <w:b/>
          <w:sz w:val="24"/>
          <w:szCs w:val="24"/>
          <w:u w:val="single"/>
        </w:rPr>
      </w:pPr>
    </w:p>
    <w:p w:rsidR="00911A38" w:rsidRPr="00911A38" w:rsidRDefault="00911A38" w:rsidP="00911A38">
      <w:pPr>
        <w:jc w:val="both"/>
        <w:rPr>
          <w:rFonts w:ascii="Arial" w:eastAsia="Times New Roman" w:hAnsi="Arial" w:cs="Arial"/>
          <w:b/>
          <w:bCs/>
          <w:color w:val="000000" w:themeColor="text1"/>
          <w:sz w:val="28"/>
          <w:szCs w:val="28"/>
        </w:rPr>
      </w:pPr>
    </w:p>
    <w:p w:rsidR="000D2EF4" w:rsidRPr="000D2EF4" w:rsidRDefault="000D2EF4" w:rsidP="00497311">
      <w:pPr>
        <w:shd w:val="clear" w:color="auto" w:fill="FFFFFF"/>
        <w:spacing w:before="100" w:beforeAutospacing="1" w:after="24" w:line="240" w:lineRule="auto"/>
        <w:jc w:val="both"/>
        <w:rPr>
          <w:rFonts w:ascii="Arial" w:eastAsia="Times New Roman" w:hAnsi="Arial" w:cs="Arial"/>
          <w:color w:val="000000" w:themeColor="text1"/>
          <w:sz w:val="40"/>
          <w:szCs w:val="40"/>
        </w:rPr>
      </w:pPr>
    </w:p>
    <w:p w:rsidR="00C65284" w:rsidRPr="00C65284" w:rsidRDefault="00C65284" w:rsidP="00DA16F3">
      <w:pPr>
        <w:spacing w:line="360" w:lineRule="auto"/>
        <w:jc w:val="both"/>
        <w:rPr>
          <w:rFonts w:ascii="Arial" w:hAnsi="Arial" w:cs="Arial"/>
          <w:color w:val="000000" w:themeColor="text1"/>
          <w:sz w:val="32"/>
          <w:szCs w:val="32"/>
        </w:rPr>
      </w:pPr>
    </w:p>
    <w:p w:rsidR="00DA16F3" w:rsidRDefault="00DA16F3" w:rsidP="00DA16F3">
      <w:pPr>
        <w:spacing w:line="360" w:lineRule="auto"/>
        <w:jc w:val="both"/>
        <w:rPr>
          <w:rFonts w:ascii="Arial" w:hAnsi="Arial" w:cs="Arial"/>
          <w:color w:val="000000" w:themeColor="text1"/>
          <w:sz w:val="24"/>
          <w:szCs w:val="24"/>
        </w:rPr>
      </w:pPr>
    </w:p>
    <w:p w:rsidR="00DA16F3" w:rsidRPr="00DA16F3" w:rsidRDefault="00DA16F3" w:rsidP="00DA16F3">
      <w:pPr>
        <w:spacing w:line="360" w:lineRule="auto"/>
        <w:jc w:val="both"/>
        <w:rPr>
          <w:rFonts w:ascii="Arial" w:hAnsi="Arial" w:cs="Arial"/>
          <w:color w:val="000000" w:themeColor="text1"/>
          <w:sz w:val="24"/>
          <w:szCs w:val="24"/>
        </w:rPr>
      </w:pPr>
    </w:p>
    <w:sectPr w:rsidR="00DA16F3" w:rsidRPr="00DA1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DE" w:rsidRDefault="000305DE" w:rsidP="00DC18BF">
      <w:pPr>
        <w:spacing w:after="0" w:line="240" w:lineRule="auto"/>
      </w:pPr>
      <w:r>
        <w:separator/>
      </w:r>
    </w:p>
  </w:endnote>
  <w:endnote w:type="continuationSeparator" w:id="0">
    <w:p w:rsidR="000305DE" w:rsidRDefault="000305DE" w:rsidP="00DC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DE" w:rsidRDefault="000305DE" w:rsidP="00DC18BF">
      <w:pPr>
        <w:spacing w:after="0" w:line="240" w:lineRule="auto"/>
      </w:pPr>
      <w:r>
        <w:separator/>
      </w:r>
    </w:p>
  </w:footnote>
  <w:footnote w:type="continuationSeparator" w:id="0">
    <w:p w:rsidR="000305DE" w:rsidRDefault="000305DE" w:rsidP="00DC1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B93"/>
    <w:multiLevelType w:val="multilevel"/>
    <w:tmpl w:val="E0C43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A0643"/>
    <w:multiLevelType w:val="multilevel"/>
    <w:tmpl w:val="AFB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40280"/>
    <w:multiLevelType w:val="multilevel"/>
    <w:tmpl w:val="293ADE8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2026E1"/>
    <w:multiLevelType w:val="multilevel"/>
    <w:tmpl w:val="90104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A178EC"/>
    <w:multiLevelType w:val="hybridMultilevel"/>
    <w:tmpl w:val="EFB23066"/>
    <w:lvl w:ilvl="0" w:tplc="07021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D57AE"/>
    <w:multiLevelType w:val="multilevel"/>
    <w:tmpl w:val="EA7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8162D"/>
    <w:multiLevelType w:val="multilevel"/>
    <w:tmpl w:val="C7AEEE2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0D1B7F"/>
    <w:multiLevelType w:val="multilevel"/>
    <w:tmpl w:val="1338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840F2"/>
    <w:multiLevelType w:val="multilevel"/>
    <w:tmpl w:val="826CE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EB77C2E"/>
    <w:multiLevelType w:val="multilevel"/>
    <w:tmpl w:val="33FA61F2"/>
    <w:lvl w:ilvl="0">
      <w:start w:val="1"/>
      <w:numFmt w:val="bullet"/>
      <w:lvlText w:val=""/>
      <w:lvlJc w:val="left"/>
      <w:pPr>
        <w:ind w:left="720" w:hanging="360"/>
      </w:pPr>
      <w:rPr>
        <w:rFonts w:ascii="Wingdings" w:hAnsi="Wingdings" w:hint="default"/>
        <w:color w:val="000000" w:themeColor="text1"/>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8451C7"/>
    <w:multiLevelType w:val="multilevel"/>
    <w:tmpl w:val="81C4DFD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5"/>
  </w:num>
  <w:num w:numId="4">
    <w:abstractNumId w:val="4"/>
  </w:num>
  <w:num w:numId="5">
    <w:abstractNumId w:val="10"/>
  </w:num>
  <w:num w:numId="6">
    <w:abstractNumId w:val="3"/>
  </w:num>
  <w:num w:numId="7">
    <w:abstractNumId w:val="0"/>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F3"/>
    <w:rsid w:val="000305DE"/>
    <w:rsid w:val="000D2EF4"/>
    <w:rsid w:val="0017094C"/>
    <w:rsid w:val="00172136"/>
    <w:rsid w:val="002546E4"/>
    <w:rsid w:val="00345967"/>
    <w:rsid w:val="00453128"/>
    <w:rsid w:val="00497311"/>
    <w:rsid w:val="007746D4"/>
    <w:rsid w:val="007E367F"/>
    <w:rsid w:val="007F6DBA"/>
    <w:rsid w:val="00911A38"/>
    <w:rsid w:val="009A7D4B"/>
    <w:rsid w:val="009E58DB"/>
    <w:rsid w:val="00C65284"/>
    <w:rsid w:val="00CA4C57"/>
    <w:rsid w:val="00DA16F3"/>
    <w:rsid w:val="00DC18BF"/>
    <w:rsid w:val="00E31AB7"/>
    <w:rsid w:val="00F37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C714C-A665-4B34-94B3-3CE2D65C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6F3"/>
    <w:rPr>
      <w:color w:val="0000FF"/>
      <w:u w:val="single"/>
    </w:rPr>
  </w:style>
  <w:style w:type="paragraph" w:styleId="ListParagraph">
    <w:name w:val="List Paragraph"/>
    <w:basedOn w:val="Normal"/>
    <w:uiPriority w:val="34"/>
    <w:qFormat/>
    <w:rsid w:val="0017094C"/>
    <w:pPr>
      <w:ind w:left="720"/>
      <w:contextualSpacing/>
    </w:pPr>
  </w:style>
  <w:style w:type="paragraph" w:styleId="Header">
    <w:name w:val="header"/>
    <w:basedOn w:val="Normal"/>
    <w:link w:val="HeaderChar"/>
    <w:uiPriority w:val="99"/>
    <w:unhideWhenUsed/>
    <w:rsid w:val="00DC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BF"/>
  </w:style>
  <w:style w:type="paragraph" w:styleId="Footer">
    <w:name w:val="footer"/>
    <w:basedOn w:val="Normal"/>
    <w:link w:val="FooterChar"/>
    <w:uiPriority w:val="99"/>
    <w:unhideWhenUsed/>
    <w:rsid w:val="00DC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399">
      <w:bodyDiv w:val="1"/>
      <w:marLeft w:val="0"/>
      <w:marRight w:val="0"/>
      <w:marTop w:val="0"/>
      <w:marBottom w:val="0"/>
      <w:divBdr>
        <w:top w:val="none" w:sz="0" w:space="0" w:color="auto"/>
        <w:left w:val="none" w:sz="0" w:space="0" w:color="auto"/>
        <w:bottom w:val="none" w:sz="0" w:space="0" w:color="auto"/>
        <w:right w:val="none" w:sz="0" w:space="0" w:color="auto"/>
      </w:divBdr>
    </w:div>
    <w:div w:id="578174069">
      <w:bodyDiv w:val="1"/>
      <w:marLeft w:val="0"/>
      <w:marRight w:val="0"/>
      <w:marTop w:val="0"/>
      <w:marBottom w:val="0"/>
      <w:divBdr>
        <w:top w:val="none" w:sz="0" w:space="0" w:color="auto"/>
        <w:left w:val="none" w:sz="0" w:space="0" w:color="auto"/>
        <w:bottom w:val="none" w:sz="0" w:space="0" w:color="auto"/>
        <w:right w:val="none" w:sz="0" w:space="0" w:color="auto"/>
      </w:divBdr>
    </w:div>
    <w:div w:id="7880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ediatrics" TargetMode="External"/><Relationship Id="rId13" Type="http://schemas.openxmlformats.org/officeDocument/2006/relationships/hyperlink" Target="https://en.wikipedia.org/wiki/Ophthalmology" TargetMode="External"/><Relationship Id="rId18" Type="http://schemas.openxmlformats.org/officeDocument/2006/relationships/hyperlink" Target="https://en.wikipedia.org/wiki/Radiology" TargetMode="External"/><Relationship Id="rId3" Type="http://schemas.openxmlformats.org/officeDocument/2006/relationships/settings" Target="settings.xml"/><Relationship Id="rId21" Type="http://schemas.openxmlformats.org/officeDocument/2006/relationships/hyperlink" Target="https://en.wikipedia.org/wiki/Gastroenterology" TargetMode="External"/><Relationship Id="rId7" Type="http://schemas.openxmlformats.org/officeDocument/2006/relationships/hyperlink" Target="https://en.wikipedia.org/wiki/Internal_medicine" TargetMode="External"/><Relationship Id="rId12" Type="http://schemas.openxmlformats.org/officeDocument/2006/relationships/hyperlink" Target="https://en.wikipedia.org/wiki/Neurosurgery" TargetMode="External"/><Relationship Id="rId17" Type="http://schemas.openxmlformats.org/officeDocument/2006/relationships/hyperlink" Target="https://en.wikipedia.org/wiki/Obstetrics" TargetMode="External"/><Relationship Id="rId2" Type="http://schemas.openxmlformats.org/officeDocument/2006/relationships/styles" Target="styles.xml"/><Relationship Id="rId16" Type="http://schemas.openxmlformats.org/officeDocument/2006/relationships/hyperlink" Target="https://en.wikipedia.org/wiki/Gynecology" TargetMode="External"/><Relationship Id="rId20" Type="http://schemas.openxmlformats.org/officeDocument/2006/relationships/hyperlink" Target="https://en.wikipedia.org/wiki/Telemedi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eurolo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Dermatology" TargetMode="External"/><Relationship Id="rId23" Type="http://schemas.openxmlformats.org/officeDocument/2006/relationships/fontTable" Target="fontTable.xml"/><Relationship Id="rId10" Type="http://schemas.openxmlformats.org/officeDocument/2006/relationships/hyperlink" Target="https://en.wikipedia.org/wiki/Cardiology" TargetMode="External"/><Relationship Id="rId19" Type="http://schemas.openxmlformats.org/officeDocument/2006/relationships/hyperlink" Target="https://en.wikipedia.org/w/index.php?title=Corona_HDU&amp;action=edit&amp;redlink=1" TargetMode="External"/><Relationship Id="rId4" Type="http://schemas.openxmlformats.org/officeDocument/2006/relationships/webSettings" Target="webSettings.xml"/><Relationship Id="rId9" Type="http://schemas.openxmlformats.org/officeDocument/2006/relationships/hyperlink" Target="https://en.wikipedia.org/wiki/Urology" TargetMode="External"/><Relationship Id="rId14" Type="http://schemas.openxmlformats.org/officeDocument/2006/relationships/hyperlink" Target="https://en.wikipedia.org/wiki/Pulmonology" TargetMode="External"/><Relationship Id="rId22" Type="http://schemas.openxmlformats.org/officeDocument/2006/relationships/hyperlink" Target="https://www.lrh.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Haqmal</dc:creator>
  <cp:keywords/>
  <dc:description/>
  <cp:lastModifiedBy>Saddam Haqmal</cp:lastModifiedBy>
  <cp:revision>15</cp:revision>
  <dcterms:created xsi:type="dcterms:W3CDTF">2020-06-15T17:11:00Z</dcterms:created>
  <dcterms:modified xsi:type="dcterms:W3CDTF">2020-06-16T10:40:00Z</dcterms:modified>
</cp:coreProperties>
</file>