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DE" w:rsidRDefault="001B4EDE" w:rsidP="00095CAD">
      <w:pPr>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t>Name</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Muhammad uqail Nawaz </w:t>
      </w:r>
    </w:p>
    <w:p w:rsidR="001B4EDE" w:rsidRDefault="001B4EDE" w:rsidP="00095CAD">
      <w:pPr>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t>ID#</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13623</w:t>
      </w:r>
    </w:p>
    <w:p w:rsidR="001B4EDE" w:rsidRDefault="001B4EDE" w:rsidP="00095CAD">
      <w:pPr>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t>Subject</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blood bank</w:t>
      </w:r>
    </w:p>
    <w:p w:rsidR="001B4EDE" w:rsidRDefault="001B4EDE" w:rsidP="00095CAD">
      <w:pPr>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t>Program</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BS MLT</w:t>
      </w:r>
      <w:r w:rsidRPr="001B4EDE">
        <w:rPr>
          <w:rFonts w:ascii="Times New Roman" w:hAnsi="Times New Roman" w:cs="Times New Roman"/>
          <w:b/>
          <w:color w:val="000000" w:themeColor="text1"/>
          <w:vertAlign w:val="subscript"/>
        </w:rPr>
        <w:t>6th</w:t>
      </w:r>
    </w:p>
    <w:p w:rsidR="001B4EDE" w:rsidRDefault="001B4EDE" w:rsidP="00095CAD">
      <w:pPr>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t xml:space="preserve">Instructor name  </w:t>
      </w:r>
      <w:r>
        <w:rPr>
          <w:rFonts w:ascii="Times New Roman" w:hAnsi="Times New Roman" w:cs="Times New Roman"/>
          <w:b/>
          <w:color w:val="000000" w:themeColor="text1"/>
        </w:rPr>
        <w:tab/>
      </w:r>
      <w:r>
        <w:rPr>
          <w:rFonts w:ascii="Times New Roman" w:hAnsi="Times New Roman" w:cs="Times New Roman"/>
          <w:b/>
          <w:color w:val="000000" w:themeColor="text1"/>
        </w:rPr>
        <w:tab/>
        <w:t>Mam Huma Imtiaz</w:t>
      </w:r>
      <w:bookmarkStart w:id="0" w:name="_GoBack"/>
      <w:bookmarkEnd w:id="0"/>
    </w:p>
    <w:p w:rsidR="001B4EDE" w:rsidRDefault="001B4EDE" w:rsidP="00095CAD">
      <w:pPr>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t xml:space="preserve">Date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21/04/2020</w:t>
      </w:r>
    </w:p>
    <w:p w:rsidR="00095CAD" w:rsidRPr="00095CAD" w:rsidRDefault="00095CAD" w:rsidP="00095CAD">
      <w:pPr>
        <w:jc w:val="both"/>
        <w:rPr>
          <w:rFonts w:ascii="Times New Roman" w:hAnsi="Times New Roman" w:cs="Times New Roman"/>
          <w:b/>
          <w:color w:val="000000" w:themeColor="text1"/>
        </w:rPr>
      </w:pPr>
      <w:r w:rsidRPr="00095CAD">
        <w:rPr>
          <w:rFonts w:ascii="Times New Roman" w:hAnsi="Times New Roman" w:cs="Times New Roman"/>
          <w:b/>
          <w:color w:val="000000" w:themeColor="text1"/>
        </w:rPr>
        <w:t>Q1:  A 25 years old lady, Caroline had just given birth to a still-born child, needed a blood transfusion.</w:t>
      </w:r>
      <w:r>
        <w:rPr>
          <w:rFonts w:ascii="Times New Roman" w:hAnsi="Times New Roman" w:cs="Times New Roman"/>
          <w:b/>
          <w:color w:val="000000" w:themeColor="text1"/>
        </w:rPr>
        <w:t xml:space="preserve"> </w:t>
      </w:r>
      <w:r w:rsidRPr="00095CAD">
        <w:rPr>
          <w:rFonts w:ascii="Times New Roman" w:hAnsi="Times New Roman" w:cs="Times New Roman"/>
          <w:b/>
          <w:color w:val="000000" w:themeColor="text1"/>
        </w:rPr>
        <w:t xml:space="preserve">Although she was transfused with ABO compatible blood from her husband, Joseph, she still experienced an adverse reaction to the transfusion. The same hemolytic reaction resulted in fetal death. How can you explain this condition? What is the reason behind the child </w:t>
      </w:r>
      <w:r w:rsidRPr="00095CAD">
        <w:rPr>
          <w:rFonts w:ascii="Times New Roman" w:hAnsi="Times New Roman" w:cs="Times New Roman"/>
          <w:b/>
          <w:color w:val="000000" w:themeColor="text1"/>
        </w:rPr>
        <w:t>death and RBCs destruction?</w:t>
      </w:r>
    </w:p>
    <w:p w:rsidR="008E1A42" w:rsidRPr="00432830" w:rsidRDefault="008E1A42" w:rsidP="00432830">
      <w:pPr>
        <w:rPr>
          <w:b/>
          <w:bCs/>
          <w:sz w:val="28"/>
          <w:szCs w:val="28"/>
          <w:u w:val="single"/>
        </w:rPr>
      </w:pPr>
      <w:r w:rsidRPr="006B5A78">
        <w:rPr>
          <w:b/>
          <w:bCs/>
          <w:sz w:val="28"/>
          <w:szCs w:val="28"/>
          <w:highlight w:val="yellow"/>
          <w:u w:val="single"/>
        </w:rPr>
        <w:t>Answer 1.</w:t>
      </w:r>
    </w:p>
    <w:p w:rsidR="00432830" w:rsidRPr="00432830" w:rsidRDefault="00432830" w:rsidP="00432830">
      <w:r>
        <w:t xml:space="preserve">Neonatal death occurs because of RH incompatibility. In the above case it is given that the child blood group is same as that of his father and is in complete contrast of the mother blood group as a result of mother immune system produce Antibodies against child Red blood cells which lead to the destruction of RBCs Known as hemolysis. Due to this Hemolysis the death of baby occurs. In other words this is RH-Incompatibility that </w:t>
      </w:r>
      <w:r w:rsidR="00095CAD">
        <w:t>causes</w:t>
      </w:r>
      <w:r>
        <w:t xml:space="preserve"> the death of the baby.  </w:t>
      </w:r>
    </w:p>
    <w:p w:rsidR="008E1A42" w:rsidRDefault="008E1A42" w:rsidP="00A836FE">
      <w:pPr>
        <w:pStyle w:val="Heading2"/>
      </w:pPr>
    </w:p>
    <w:p w:rsidR="00417912" w:rsidRDefault="00A836FE" w:rsidP="00A836FE">
      <w:pPr>
        <w:pStyle w:val="Heading2"/>
      </w:pPr>
      <w:r>
        <w:t>Q2.</w:t>
      </w:r>
    </w:p>
    <w:p w:rsidR="00A836FE" w:rsidRPr="00F01DE1" w:rsidRDefault="00A836FE" w:rsidP="00A836FE">
      <w:pPr>
        <w:rPr>
          <w:b/>
          <w:sz w:val="28"/>
          <w:szCs w:val="28"/>
        </w:rPr>
      </w:pPr>
      <w:r>
        <w:t xml:space="preserve">     </w:t>
      </w:r>
      <w:r w:rsidRPr="00F01DE1">
        <w:rPr>
          <w:b/>
          <w:sz w:val="28"/>
          <w:szCs w:val="28"/>
        </w:rPr>
        <w:t>Explain the concept of single donor platelets and random donor platelets in own words.</w:t>
      </w:r>
    </w:p>
    <w:p w:rsidR="00A836FE" w:rsidRPr="00F01DE1" w:rsidRDefault="00F01DE1" w:rsidP="00A836FE">
      <w:pPr>
        <w:rPr>
          <w:b/>
          <w:u w:val="single"/>
        </w:rPr>
      </w:pPr>
      <w:r w:rsidRPr="006B5A78">
        <w:rPr>
          <w:b/>
          <w:highlight w:val="yellow"/>
          <w:u w:val="single"/>
        </w:rPr>
        <w:t>Answer</w:t>
      </w:r>
    </w:p>
    <w:p w:rsidR="00A836FE" w:rsidRPr="008E1A42" w:rsidRDefault="00A836FE" w:rsidP="00A836FE">
      <w:pPr>
        <w:rPr>
          <w:b/>
          <w:sz w:val="32"/>
          <w:szCs w:val="32"/>
          <w:u w:val="single"/>
        </w:rPr>
      </w:pPr>
      <w:r w:rsidRPr="006B5A78">
        <w:rPr>
          <w:b/>
          <w:sz w:val="32"/>
          <w:szCs w:val="32"/>
          <w:highlight w:val="darkGray"/>
          <w:u w:val="single"/>
        </w:rPr>
        <w:t>Random donor Concentration:</w:t>
      </w:r>
    </w:p>
    <w:p w:rsidR="00A836FE" w:rsidRDefault="00A836FE" w:rsidP="00A836FE">
      <w:pPr>
        <w:pStyle w:val="ListParagraph"/>
        <w:numPr>
          <w:ilvl w:val="0"/>
          <w:numId w:val="1"/>
        </w:numPr>
      </w:pPr>
      <w:r>
        <w:t>When platelets are separated from whole blood. Of the donor.</w:t>
      </w:r>
    </w:p>
    <w:p w:rsidR="00A836FE" w:rsidRDefault="008E1A42" w:rsidP="00A836FE">
      <w:pPr>
        <w:pStyle w:val="ListParagraph"/>
        <w:numPr>
          <w:ilvl w:val="0"/>
          <w:numId w:val="1"/>
        </w:numPr>
      </w:pPr>
      <w:r>
        <w:t>Platelets are removing from whole</w:t>
      </w:r>
      <w:r w:rsidR="00A836FE">
        <w:t xml:space="preserve"> blood through centrifugation with in four hours after donation.</w:t>
      </w:r>
    </w:p>
    <w:p w:rsidR="00360F56" w:rsidRDefault="00360F56" w:rsidP="00A836FE">
      <w:pPr>
        <w:pStyle w:val="ListParagraph"/>
        <w:numPr>
          <w:ilvl w:val="0"/>
          <w:numId w:val="1"/>
        </w:numPr>
      </w:pPr>
      <w:r>
        <w:t>Volume should 50 ml.</w:t>
      </w:r>
    </w:p>
    <w:p w:rsidR="00360F56" w:rsidRPr="00360F56" w:rsidRDefault="00360F56" w:rsidP="00360F56">
      <w:pPr>
        <w:pStyle w:val="ListParagraph"/>
        <w:numPr>
          <w:ilvl w:val="0"/>
          <w:numId w:val="1"/>
        </w:numPr>
      </w:pPr>
      <w:r>
        <w:t>Storage temperature is 22</w:t>
      </w:r>
      <w:r>
        <w:rPr>
          <w:rFonts w:cstheme="minorHAnsi"/>
        </w:rPr>
        <w:t>cͦ - 24</w:t>
      </w:r>
      <w:r w:rsidRPr="00360F56">
        <w:rPr>
          <w:rFonts w:cstheme="minorHAnsi"/>
        </w:rPr>
        <w:t xml:space="preserve"> </w:t>
      </w:r>
      <w:r>
        <w:rPr>
          <w:rFonts w:cstheme="minorHAnsi"/>
        </w:rPr>
        <w:t>cͦ</w:t>
      </w:r>
    </w:p>
    <w:p w:rsidR="00360F56" w:rsidRPr="008E1A42" w:rsidRDefault="00360F56" w:rsidP="00360F56">
      <w:pPr>
        <w:rPr>
          <w:b/>
          <w:sz w:val="32"/>
          <w:szCs w:val="32"/>
          <w:u w:val="single"/>
        </w:rPr>
      </w:pPr>
      <w:r>
        <w:t xml:space="preserve">                   </w:t>
      </w:r>
      <w:r w:rsidRPr="006B5A78">
        <w:rPr>
          <w:b/>
          <w:sz w:val="32"/>
          <w:szCs w:val="32"/>
          <w:highlight w:val="darkGray"/>
          <w:u w:val="single"/>
        </w:rPr>
        <w:t>Single donor Concentration:</w:t>
      </w:r>
    </w:p>
    <w:p w:rsidR="00360F56" w:rsidRDefault="00360F56" w:rsidP="00360F56">
      <w:pPr>
        <w:pStyle w:val="ListParagraph"/>
        <w:numPr>
          <w:ilvl w:val="0"/>
          <w:numId w:val="1"/>
        </w:numPr>
      </w:pPr>
      <w:r>
        <w:t xml:space="preserve">When platelets are separated </w:t>
      </w:r>
      <w:r w:rsidR="006B5A78">
        <w:t>from donor</w:t>
      </w:r>
      <w:r w:rsidR="00F047DF">
        <w:t xml:space="preserve"> through by a machine </w:t>
      </w:r>
      <w:r w:rsidR="006B5A78">
        <w:t>Aphaeresis.</w:t>
      </w:r>
    </w:p>
    <w:p w:rsidR="00F047DF" w:rsidRDefault="00F047DF" w:rsidP="00360F56">
      <w:pPr>
        <w:pStyle w:val="ListParagraph"/>
        <w:numPr>
          <w:ilvl w:val="0"/>
          <w:numId w:val="1"/>
        </w:numPr>
      </w:pPr>
      <w:r>
        <w:lastRenderedPageBreak/>
        <w:t>We can obtain 300 ml of platelets from one donor through this process.</w:t>
      </w:r>
    </w:p>
    <w:p w:rsidR="00F047DF" w:rsidRDefault="00F047DF" w:rsidP="00F047DF">
      <w:pPr>
        <w:pStyle w:val="ListParagraph"/>
        <w:ind w:left="1995"/>
      </w:pPr>
      <w:r>
        <w:t xml:space="preserve">And these platelets are called single donor </w:t>
      </w:r>
      <w:r w:rsidR="006B5A78">
        <w:t>platelets single</w:t>
      </w:r>
      <w:r>
        <w:t xml:space="preserve"> donor </w:t>
      </w:r>
      <w:r w:rsidR="006B5A78">
        <w:t>platelets.</w:t>
      </w:r>
    </w:p>
    <w:p w:rsidR="00F047DF" w:rsidRDefault="00F047DF" w:rsidP="00F047DF">
      <w:pPr>
        <w:pStyle w:val="ListParagraph"/>
        <w:numPr>
          <w:ilvl w:val="0"/>
          <w:numId w:val="1"/>
        </w:numPr>
      </w:pPr>
      <w:r>
        <w:t xml:space="preserve">Single donor platelets are more powerful then </w:t>
      </w:r>
      <w:r w:rsidR="006B5A78">
        <w:t>random</w:t>
      </w:r>
      <w:r>
        <w:t xml:space="preserve"> donor platelets.</w:t>
      </w:r>
    </w:p>
    <w:p w:rsidR="00F047DF" w:rsidRDefault="00F047DF" w:rsidP="00F047DF">
      <w:pPr>
        <w:pStyle w:val="ListParagraph"/>
        <w:numPr>
          <w:ilvl w:val="0"/>
          <w:numId w:val="1"/>
        </w:numPr>
      </w:pPr>
      <w:r>
        <w:t xml:space="preserve">One unite of single donor platelets is equal </w:t>
      </w:r>
      <w:r w:rsidR="006B5A78">
        <w:t>to 6</w:t>
      </w:r>
      <w:r>
        <w:t xml:space="preserve"> – 8 units of </w:t>
      </w:r>
      <w:r w:rsidR="00EB341A">
        <w:t>Random donor platelets.</w:t>
      </w:r>
    </w:p>
    <w:p w:rsidR="00F01DE1" w:rsidRDefault="00F01DE1" w:rsidP="00F01DE1"/>
    <w:p w:rsidR="00F01DE1" w:rsidRDefault="00F01DE1" w:rsidP="00F01DE1"/>
    <w:p w:rsidR="00F01DE1" w:rsidRDefault="00F01DE1" w:rsidP="00F01DE1"/>
    <w:p w:rsidR="00EB341A" w:rsidRPr="00F01DE1" w:rsidRDefault="00EB341A" w:rsidP="00EB341A">
      <w:pPr>
        <w:rPr>
          <w:b/>
          <w:sz w:val="28"/>
          <w:szCs w:val="28"/>
        </w:rPr>
      </w:pPr>
      <w:r w:rsidRPr="00F01DE1">
        <w:rPr>
          <w:b/>
          <w:sz w:val="28"/>
          <w:szCs w:val="28"/>
        </w:rPr>
        <w:t>Q3.</w:t>
      </w:r>
    </w:p>
    <w:p w:rsidR="00EB341A" w:rsidRPr="00F01DE1" w:rsidRDefault="00EB341A" w:rsidP="00EB341A">
      <w:pPr>
        <w:rPr>
          <w:b/>
          <w:sz w:val="28"/>
          <w:szCs w:val="28"/>
        </w:rPr>
      </w:pPr>
      <w:r w:rsidRPr="00F01DE1">
        <w:rPr>
          <w:b/>
          <w:sz w:val="28"/>
          <w:szCs w:val="28"/>
        </w:rPr>
        <w:t xml:space="preserve">   Solve the following table.</w:t>
      </w:r>
    </w:p>
    <w:p w:rsidR="00EB341A" w:rsidRDefault="00EB341A" w:rsidP="00EB341A">
      <w:r w:rsidRPr="006B5A78">
        <w:rPr>
          <w:highlight w:val="darkGray"/>
        </w:rPr>
        <w:t>Answer:</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1394"/>
        <w:gridCol w:w="1832"/>
        <w:gridCol w:w="1590"/>
        <w:gridCol w:w="1716"/>
        <w:gridCol w:w="1589"/>
      </w:tblGrid>
      <w:tr w:rsidR="008E1A42" w:rsidTr="00166D4F">
        <w:trPr>
          <w:trHeight w:val="795"/>
        </w:trPr>
        <w:tc>
          <w:tcPr>
            <w:tcW w:w="680" w:type="dxa"/>
          </w:tcPr>
          <w:p w:rsidR="008E1A42" w:rsidRDefault="008E1A42" w:rsidP="00166D4F"/>
        </w:tc>
        <w:tc>
          <w:tcPr>
            <w:tcW w:w="3226" w:type="dxa"/>
            <w:gridSpan w:val="2"/>
          </w:tcPr>
          <w:p w:rsidR="008E1A42" w:rsidRDefault="008E1A42" w:rsidP="00166D4F">
            <w:r w:rsidRPr="006B5A78">
              <w:rPr>
                <w:highlight w:val="yellow"/>
              </w:rPr>
              <w:t>Reaction of cells tested with</w:t>
            </w:r>
          </w:p>
        </w:tc>
        <w:tc>
          <w:tcPr>
            <w:tcW w:w="3306" w:type="dxa"/>
            <w:gridSpan w:val="2"/>
          </w:tcPr>
          <w:p w:rsidR="008E1A42" w:rsidRDefault="008E1A42" w:rsidP="00166D4F">
            <w:r w:rsidRPr="006B5A78">
              <w:rPr>
                <w:highlight w:val="yellow"/>
              </w:rPr>
              <w:t>Reaction of serum tested against</w:t>
            </w:r>
          </w:p>
        </w:tc>
        <w:tc>
          <w:tcPr>
            <w:tcW w:w="1589" w:type="dxa"/>
          </w:tcPr>
          <w:p w:rsidR="008E1A42" w:rsidRDefault="008E1A42" w:rsidP="00166D4F">
            <w:r w:rsidRPr="006B5A78">
              <w:rPr>
                <w:highlight w:val="yellow"/>
              </w:rPr>
              <w:t>ABO Group</w:t>
            </w:r>
          </w:p>
        </w:tc>
      </w:tr>
      <w:tr w:rsidR="008E1A42" w:rsidTr="00166D4F">
        <w:trPr>
          <w:trHeight w:val="668"/>
        </w:trPr>
        <w:tc>
          <w:tcPr>
            <w:tcW w:w="680" w:type="dxa"/>
          </w:tcPr>
          <w:p w:rsidR="008E1A42" w:rsidRDefault="008E1A42" w:rsidP="00166D4F"/>
        </w:tc>
        <w:tc>
          <w:tcPr>
            <w:tcW w:w="1394" w:type="dxa"/>
          </w:tcPr>
          <w:p w:rsidR="008E1A42" w:rsidRDefault="008E1A42" w:rsidP="00166D4F">
            <w:r w:rsidRPr="006B5A78">
              <w:rPr>
                <w:highlight w:val="green"/>
              </w:rPr>
              <w:t>Anti-A</w:t>
            </w:r>
          </w:p>
        </w:tc>
        <w:tc>
          <w:tcPr>
            <w:tcW w:w="1832" w:type="dxa"/>
          </w:tcPr>
          <w:p w:rsidR="008E1A42" w:rsidRDefault="008E1A42" w:rsidP="00166D4F">
            <w:r w:rsidRPr="006B5A78">
              <w:rPr>
                <w:highlight w:val="green"/>
              </w:rPr>
              <w:t>Anti-B</w:t>
            </w:r>
          </w:p>
        </w:tc>
        <w:tc>
          <w:tcPr>
            <w:tcW w:w="1590" w:type="dxa"/>
          </w:tcPr>
          <w:p w:rsidR="008E1A42" w:rsidRDefault="008E1A42" w:rsidP="00166D4F">
            <w:r w:rsidRPr="006B5A78">
              <w:rPr>
                <w:highlight w:val="green"/>
              </w:rPr>
              <w:t>A-Cell</w:t>
            </w:r>
          </w:p>
        </w:tc>
        <w:tc>
          <w:tcPr>
            <w:tcW w:w="1716" w:type="dxa"/>
          </w:tcPr>
          <w:p w:rsidR="008E1A42" w:rsidRDefault="008E1A42" w:rsidP="00166D4F">
            <w:r w:rsidRPr="006B5A78">
              <w:rPr>
                <w:highlight w:val="green"/>
              </w:rPr>
              <w:t>B-cell</w:t>
            </w:r>
            <w:r>
              <w:t xml:space="preserve"> </w:t>
            </w:r>
          </w:p>
        </w:tc>
        <w:tc>
          <w:tcPr>
            <w:tcW w:w="1589" w:type="dxa"/>
          </w:tcPr>
          <w:p w:rsidR="008E1A42" w:rsidRDefault="008E1A42" w:rsidP="00166D4F"/>
        </w:tc>
      </w:tr>
      <w:tr w:rsidR="008E1A42" w:rsidTr="00166D4F">
        <w:trPr>
          <w:trHeight w:val="783"/>
        </w:trPr>
        <w:tc>
          <w:tcPr>
            <w:tcW w:w="680" w:type="dxa"/>
          </w:tcPr>
          <w:p w:rsidR="008E1A42" w:rsidRDefault="008E1A42" w:rsidP="00166D4F">
            <w:r>
              <w:t>01</w:t>
            </w:r>
          </w:p>
        </w:tc>
        <w:tc>
          <w:tcPr>
            <w:tcW w:w="1394" w:type="dxa"/>
          </w:tcPr>
          <w:p w:rsidR="008E1A42" w:rsidRDefault="008E1A42" w:rsidP="00166D4F">
            <w:r>
              <w:t xml:space="preserve">       O</w:t>
            </w:r>
          </w:p>
        </w:tc>
        <w:tc>
          <w:tcPr>
            <w:tcW w:w="1832" w:type="dxa"/>
          </w:tcPr>
          <w:p w:rsidR="008E1A42" w:rsidRDefault="008E1A42" w:rsidP="00166D4F">
            <w:r>
              <w:t xml:space="preserve">     O </w:t>
            </w:r>
          </w:p>
        </w:tc>
        <w:tc>
          <w:tcPr>
            <w:tcW w:w="1590" w:type="dxa"/>
          </w:tcPr>
          <w:p w:rsidR="008E1A42" w:rsidRDefault="008E1A42" w:rsidP="00166D4F">
            <w:r>
              <w:t xml:space="preserve">       +</w:t>
            </w:r>
          </w:p>
        </w:tc>
        <w:tc>
          <w:tcPr>
            <w:tcW w:w="1716" w:type="dxa"/>
          </w:tcPr>
          <w:p w:rsidR="008E1A42" w:rsidRDefault="008E1A42" w:rsidP="00166D4F">
            <w:r>
              <w:t xml:space="preserve">       +</w:t>
            </w:r>
          </w:p>
        </w:tc>
        <w:tc>
          <w:tcPr>
            <w:tcW w:w="1589" w:type="dxa"/>
          </w:tcPr>
          <w:p w:rsidR="008E1A42" w:rsidRPr="006B5A78" w:rsidRDefault="008E1A42" w:rsidP="00166D4F">
            <w:pPr>
              <w:rPr>
                <w:rFonts w:ascii="Arial Black" w:hAnsi="Arial Black"/>
                <w:b/>
                <w:i/>
              </w:rPr>
            </w:pPr>
            <w:r w:rsidRPr="006B5A78">
              <w:rPr>
                <w:rFonts w:ascii="Arial Black" w:hAnsi="Arial Black"/>
                <w:b/>
                <w:i/>
              </w:rPr>
              <w:t xml:space="preserve">       O</w:t>
            </w:r>
          </w:p>
        </w:tc>
      </w:tr>
      <w:tr w:rsidR="008E1A42" w:rsidTr="00166D4F">
        <w:trPr>
          <w:trHeight w:val="875"/>
        </w:trPr>
        <w:tc>
          <w:tcPr>
            <w:tcW w:w="680" w:type="dxa"/>
          </w:tcPr>
          <w:p w:rsidR="008E1A42" w:rsidRDefault="008E1A42" w:rsidP="00166D4F">
            <w:r>
              <w:t>02</w:t>
            </w:r>
          </w:p>
        </w:tc>
        <w:tc>
          <w:tcPr>
            <w:tcW w:w="1394" w:type="dxa"/>
          </w:tcPr>
          <w:p w:rsidR="008E1A42" w:rsidRDefault="008E1A42" w:rsidP="00166D4F">
            <w:r>
              <w:t xml:space="preserve">        +</w:t>
            </w:r>
          </w:p>
        </w:tc>
        <w:tc>
          <w:tcPr>
            <w:tcW w:w="1832" w:type="dxa"/>
          </w:tcPr>
          <w:p w:rsidR="008E1A42" w:rsidRDefault="008E1A42" w:rsidP="00166D4F">
            <w:r>
              <w:t xml:space="preserve">      O</w:t>
            </w:r>
          </w:p>
        </w:tc>
        <w:tc>
          <w:tcPr>
            <w:tcW w:w="1590" w:type="dxa"/>
          </w:tcPr>
          <w:p w:rsidR="008E1A42" w:rsidRDefault="008E1A42" w:rsidP="00166D4F">
            <w:r>
              <w:t xml:space="preserve">        O</w:t>
            </w:r>
          </w:p>
        </w:tc>
        <w:tc>
          <w:tcPr>
            <w:tcW w:w="1716" w:type="dxa"/>
          </w:tcPr>
          <w:p w:rsidR="008E1A42" w:rsidRDefault="008E1A42" w:rsidP="00166D4F">
            <w:r>
              <w:t xml:space="preserve">        +</w:t>
            </w:r>
          </w:p>
        </w:tc>
        <w:tc>
          <w:tcPr>
            <w:tcW w:w="1589" w:type="dxa"/>
          </w:tcPr>
          <w:p w:rsidR="008E1A42" w:rsidRPr="006B5A78" w:rsidRDefault="008E1A42" w:rsidP="00166D4F">
            <w:pPr>
              <w:rPr>
                <w:rFonts w:ascii="Arial Black" w:hAnsi="Arial Black"/>
                <w:b/>
                <w:i/>
              </w:rPr>
            </w:pPr>
            <w:r w:rsidRPr="006B5A78">
              <w:rPr>
                <w:rFonts w:ascii="Arial Black" w:hAnsi="Arial Black"/>
                <w:b/>
                <w:i/>
              </w:rPr>
              <w:t xml:space="preserve">        A</w:t>
            </w:r>
          </w:p>
        </w:tc>
      </w:tr>
      <w:tr w:rsidR="008E1A42" w:rsidTr="00166D4F">
        <w:trPr>
          <w:trHeight w:val="726"/>
        </w:trPr>
        <w:tc>
          <w:tcPr>
            <w:tcW w:w="680" w:type="dxa"/>
          </w:tcPr>
          <w:p w:rsidR="008E1A42" w:rsidRDefault="008E1A42" w:rsidP="00166D4F">
            <w:r>
              <w:t>03</w:t>
            </w:r>
          </w:p>
        </w:tc>
        <w:tc>
          <w:tcPr>
            <w:tcW w:w="1394" w:type="dxa"/>
          </w:tcPr>
          <w:p w:rsidR="008E1A42" w:rsidRDefault="008E1A42" w:rsidP="00166D4F">
            <w:r>
              <w:t xml:space="preserve">       O</w:t>
            </w:r>
          </w:p>
        </w:tc>
        <w:tc>
          <w:tcPr>
            <w:tcW w:w="1832" w:type="dxa"/>
          </w:tcPr>
          <w:p w:rsidR="008E1A42" w:rsidRDefault="008E1A42" w:rsidP="00166D4F">
            <w:r>
              <w:t xml:space="preserve">       +</w:t>
            </w:r>
          </w:p>
        </w:tc>
        <w:tc>
          <w:tcPr>
            <w:tcW w:w="1590" w:type="dxa"/>
          </w:tcPr>
          <w:p w:rsidR="008E1A42" w:rsidRDefault="008E1A42" w:rsidP="00166D4F">
            <w:r>
              <w:t xml:space="preserve">       +</w:t>
            </w:r>
          </w:p>
        </w:tc>
        <w:tc>
          <w:tcPr>
            <w:tcW w:w="1716" w:type="dxa"/>
          </w:tcPr>
          <w:p w:rsidR="008E1A42" w:rsidRDefault="008E1A42" w:rsidP="00166D4F">
            <w:r>
              <w:t xml:space="preserve">         O</w:t>
            </w:r>
          </w:p>
        </w:tc>
        <w:tc>
          <w:tcPr>
            <w:tcW w:w="1589" w:type="dxa"/>
          </w:tcPr>
          <w:p w:rsidR="008E1A42" w:rsidRPr="006B5A78" w:rsidRDefault="008E1A42" w:rsidP="00166D4F">
            <w:pPr>
              <w:rPr>
                <w:rFonts w:ascii="Arial Black" w:hAnsi="Arial Black"/>
                <w:b/>
                <w:i/>
              </w:rPr>
            </w:pPr>
            <w:r w:rsidRPr="006B5A78">
              <w:rPr>
                <w:rFonts w:ascii="Arial Black" w:hAnsi="Arial Black"/>
                <w:b/>
                <w:i/>
              </w:rPr>
              <w:t xml:space="preserve">        B</w:t>
            </w:r>
          </w:p>
        </w:tc>
      </w:tr>
      <w:tr w:rsidR="008E1A42" w:rsidTr="00166D4F">
        <w:trPr>
          <w:trHeight w:val="1037"/>
        </w:trPr>
        <w:tc>
          <w:tcPr>
            <w:tcW w:w="680" w:type="dxa"/>
          </w:tcPr>
          <w:p w:rsidR="008E1A42" w:rsidRDefault="008E1A42" w:rsidP="00166D4F">
            <w:r>
              <w:t>04</w:t>
            </w:r>
          </w:p>
        </w:tc>
        <w:tc>
          <w:tcPr>
            <w:tcW w:w="1394" w:type="dxa"/>
          </w:tcPr>
          <w:p w:rsidR="008E1A42" w:rsidRDefault="008E1A42" w:rsidP="00166D4F">
            <w:r>
              <w:t xml:space="preserve">       +</w:t>
            </w:r>
          </w:p>
        </w:tc>
        <w:tc>
          <w:tcPr>
            <w:tcW w:w="1832" w:type="dxa"/>
          </w:tcPr>
          <w:p w:rsidR="008E1A42" w:rsidRDefault="008E1A42" w:rsidP="00166D4F">
            <w:r>
              <w:t xml:space="preserve">      +</w:t>
            </w:r>
          </w:p>
        </w:tc>
        <w:tc>
          <w:tcPr>
            <w:tcW w:w="1590" w:type="dxa"/>
          </w:tcPr>
          <w:p w:rsidR="008E1A42" w:rsidRDefault="008E1A42" w:rsidP="00166D4F">
            <w:r>
              <w:t xml:space="preserve">       O</w:t>
            </w:r>
          </w:p>
        </w:tc>
        <w:tc>
          <w:tcPr>
            <w:tcW w:w="1716" w:type="dxa"/>
          </w:tcPr>
          <w:p w:rsidR="008E1A42" w:rsidRDefault="008E1A42" w:rsidP="00166D4F">
            <w:r>
              <w:t xml:space="preserve">         O</w:t>
            </w:r>
          </w:p>
        </w:tc>
        <w:tc>
          <w:tcPr>
            <w:tcW w:w="1589" w:type="dxa"/>
          </w:tcPr>
          <w:p w:rsidR="008E1A42" w:rsidRPr="006B5A78" w:rsidRDefault="008E1A42" w:rsidP="00166D4F">
            <w:pPr>
              <w:rPr>
                <w:rFonts w:ascii="Arial Black" w:hAnsi="Arial Black"/>
                <w:b/>
                <w:i/>
              </w:rPr>
            </w:pPr>
            <w:r w:rsidRPr="006B5A78">
              <w:rPr>
                <w:rFonts w:ascii="Arial Black" w:hAnsi="Arial Black"/>
                <w:b/>
                <w:i/>
              </w:rPr>
              <w:t xml:space="preserve">        AB</w:t>
            </w:r>
          </w:p>
        </w:tc>
      </w:tr>
    </w:tbl>
    <w:p w:rsidR="00EB341A" w:rsidRDefault="00EB341A" w:rsidP="00EB341A"/>
    <w:p w:rsidR="00095CAD" w:rsidRDefault="00095CAD" w:rsidP="00EB341A"/>
    <w:p w:rsidR="00095CAD" w:rsidRPr="00A836FE" w:rsidRDefault="00095CAD" w:rsidP="00EB341A">
      <w:r>
        <w:tab/>
      </w:r>
      <w:r>
        <w:tab/>
      </w:r>
      <w:r>
        <w:tab/>
      </w:r>
      <w:r>
        <w:tab/>
      </w:r>
      <w:r>
        <w:tab/>
        <w:t>The End</w:t>
      </w:r>
    </w:p>
    <w:sectPr w:rsidR="00095CAD" w:rsidRPr="00A836FE" w:rsidSect="001B4EDE">
      <w:pgSz w:w="12240" w:h="15840"/>
      <w:pgMar w:top="1440" w:right="1440" w:bottom="1440" w:left="1440" w:header="720" w:footer="720" w:gutter="0"/>
      <w:pgBorders w:offsetFrom="page">
        <w:top w:val="shorebirdTracks" w:sz="8" w:space="24" w:color="auto"/>
        <w:left w:val="shorebirdTracks" w:sz="8" w:space="24" w:color="auto"/>
        <w:bottom w:val="shorebirdTracks" w:sz="8" w:space="24" w:color="auto"/>
        <w:right w:val="shorebirdTracks"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096A"/>
    <w:multiLevelType w:val="hybridMultilevel"/>
    <w:tmpl w:val="E152A24C"/>
    <w:lvl w:ilvl="0" w:tplc="4692DA28">
      <w:numFmt w:val="bullet"/>
      <w:lvlText w:val=""/>
      <w:lvlJc w:val="left"/>
      <w:pPr>
        <w:ind w:left="1995" w:hanging="360"/>
      </w:pPr>
      <w:rPr>
        <w:rFonts w:ascii="Symbol" w:eastAsiaTheme="minorHAnsi" w:hAnsi="Symbol" w:cstheme="minorBid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FE"/>
    <w:rsid w:val="00095CAD"/>
    <w:rsid w:val="001B4EDE"/>
    <w:rsid w:val="00360F56"/>
    <w:rsid w:val="00417912"/>
    <w:rsid w:val="00432830"/>
    <w:rsid w:val="00550E8A"/>
    <w:rsid w:val="006B5A78"/>
    <w:rsid w:val="008E1A42"/>
    <w:rsid w:val="00A836FE"/>
    <w:rsid w:val="00E01F50"/>
    <w:rsid w:val="00EB341A"/>
    <w:rsid w:val="00F01DE1"/>
    <w:rsid w:val="00F04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36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6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36FE"/>
    <w:pPr>
      <w:ind w:left="720"/>
      <w:contextualSpacing/>
    </w:pPr>
  </w:style>
  <w:style w:type="table" w:styleId="TableGrid">
    <w:name w:val="Table Grid"/>
    <w:basedOn w:val="TableNormal"/>
    <w:uiPriority w:val="59"/>
    <w:rsid w:val="00EB3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36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6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36FE"/>
    <w:pPr>
      <w:ind w:left="720"/>
      <w:contextualSpacing/>
    </w:pPr>
  </w:style>
  <w:style w:type="table" w:styleId="TableGrid">
    <w:name w:val="Table Grid"/>
    <w:basedOn w:val="TableNormal"/>
    <w:uiPriority w:val="59"/>
    <w:rsid w:val="00EB3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407A-6766-4DFD-BD1F-DCF5C2A0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maazk7622@gmail.com</dc:creator>
  <cp:lastModifiedBy>HP</cp:lastModifiedBy>
  <cp:revision>7</cp:revision>
  <dcterms:created xsi:type="dcterms:W3CDTF">2020-04-20T05:32:00Z</dcterms:created>
  <dcterms:modified xsi:type="dcterms:W3CDTF">2020-04-21T17:15:00Z</dcterms:modified>
</cp:coreProperties>
</file>