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A2" w:rsidRPr="00ED162A" w:rsidRDefault="00ED162A" w:rsidP="00EB76A2">
      <w:pPr>
        <w:spacing w:after="0"/>
        <w:ind w:right="4"/>
        <w:rPr>
          <w:rFonts w:ascii="Times New Roman" w:hAnsi="Times New Roman" w:cs="Times New Roman"/>
          <w:b/>
          <w:sz w:val="28"/>
          <w:u w:color="000000"/>
        </w:rPr>
      </w:pPr>
      <w:r w:rsidRPr="00ED162A">
        <w:rPr>
          <w:rFonts w:ascii="Times New Roman" w:hAnsi="Times New Roman" w:cs="Times New Roman"/>
          <w:b/>
          <w:sz w:val="28"/>
          <w:u w:color="000000"/>
        </w:rPr>
        <w:t>DPT</w:t>
      </w:r>
      <w:r w:rsidR="00EB76A2" w:rsidRPr="00ED162A">
        <w:rPr>
          <w:rFonts w:ascii="Times New Roman" w:hAnsi="Times New Roman" w:cs="Times New Roman"/>
          <w:b/>
          <w:sz w:val="28"/>
          <w:u w:color="000000"/>
        </w:rPr>
        <w:t xml:space="preserve"> 4th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Course Title: </w:t>
      </w:r>
      <w:r w:rsidR="00ED162A" w:rsidRPr="00ED162A">
        <w:rPr>
          <w:rFonts w:ascii="Times New Roman" w:hAnsi="Times New Roman" w:cs="Times New Roman"/>
          <w:b/>
        </w:rPr>
        <w:t>P</w:t>
      </w:r>
      <w:r w:rsidRPr="00ED162A">
        <w:rPr>
          <w:rFonts w:ascii="Times New Roman" w:hAnsi="Times New Roman" w:cs="Times New Roman"/>
          <w:b/>
        </w:rPr>
        <w:t>harmacology I</w:t>
      </w:r>
      <w:r w:rsidRPr="00ED162A">
        <w:rPr>
          <w:rFonts w:ascii="Times New Roman" w:hAnsi="Times New Roman" w:cs="Times New Roman"/>
          <w:b/>
          <w:szCs w:val="20"/>
          <w:u w:color="000000"/>
        </w:rPr>
        <w:t xml:space="preserve">                              </w:t>
      </w:r>
      <w:r w:rsidRPr="00ED162A">
        <w:rPr>
          <w:rFonts w:ascii="Times New Roman" w:hAnsi="Times New Roman" w:cs="Times New Roman"/>
          <w:b/>
          <w:szCs w:val="20"/>
          <w:u w:color="000000"/>
        </w:rPr>
        <w:tab/>
        <w:t xml:space="preserve">                                                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Student Name:</w:t>
      </w:r>
      <w:r w:rsidRPr="00ED162A">
        <w:rPr>
          <w:rFonts w:ascii="Times New Roman" w:hAnsi="Times New Roman" w:cs="Times New Roman"/>
          <w:b/>
        </w:rPr>
        <w:tab/>
      </w:r>
      <w:r w:rsidR="00320865">
        <w:rPr>
          <w:rFonts w:ascii="Times New Roman" w:hAnsi="Times New Roman" w:cs="Times New Roman"/>
          <w:b/>
        </w:rPr>
        <w:t>wajeeha komal</w:t>
      </w:r>
    </w:p>
    <w:p w:rsidR="00EB76A2" w:rsidRPr="00ED162A" w:rsidRDefault="00EB76A2" w:rsidP="00EB76A2">
      <w:pPr>
        <w:rPr>
          <w:rFonts w:ascii="Times New Roman" w:hAnsi="Times New Roman" w:cs="Times New Roman"/>
          <w:sz w:val="24"/>
        </w:rPr>
      </w:pPr>
      <w:r w:rsidRPr="00ED162A">
        <w:rPr>
          <w:rFonts w:ascii="Times New Roman" w:hAnsi="Times New Roman" w:cs="Times New Roman"/>
          <w:b/>
        </w:rPr>
        <w:t>Student ID:</w:t>
      </w:r>
      <w:r w:rsidRPr="00ED162A">
        <w:rPr>
          <w:rFonts w:ascii="Times New Roman" w:hAnsi="Times New Roman" w:cs="Times New Roman"/>
          <w:b/>
        </w:rPr>
        <w:tab/>
      </w:r>
      <w:r w:rsidR="00320865">
        <w:rPr>
          <w:rFonts w:ascii="Times New Roman" w:hAnsi="Times New Roman" w:cs="Times New Roman"/>
          <w:b/>
        </w:rPr>
        <w:t>15118</w:t>
      </w:r>
      <w:bookmarkStart w:id="0" w:name="_GoBack"/>
      <w:bookmarkEnd w:id="0"/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</w:p>
    <w:p w:rsidR="00EB76A2" w:rsidRPr="00ED162A" w:rsidRDefault="00EB76A2" w:rsidP="00EB76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     </w:t>
      </w:r>
      <w:r w:rsidRPr="00ED162A">
        <w:rPr>
          <w:rFonts w:ascii="Times New Roman" w:hAnsi="Times New Roman" w:cs="Times New Roman"/>
          <w:b/>
        </w:rPr>
        <w:tab/>
        <w:t xml:space="preserve">  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</w:t>
      </w: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62A">
        <w:rPr>
          <w:rFonts w:ascii="Times New Roman" w:hAnsi="Times New Roman" w:cs="Times New Roman"/>
          <w:b/>
          <w:sz w:val="24"/>
        </w:rPr>
        <w:t>Note: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Paper is divided into two questions, Q1 includes 15 MCQs and Q2 includes 15 True/False statements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Each MCQ or T/F carry one mark with grand total of 30 marks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  <w:highlight w:val="yellow"/>
        </w:rPr>
        <w:t>Highlight</w:t>
      </w:r>
      <w:r w:rsidRPr="00ED162A">
        <w:rPr>
          <w:rFonts w:ascii="Times New Roman" w:hAnsi="Times New Roman" w:cs="Times New Roman"/>
          <w:b/>
          <w:szCs w:val="18"/>
        </w:rPr>
        <w:t xml:space="preserve"> or </w:t>
      </w:r>
      <w:r w:rsidRPr="00ED162A">
        <w:rPr>
          <w:rFonts w:ascii="Times New Roman" w:hAnsi="Times New Roman" w:cs="Times New Roman"/>
          <w:b/>
          <w:szCs w:val="18"/>
          <w:u w:val="single"/>
        </w:rPr>
        <w:t>underline</w:t>
      </w:r>
      <w:r w:rsidRPr="00ED162A">
        <w:rPr>
          <w:rFonts w:ascii="Times New Roman" w:hAnsi="Times New Roman" w:cs="Times New Roman"/>
          <w:b/>
          <w:szCs w:val="18"/>
        </w:rPr>
        <w:t xml:space="preserve"> the appropriate option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 xml:space="preserve">Before marking, read every statement carefully to understand the actual sense of question </w:t>
      </w:r>
    </w:p>
    <w:p w:rsidR="00EB76A2" w:rsidRPr="00ED162A" w:rsidRDefault="00EB76A2" w:rsidP="00EB76A2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B76A2" w:rsidRPr="00ED162A" w:rsidRDefault="00EB76A2" w:rsidP="00AE47C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D162A">
        <w:rPr>
          <w:rFonts w:ascii="Times New Roman" w:hAnsi="Times New Roman" w:cs="Times New Roman"/>
          <w:b/>
          <w:sz w:val="28"/>
        </w:rPr>
        <w:t xml:space="preserve"> </w:t>
      </w:r>
      <w:r w:rsidRPr="00ED162A">
        <w:rPr>
          <w:rFonts w:ascii="Times New Roman" w:hAnsi="Times New Roman" w:cs="Times New Roman"/>
          <w:b/>
          <w:sz w:val="24"/>
          <w:szCs w:val="24"/>
        </w:rPr>
        <w:t>Q1. Select and highlight the most appropriate option for the following questions</w:t>
      </w:r>
    </w:p>
    <w:p w:rsidR="00336DDE" w:rsidRPr="00ED4B41" w:rsidRDefault="00336DD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statement is not true </w:t>
      </w:r>
    </w:p>
    <w:p w:rsidR="00336DDE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Oral administration has lower chances of systemic infection </w:t>
      </w:r>
    </w:p>
    <w:p w:rsidR="009A5EA8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Activated charcoal easily advert the toxic effects occurred through oral route </w:t>
      </w:r>
    </w:p>
    <w:p w:rsidR="00336DDE" w:rsidRPr="000269A2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Oral administration has comparatively good absorption </w:t>
      </w:r>
    </w:p>
    <w:p w:rsidR="00336DDE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 specially trained personnel is required for oral administration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FDF" w:rsidRPr="00ED4B41" w:rsidRDefault="00535FD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General anesthesia is characterized by _____________________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Revocable loss of senses and conscious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Temporary loss of memory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Reduced muscle contraction </w:t>
      </w:r>
    </w:p>
    <w:p w:rsidR="00535FDF" w:rsidRPr="000269A2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DDE" w:rsidRPr="00ED4B41" w:rsidRDefault="00AC7EB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one of the following routes provides long term release of drugs/medicine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Subcutaneous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Intravascular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Sublingual </w:t>
      </w:r>
    </w:p>
    <w:p w:rsidR="00AC7EB6" w:rsidRPr="000269A2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>Intramuscular</w:t>
      </w:r>
      <w:r w:rsidRPr="00026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Pr="00ED4B41" w:rsidRDefault="00CD6F14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of given statements are correct, except </w:t>
      </w:r>
    </w:p>
    <w:p w:rsidR="00CD6F14" w:rsidRPr="000269A2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Active diffusion is the most common mechanism of absorption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Carrier saturation is always involved in active diffusion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Active transportation involves the utility of adenosine triphosphate </w:t>
      </w:r>
    </w:p>
    <w:p w:rsidR="00CD6F14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Specific proteins are require for carrying drug to the target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7EB6" w:rsidRPr="00ED4B41" w:rsidRDefault="0091538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Bioavailability of insulin is negligible through oral administration because of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Instability in gastric pH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Degradation by stomach enzymes 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First-pass hepatic metabolism </w:t>
      </w:r>
    </w:p>
    <w:p w:rsidR="0091538F" w:rsidRPr="000269A2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65D5" w:rsidRPr="00ED4B41" w:rsidRDefault="005665D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stage of anesthesia is the most desired for any procedure 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</w:t>
      </w:r>
    </w:p>
    <w:p w:rsidR="005665D5" w:rsidRPr="000269A2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>Stage II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III</w:t>
      </w:r>
    </w:p>
    <w:p w:rsidR="005665D5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IV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295C" w:rsidRPr="00ED4B41" w:rsidRDefault="00F8295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Due to tight junction of c</w:t>
      </w:r>
      <w:r w:rsidR="0091538F" w:rsidRPr="00ED4B41">
        <w:rPr>
          <w:rFonts w:ascii="Times New Roman" w:hAnsi="Times New Roman" w:cs="Times New Roman"/>
          <w:sz w:val="24"/>
          <w:szCs w:val="24"/>
        </w:rPr>
        <w:t xml:space="preserve">apillaries </w:t>
      </w:r>
      <w:r w:rsidRPr="00ED4B41">
        <w:rPr>
          <w:rFonts w:ascii="Times New Roman" w:hAnsi="Times New Roman" w:cs="Times New Roman"/>
          <w:sz w:val="24"/>
          <w:szCs w:val="24"/>
        </w:rPr>
        <w:t xml:space="preserve">in brain, only those drugs can be moved that are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Facilitated by carriers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Appropriately charged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Hydrophobic in nature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Both b. and c.</w:t>
      </w:r>
    </w:p>
    <w:p w:rsidR="0091538F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>Both a. and c.</w:t>
      </w:r>
      <w:r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91538F"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AE47CF">
        <w:rPr>
          <w:rFonts w:ascii="Times New Roman" w:hAnsi="Times New Roman" w:cs="Times New Roman"/>
          <w:sz w:val="24"/>
          <w:szCs w:val="24"/>
        </w:rPr>
        <w:t>‘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DD7E4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a healthy adult individual, aminoglycosides; with properties of low molecular weight and lyophobic nature, has the distribution of almost</w:t>
      </w:r>
    </w:p>
    <w:p w:rsidR="00DD7E4E" w:rsidRPr="000269A2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>20%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6%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60%</w:t>
      </w:r>
    </w:p>
    <w:p w:rsidR="00F8295C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7024F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When the plasma concentration of drug reaches to 100 after 70, metabolism of drug turns from ____________ to ______________.</w:t>
      </w:r>
    </w:p>
    <w:p w:rsidR="007024F5" w:rsidRPr="000269A2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First order kinetics to zero order kinetics 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Non-linear kinetics to linear kinetics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No effect on metabolism</w:t>
      </w:r>
    </w:p>
    <w:p w:rsidR="007024F5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3496" w:rsidRPr="00ED4B41" w:rsidRDefault="00B2349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___________________ receptors transduces signals from release of serotonin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Enzymatic-linked receptors 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Ligand-gated receptors</w:t>
      </w:r>
    </w:p>
    <w:p w:rsidR="00B23496" w:rsidRPr="000269A2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>G-protein coupled receptors</w:t>
      </w:r>
    </w:p>
    <w:p w:rsidR="00B23496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Intracellular receptors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7B02" w:rsidRPr="00ED4B41" w:rsidRDefault="00127B02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By altering the dose of _____________ in graded manner, it can be used as anesthetic, anxiolytic and sedative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Lidocaine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Diazepam </w:t>
      </w:r>
    </w:p>
    <w:p w:rsidR="00127B02" w:rsidRPr="000269A2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>Phenytoin</w:t>
      </w:r>
      <w:r w:rsidRPr="00026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127B02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718D" w:rsidRPr="00ED4B41" w:rsidRDefault="00183AC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the statements are correct, except </w:t>
      </w:r>
    </w:p>
    <w:p w:rsidR="00183ACF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Hierarchical neuronal system has fast conducting fibers, because of neuron myelination </w:t>
      </w:r>
    </w:p>
    <w:p w:rsidR="00183ACF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Functionally metabotropic receptor belongs to diffused neuronal system  </w:t>
      </w:r>
    </w:p>
    <w:p w:rsidR="007024F5" w:rsidRPr="000269A2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>Drugs that pharmacologically affects hierarchical/diffused system have greater effect on responsiveness and hunger etc.</w:t>
      </w:r>
    </w:p>
    <w:p w:rsidR="00183ACF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4F5" w:rsidRPr="00ED4B41" w:rsidRDefault="00AC2D2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 xml:space="preserve">Therapeutic effect of morphine is mediated through activation of </w:t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Endorphin, dynorphin etc.</w:t>
      </w:r>
    </w:p>
    <w:p w:rsidR="00AC2D2C" w:rsidRPr="000269A2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GABA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C2D2C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3716" w:rsidRPr="00ED4B41" w:rsidRDefault="0035371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Depending on subtype, all neurotransmitters can produce both excitation and inhibition of neuron, Except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Dopamine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Glutamic acid </w:t>
      </w:r>
    </w:p>
    <w:p w:rsidR="00353716" w:rsidRPr="000269A2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69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F1B" w:rsidRPr="00ED4B41" w:rsidRDefault="00422F1B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drug have impact on patient weight </w:t>
      </w:r>
    </w:p>
    <w:p w:rsidR="00422F1B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Phenobarbitone </w:t>
      </w:r>
    </w:p>
    <w:p w:rsidR="00755970" w:rsidRPr="000269A2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Lorazepam</w:t>
      </w:r>
      <w:r w:rsidRPr="00026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970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Valproic acid </w:t>
      </w:r>
    </w:p>
    <w:p w:rsidR="006D1D18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Oxcarbazepine</w:t>
      </w:r>
    </w:p>
    <w:p w:rsidR="00222A7C" w:rsidRDefault="00ED4B41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A7C" w:rsidRPr="00ED4B41" w:rsidRDefault="00222A7C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Q2: 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For the following questions, </w:t>
      </w:r>
      <w:r w:rsidR="00ED4B41">
        <w:rPr>
          <w:rFonts w:ascii="Times New Roman" w:hAnsi="Times New Roman" w:cs="Times New Roman"/>
          <w:sz w:val="24"/>
          <w:szCs w:val="24"/>
        </w:rPr>
        <w:t>highlight/underline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ED4B41">
        <w:rPr>
          <w:rFonts w:ascii="Times New Roman" w:hAnsi="Times New Roman" w:cs="Times New Roman"/>
          <w:sz w:val="24"/>
          <w:szCs w:val="24"/>
        </w:rPr>
        <w:t>True or False.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Respiratory and cardiovascular support must provide at anesthesia i.e. stage of medullary paralysis 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(True</w:t>
      </w:r>
      <w:r w:rsidRPr="00ED4B41"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222A7C" w:rsidRPr="00ED4B41" w:rsidRDefault="00222A7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Hydrophobic drugs usually cannot move through passive diffusion 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(T</w:t>
      </w:r>
      <w:r w:rsidR="00FE5683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FE5683" w:rsidRP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If the bond length between drug and receptor is small than it will lead to strengthening of their interaction 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(T</w:t>
      </w:r>
      <w:r w:rsidR="00ED4B41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 w:rsidRP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0C0" w:rsidRPr="00ED4B41" w:rsidRDefault="00CD6F14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 solubility increases in diarrheal condition due to increase water content, hence increasing the absorption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F</w:t>
      </w:r>
      <w:r w:rsidR="00ED4B41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alse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)</w:t>
      </w:r>
    </w:p>
    <w:p w:rsidR="00FE5683" w:rsidRPr="00ED4B41" w:rsidRDefault="00FE5683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Generally, neuronal excitatory signal are transduced by opening of interconnected ion channels i.e. K+ ion channels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F</w:t>
      </w:r>
      <w:r w:rsidR="00ED4B41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Distal tubular reabsorption is very crucial to reabsorb vital nutrients that are eliminated from body 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(T</w:t>
      </w:r>
      <w:r w:rsidR="00ED4B41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91538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Drugs that are bioequivalent can be switched with one another in time of need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F</w:t>
      </w:r>
      <w:r w:rsidR="00ED4B41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CE302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Reason of various stages of metabolism is that, hydrophobic drugs cannot be efficiently eliminated by kidneys (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T</w:t>
      </w:r>
      <w:r w:rsidR="00ED4B41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the anesthesia procedure, flumazenil is mostly used in premedication (True/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False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3025" w:rsidRPr="00ED4B41" w:rsidRDefault="006D4B0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Carbamazepine as an inducing agent increase the biotransformation of drug that ultimately lead to low level of plasma concentration 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(T</w:t>
      </w:r>
      <w:r w:rsidR="00ED4B41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C" w:rsidRPr="00ED4B41" w:rsidRDefault="00A877B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According to therapeutic uses, lignocaine can be used both as surface and injectable anesthetic 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(True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p w:rsidR="00357785" w:rsidRPr="00ED4B41" w:rsidRDefault="0035778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Benzodiazepines and barbiturates illicit the response after binding between an α1 and the γ 2 subunit in GABA receptor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F</w:t>
      </w:r>
      <w:r w:rsidR="00ED4B41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127B02" w:rsidRPr="00ED4B41" w:rsidRDefault="006D1D18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Mostly phenytoin and sometimes Valproic acid exert its effects via inhibiting Na+ channels into rapidly firing neurons 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(T</w:t>
      </w:r>
      <w:r w:rsidR="00ED4B41"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4DCD" w:rsidRPr="00ED4B41" w:rsidRDefault="006B4DCD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Status epilepticus the most serious, life-threatening </w:t>
      </w:r>
      <w:r w:rsidR="009D4E8E" w:rsidRPr="00ED4B41">
        <w:rPr>
          <w:rFonts w:ascii="Times New Roman" w:hAnsi="Times New Roman" w:cs="Times New Roman"/>
          <w:sz w:val="24"/>
          <w:szCs w:val="24"/>
        </w:rPr>
        <w:t>condition characterized by convulsion and is generalized</w:t>
      </w:r>
      <w:r w:rsidRPr="00ED4B41">
        <w:rPr>
          <w:rFonts w:ascii="Times New Roman" w:hAnsi="Times New Roman" w:cs="Times New Roman"/>
          <w:sz w:val="24"/>
          <w:szCs w:val="24"/>
        </w:rPr>
        <w:t xml:space="preserve"> form of epilepsy (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True/</w:t>
      </w:r>
      <w:r w:rsidRPr="00ED4B41">
        <w:rPr>
          <w:rFonts w:ascii="Times New Roman" w:hAnsi="Times New Roman" w:cs="Times New Roman"/>
          <w:sz w:val="24"/>
          <w:szCs w:val="24"/>
        </w:rPr>
        <w:t>False)</w:t>
      </w:r>
    </w:p>
    <w:p w:rsidR="004F722E" w:rsidRPr="00ED4B41" w:rsidRDefault="004F722E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>Local anesthetics block the nerve impulse by blocking the ion channels at nerve terminals i.e. K+ channels (True/</w:t>
      </w:r>
      <w:r w:rsidRPr="000269A2">
        <w:rPr>
          <w:rFonts w:ascii="Times New Roman" w:hAnsi="Times New Roman" w:cs="Times New Roman"/>
          <w:b/>
          <w:sz w:val="28"/>
          <w:szCs w:val="24"/>
          <w:highlight w:val="yellow"/>
        </w:rPr>
        <w:t>False)</w:t>
      </w:r>
    </w:p>
    <w:sectPr w:rsidR="004F722E" w:rsidRPr="00ED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Device Font 10cp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3D"/>
    <w:multiLevelType w:val="hybridMultilevel"/>
    <w:tmpl w:val="27044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314E1"/>
    <w:multiLevelType w:val="hybridMultilevel"/>
    <w:tmpl w:val="6A6C5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B7D61"/>
    <w:multiLevelType w:val="hybridMultilevel"/>
    <w:tmpl w:val="A04E4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849D0"/>
    <w:multiLevelType w:val="hybridMultilevel"/>
    <w:tmpl w:val="E80EE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0D00"/>
    <w:multiLevelType w:val="hybridMultilevel"/>
    <w:tmpl w:val="E58CD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C7D46"/>
    <w:multiLevelType w:val="hybridMultilevel"/>
    <w:tmpl w:val="95CC3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7E4E1C"/>
    <w:multiLevelType w:val="hybridMultilevel"/>
    <w:tmpl w:val="7B5AA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D12B8"/>
    <w:multiLevelType w:val="hybridMultilevel"/>
    <w:tmpl w:val="6BE494D8"/>
    <w:lvl w:ilvl="0" w:tplc="698C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2D56"/>
    <w:multiLevelType w:val="hybridMultilevel"/>
    <w:tmpl w:val="F808E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E0522A"/>
    <w:multiLevelType w:val="hybridMultilevel"/>
    <w:tmpl w:val="52E6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2BA2"/>
    <w:multiLevelType w:val="hybridMultilevel"/>
    <w:tmpl w:val="615EC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E06DEF"/>
    <w:multiLevelType w:val="hybridMultilevel"/>
    <w:tmpl w:val="4FE0A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E10EE5"/>
    <w:multiLevelType w:val="hybridMultilevel"/>
    <w:tmpl w:val="1722E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397C99"/>
    <w:multiLevelType w:val="hybridMultilevel"/>
    <w:tmpl w:val="90CE98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80362"/>
    <w:multiLevelType w:val="hybridMultilevel"/>
    <w:tmpl w:val="D5B40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374E5F"/>
    <w:multiLevelType w:val="hybridMultilevel"/>
    <w:tmpl w:val="AC585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D230B9"/>
    <w:multiLevelType w:val="hybridMultilevel"/>
    <w:tmpl w:val="B5D8C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C"/>
    <w:rsid w:val="000269A2"/>
    <w:rsid w:val="00127B02"/>
    <w:rsid w:val="00183ACF"/>
    <w:rsid w:val="00222A7C"/>
    <w:rsid w:val="00320865"/>
    <w:rsid w:val="00336DDE"/>
    <w:rsid w:val="00353716"/>
    <w:rsid w:val="00357785"/>
    <w:rsid w:val="003944FC"/>
    <w:rsid w:val="003B3C6F"/>
    <w:rsid w:val="00422F1B"/>
    <w:rsid w:val="004F722E"/>
    <w:rsid w:val="00535FDF"/>
    <w:rsid w:val="005665D5"/>
    <w:rsid w:val="0064718D"/>
    <w:rsid w:val="00675927"/>
    <w:rsid w:val="006B4DCD"/>
    <w:rsid w:val="006B50C0"/>
    <w:rsid w:val="006D1D18"/>
    <w:rsid w:val="006D4B0F"/>
    <w:rsid w:val="007024F5"/>
    <w:rsid w:val="00755970"/>
    <w:rsid w:val="007930C0"/>
    <w:rsid w:val="0091538F"/>
    <w:rsid w:val="009A5EA8"/>
    <w:rsid w:val="009D4E8E"/>
    <w:rsid w:val="00A66BC0"/>
    <w:rsid w:val="00A836B0"/>
    <w:rsid w:val="00A877BC"/>
    <w:rsid w:val="00AC2D2C"/>
    <w:rsid w:val="00AC7EB6"/>
    <w:rsid w:val="00AE47CF"/>
    <w:rsid w:val="00B23496"/>
    <w:rsid w:val="00CD6F14"/>
    <w:rsid w:val="00CE3025"/>
    <w:rsid w:val="00CE7551"/>
    <w:rsid w:val="00DD7E4E"/>
    <w:rsid w:val="00EB76A2"/>
    <w:rsid w:val="00ED162A"/>
    <w:rsid w:val="00ED4B41"/>
    <w:rsid w:val="00F8295C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FHMC</cp:lastModifiedBy>
  <cp:revision>35</cp:revision>
  <dcterms:created xsi:type="dcterms:W3CDTF">2020-04-14T00:08:00Z</dcterms:created>
  <dcterms:modified xsi:type="dcterms:W3CDTF">2020-04-25T20:40:00Z</dcterms:modified>
</cp:coreProperties>
</file>