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160" w:line="240"/>
        <w:ind w:right="0" w:left="0" w:firstLine="0"/>
        <w:jc w:val="both"/>
        <w:rPr>
          <w:rFonts w:ascii="Calibri" w:hAnsi="Calibri" w:cs="Calibri" w:eastAsia="Calibri"/>
          <w:b/>
          <w:color w:val="auto"/>
          <w:spacing w:val="0"/>
          <w:position w:val="0"/>
          <w:sz w:val="32"/>
          <w:shd w:fill="auto" w:val="clear"/>
        </w:rPr>
      </w:pPr>
    </w:p>
    <w:p>
      <w:pPr>
        <w:spacing w:before="0" w:after="160" w:line="240"/>
        <w:ind w:right="0" w:left="0" w:firstLine="0"/>
        <w:jc w:val="both"/>
        <w:rPr>
          <w:rFonts w:ascii="Calibri" w:hAnsi="Calibri" w:cs="Calibri" w:eastAsia="Calibri"/>
          <w:b/>
          <w:color w:val="auto"/>
          <w:spacing w:val="0"/>
          <w:position w:val="0"/>
          <w:sz w:val="32"/>
          <w:shd w:fill="auto" w:val="clear"/>
        </w:rPr>
      </w:pPr>
      <w:r>
        <w:rPr>
          <w:rFonts w:ascii="Calibri" w:hAnsi="Calibri" w:cs="Calibri" w:eastAsia="Calibri"/>
          <w:b/>
          <w:color w:val="auto"/>
          <w:spacing w:val="0"/>
          <w:position w:val="0"/>
          <w:sz w:val="32"/>
          <w:shd w:fill="auto" w:val="clear"/>
        </w:rPr>
        <w:t xml:space="preserve">Name Salman khan </w:t>
      </w:r>
    </w:p>
    <w:p>
      <w:pPr>
        <w:spacing w:before="0" w:after="160" w:line="240"/>
        <w:ind w:right="0" w:left="0" w:firstLine="0"/>
        <w:jc w:val="both"/>
        <w:rPr>
          <w:rFonts w:ascii="Calibri" w:hAnsi="Calibri" w:cs="Calibri" w:eastAsia="Calibri"/>
          <w:b/>
          <w:color w:val="auto"/>
          <w:spacing w:val="0"/>
          <w:position w:val="0"/>
          <w:sz w:val="32"/>
          <w:shd w:fill="auto" w:val="clear"/>
        </w:rPr>
      </w:pPr>
      <w:r>
        <w:rPr>
          <w:rFonts w:ascii="Calibri" w:hAnsi="Calibri" w:cs="Calibri" w:eastAsia="Calibri"/>
          <w:b/>
          <w:color w:val="auto"/>
          <w:spacing w:val="0"/>
          <w:position w:val="0"/>
          <w:sz w:val="32"/>
          <w:shd w:fill="auto" w:val="clear"/>
        </w:rPr>
        <w:t xml:space="preserve">ID# 16590 MLT (SEC-B)</w:t>
      </w:r>
    </w:p>
    <w:p>
      <w:pPr>
        <w:spacing w:before="0" w:after="160" w:line="240"/>
        <w:ind w:right="0" w:left="0" w:firstLine="0"/>
        <w:jc w:val="both"/>
        <w:rPr>
          <w:rFonts w:ascii="Calibri" w:hAnsi="Calibri" w:cs="Calibri" w:eastAsia="Calibri"/>
          <w:b/>
          <w:color w:val="auto"/>
          <w:spacing w:val="0"/>
          <w:position w:val="0"/>
          <w:sz w:val="32"/>
          <w:shd w:fill="auto" w:val="clear"/>
        </w:rPr>
      </w:pPr>
      <w:r>
        <w:rPr>
          <w:rFonts w:ascii="Calibri" w:hAnsi="Calibri" w:cs="Calibri" w:eastAsia="Calibri"/>
          <w:b/>
          <w:color w:val="auto"/>
          <w:spacing w:val="0"/>
          <w:position w:val="0"/>
          <w:sz w:val="32"/>
          <w:shd w:fill="auto" w:val="clear"/>
        </w:rPr>
        <w:t xml:space="preserve">Environment Pollution</w:t>
      </w:r>
    </w:p>
    <w:p>
      <w:pPr>
        <w:spacing w:before="0" w:after="16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Environment includes water, air, land and all plants and human beings and/or animals living there in and the inter relationships which exist among these or any of them.’’ Thus, ‘’environment’’ comprises land, air, water and all the physical structures surrounding us. Therefore, Environment can be rightly referred in a general sense to as the totality of space, time and socio-cultural settings of man and other living organisms therein. Environmental Pollution is any discharge of material or energy into water, land, or air that causes or may cause acute (short-term) or chronic (long-term) detriment to the Earth's ecological balance or that lowers the quality of life. Pollutants may cause primary damage, with direct identifiable impact on the environment, or secondary damage in the form of minor perturbations in the delicate balance of the biological food web that are detectable only over long time periods.  The industrialization of our society, the introduction of motorized vehicles, and the explosion of the human population, have caused an exponential growth in the production of goods and services. Coupled with this growth has been a tremendous increase in waste byproducts. The indiscriminate discharge of untreated industrial and domestic wastes into waterways, the spewing of thousands of tons of particulates and airborne gases into the atmosphere, the "throwaway" attitude toward solid wastes, and the use of newly developed chemicals without considering potential consequences have resulted in a lot of environmental disasters throughout the world. Environmental pollution usually occurs as a result of energy conversions and the use of resources which leaves their by-products behind in water, soil or air.  Technology has begun to solve some pollution problems, and public awareness of the extent of pollution will eventually make government bodies to be more proactive rather than reactive and also undertake more effective environmental planning and adopt more effective antipollution measures. </w:t>
      </w:r>
    </w:p>
    <w:p>
      <w:pPr>
        <w:spacing w:before="0" w:after="160" w:line="240"/>
        <w:ind w:right="0" w:left="0" w:firstLine="0"/>
        <w:jc w:val="both"/>
        <w:rPr>
          <w:rFonts w:ascii="Calibri" w:hAnsi="Calibri" w:cs="Calibri" w:eastAsia="Calibri"/>
          <w:color w:val="auto"/>
          <w:spacing w:val="0"/>
          <w:position w:val="0"/>
          <w:sz w:val="22"/>
          <w:shd w:fill="auto" w:val="clear"/>
        </w:rPr>
      </w:pPr>
    </w:p>
    <w:p>
      <w:pPr>
        <w:spacing w:before="0" w:after="16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r>
        <w:rPr>
          <w:rFonts w:ascii="Calibri" w:hAnsi="Calibri" w:cs="Calibri" w:eastAsia="Calibri"/>
          <w:b/>
          <w:color w:val="auto"/>
          <w:spacing w:val="0"/>
          <w:position w:val="0"/>
          <w:sz w:val="32"/>
          <w:shd w:fill="auto" w:val="clear"/>
        </w:rPr>
        <w:t xml:space="preserve">TYPES OF POLLUTION </w:t>
      </w:r>
      <w:r>
        <w:rPr>
          <w:rFonts w:ascii="Calibri" w:hAnsi="Calibri" w:cs="Calibri" w:eastAsia="Calibri"/>
          <w:color w:val="auto"/>
          <w:spacing w:val="0"/>
          <w:position w:val="0"/>
          <w:sz w:val="22"/>
          <w:shd w:fill="auto" w:val="clear"/>
        </w:rPr>
        <w:t xml:space="preserve"> </w:t>
      </w:r>
    </w:p>
    <w:p>
      <w:pPr>
        <w:spacing w:before="0" w:after="160" w:line="240"/>
        <w:ind w:right="0" w:left="0" w:firstLine="0"/>
        <w:jc w:val="both"/>
        <w:rPr>
          <w:rFonts w:ascii="Calibri" w:hAnsi="Calibri" w:cs="Calibri" w:eastAsia="Calibri"/>
          <w:b/>
          <w:color w:val="auto"/>
          <w:spacing w:val="0"/>
          <w:position w:val="0"/>
          <w:sz w:val="32"/>
          <w:shd w:fill="auto" w:val="clear"/>
        </w:rPr>
      </w:pPr>
      <w:r>
        <w:rPr>
          <w:rFonts w:ascii="Calibri" w:hAnsi="Calibri" w:cs="Calibri" w:eastAsia="Calibri"/>
          <w:color w:val="auto"/>
          <w:spacing w:val="0"/>
          <w:position w:val="0"/>
          <w:sz w:val="22"/>
          <w:shd w:fill="auto" w:val="clear"/>
        </w:rPr>
        <w:t xml:space="preserve">The following are the types of pollution perceived in our environment: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Water pollution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Thermal pollution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Land pollution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Radiation Pollution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Noise pollution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Air pollution </w:t>
      </w:r>
    </w:p>
    <w:p>
      <w:pPr>
        <w:spacing w:before="0" w:after="160" w:line="240"/>
        <w:ind w:right="0" w:left="0" w:firstLine="0"/>
        <w:jc w:val="both"/>
        <w:rPr>
          <w:rFonts w:ascii="Calibri" w:hAnsi="Calibri" w:cs="Calibri" w:eastAsia="Calibri"/>
          <w:color w:val="auto"/>
          <w:spacing w:val="0"/>
          <w:position w:val="0"/>
          <w:sz w:val="22"/>
          <w:shd w:fill="auto" w:val="clear"/>
        </w:rPr>
      </w:pPr>
    </w:p>
    <w:p>
      <w:pPr>
        <w:spacing w:before="0" w:after="160" w:line="240"/>
        <w:ind w:right="0" w:left="0" w:firstLine="0"/>
        <w:jc w:val="both"/>
        <w:rPr>
          <w:rFonts w:ascii="Calibri" w:hAnsi="Calibri" w:cs="Calibri" w:eastAsia="Calibri"/>
          <w:b/>
          <w:color w:val="auto"/>
          <w:spacing w:val="0"/>
          <w:position w:val="0"/>
          <w:sz w:val="28"/>
          <w:shd w:fill="auto" w:val="clear"/>
        </w:rPr>
      </w:pPr>
      <w:r>
        <w:rPr>
          <w:rFonts w:ascii="Calibri" w:hAnsi="Calibri" w:cs="Calibri" w:eastAsia="Calibri"/>
          <w:color w:val="auto"/>
          <w:spacing w:val="0"/>
          <w:position w:val="0"/>
          <w:sz w:val="22"/>
          <w:shd w:fill="auto" w:val="clear"/>
        </w:rPr>
        <w:t xml:space="preserve"> </w:t>
      </w:r>
      <w:r>
        <w:rPr>
          <w:rFonts w:ascii="Calibri" w:hAnsi="Calibri" w:cs="Calibri" w:eastAsia="Calibri"/>
          <w:b/>
          <w:color w:val="auto"/>
          <w:spacing w:val="0"/>
          <w:position w:val="0"/>
          <w:sz w:val="28"/>
          <w:shd w:fill="auto" w:val="clear"/>
        </w:rPr>
        <w:t xml:space="preserve">WATER POLLUTION </w:t>
      </w:r>
    </w:p>
    <w:p>
      <w:pPr>
        <w:spacing w:before="0" w:after="16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Water pollution is the introduction into fresh or ocean waters of chemical, physical, or biological material that degrades the quality of the water and affects the organisms living in it. This process ranges from simple addition of dissolved or suspended solids to discharge of the most insidious and persistent toxic pollutants (such as pesticides, heavy metals, and nondegradable, bio accumulative, chemical compounds).  The pollutants responsible for polluting waters can be grouped under conventional and non-conventional.  Conventional or classical pollutants are generally associated with the direct input of (mainly human) waste products. Rapid urbanization and rapid population increase have produced sewage problems because treatment facilities have not kept pace with need. Untreated and partially treated sewage from municipal wastewater systems and septic tanks in unsewered areas contribute significant quantities of nutrients suspended solids, dissolved solids, oil, metals (arsenic, mercury, chromium, lead, iron, and manganese), and biodegradable organic carbon to the water environment.  Conventional pollutants may cause a myriad of water pollution problems. Excess suspended solids block out energy from the Sun and thus affect the carbon dioxide-oxygen conversion process, which is vital to the maintenance of the biological food chain. Also, high concentrations of suspended solids silt up rivers and navigational channels, necessitating frequent dredging. Excess dissolved solids make the water undesirable for drinking and for crop irrigation.  Although essential to the aquatic habitat, nutrients such as nitrogen and phosphorus may also cause over-fertilization and accelerate the natural aging process (eutrophication) of lakes. This acceleration in turn produces an overgrowth of aquatic vegetation, massive algal blooms, and an overall shift in the biologic community--from low productivity with many diverse species to high productivity with large numbers of a few species of a less desirable nature. Bacterial action oxidizes biodegradable organic carbon and consumes dissolved oxygen in the water. In extreme cases where the organic-carbon loading is high, oxygen consumption may lead to an oxygen depression: (less than 2 mg/l compared with 5 to 7 mg/l for a healthy stream) is sufficient to cause a fish kill and seriously to disrupt the growth of associated organisms that require oxygen to survive. Water hyacinth and other floating aquatic vegetation is a consequence of this pollution. </w:t>
      </w:r>
    </w:p>
    <w:p>
      <w:pPr>
        <w:spacing w:before="0" w:after="160" w:line="240"/>
        <w:ind w:right="0" w:left="0" w:firstLine="0"/>
        <w:jc w:val="both"/>
        <w:rPr>
          <w:rFonts w:ascii="Calibri" w:hAnsi="Calibri" w:cs="Calibri" w:eastAsia="Calibri"/>
          <w:color w:val="auto"/>
          <w:spacing w:val="0"/>
          <w:position w:val="0"/>
          <w:sz w:val="22"/>
          <w:shd w:fill="auto" w:val="clear"/>
        </w:rPr>
      </w:pPr>
    </w:p>
    <w:p>
      <w:pPr>
        <w:spacing w:before="0" w:after="160" w:line="240"/>
        <w:ind w:right="0" w:left="0" w:firstLine="0"/>
        <w:jc w:val="both"/>
        <w:rPr>
          <w:rFonts w:ascii="Calibri" w:hAnsi="Calibri" w:cs="Calibri" w:eastAsia="Calibri"/>
          <w:color w:val="auto"/>
          <w:spacing w:val="0"/>
          <w:position w:val="0"/>
          <w:sz w:val="22"/>
          <w:shd w:fill="auto" w:val="clear"/>
        </w:rPr>
      </w:pPr>
      <w:r>
        <w:object w:dxaOrig="8640" w:dyaOrig="4949">
          <v:rect xmlns:o="urn:schemas-microsoft-com:office:office" xmlns:v="urn:schemas-microsoft-com:vml" id="rectole0000000000" style="width:432.000000pt;height:247.4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160" w:line="240"/>
        <w:ind w:right="0" w:left="0" w:firstLine="0"/>
        <w:jc w:val="center"/>
        <w:rPr>
          <w:rFonts w:ascii="Calibri" w:hAnsi="Calibri" w:cs="Calibri" w:eastAsia="Calibri"/>
          <w:color w:val="auto"/>
          <w:spacing w:val="0"/>
          <w:position w:val="0"/>
          <w:sz w:val="16"/>
          <w:shd w:fill="auto" w:val="clear"/>
        </w:rPr>
      </w:pPr>
      <w:r>
        <w:rPr>
          <w:rFonts w:ascii="Calibri" w:hAnsi="Calibri" w:cs="Calibri" w:eastAsia="Calibri"/>
          <w:color w:val="auto"/>
          <w:spacing w:val="0"/>
          <w:position w:val="0"/>
          <w:sz w:val="16"/>
          <w:shd w:fill="auto" w:val="clear"/>
        </w:rPr>
        <w:t xml:space="preserve">water pollution Fig 1.</w:t>
      </w:r>
    </w:p>
    <w:p>
      <w:pPr>
        <w:spacing w:before="0" w:after="160" w:line="240"/>
        <w:ind w:right="0" w:left="0" w:firstLine="0"/>
        <w:jc w:val="both"/>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Nonconventional </w:t>
      </w:r>
    </w:p>
    <w:p>
      <w:pPr>
        <w:spacing w:before="0" w:after="16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The nonconventional pollutants include dissolved and particulate forms of metals, some of them highly toxic and may accumulate in fish. More than 13,000 oil spills of varying magnitude occur in the United States each year. Thousands of environmentally untested chemicals are routinely discharged into waterways; an estimated 400 to 500 new compounds are marketed each year. Nonconventional pollutants vary from biologically inert materials such as clay and iron residues from building and demolishing wastes to the most toxic and insidious materials such as halogenated hydrocarbons (DDT, kepone, mirex, and polychlorinated biphenyls--PCB). The latter group may produce damage ranging from acute biological effects (complete sterilization of stretches of waterways) to chronic sub-lethal effects that may go undetected for years. The chronic low-level pollutants are proving to be the most difficult to correct and abate because of their ubiquitous nature and chemical stability. </w:t>
      </w:r>
    </w:p>
    <w:p>
      <w:pPr>
        <w:spacing w:before="0" w:after="160" w:line="240"/>
        <w:ind w:right="0" w:left="0" w:firstLine="0"/>
        <w:jc w:val="both"/>
        <w:rPr>
          <w:rFonts w:ascii="Calibri" w:hAnsi="Calibri" w:cs="Calibri" w:eastAsia="Calibri"/>
          <w:color w:val="auto"/>
          <w:spacing w:val="0"/>
          <w:position w:val="0"/>
          <w:sz w:val="22"/>
          <w:shd w:fill="auto" w:val="clear"/>
        </w:rPr>
      </w:pPr>
    </w:p>
    <w:p>
      <w:pPr>
        <w:spacing w:before="0" w:after="160" w:line="240"/>
        <w:ind w:right="0" w:left="0" w:firstLine="0"/>
        <w:jc w:val="both"/>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THERMAL POLLUTION </w:t>
      </w:r>
    </w:p>
    <w:p>
      <w:pPr>
        <w:spacing w:before="0" w:after="16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Thermal pollution is the discharge of waste heat via energy dissipation into cooling water and subsequently into nearby waterways. The major sources of thermal pollution are fossil-fuel and nuclear electric-power generating facilities and, to a lesser degree, cooling operations associated with industrial manufacturing, such as steel foundries, other primary metal manufacturers, and chemical and petrochemical producers. The discharge temperatures from electric-power plants generally range from 5 to 11 C degrees (9 to 20 F degrees) above ambient water temperatures. An estimated 90% of all water consumption, excluding agricultural uses, is for cooling or energy dissipation.  The discharge of heated water into a waterway often causes ecological imbalance, sometimes resulting in major fish kills near the discharge source. The increased temperature accelerates chemical-biological processes and decreases the ability of the water to hold dissolved oxygen. Thermal changes affect the aquatic system by limiting or changing the type of fish and aquatic biota able to grow or reproduce in the waters. Thus rapid and dramatic changes in biologic communities often occur in the vicinity of heated discharges. </w:t>
      </w:r>
    </w:p>
    <w:p>
      <w:pPr>
        <w:spacing w:before="0" w:after="160" w:line="240"/>
        <w:ind w:right="0" w:left="0" w:firstLine="0"/>
        <w:jc w:val="both"/>
        <w:rPr>
          <w:rFonts w:ascii="Calibri" w:hAnsi="Calibri" w:cs="Calibri" w:eastAsia="Calibri"/>
          <w:b/>
          <w:color w:val="auto"/>
          <w:spacing w:val="0"/>
          <w:position w:val="0"/>
          <w:sz w:val="28"/>
          <w:shd w:fill="auto" w:val="clear"/>
        </w:rPr>
      </w:pPr>
      <w:r>
        <w:object w:dxaOrig="8640" w:dyaOrig="6480">
          <v:rect xmlns:o="urn:schemas-microsoft-com:office:office" xmlns:v="urn:schemas-microsoft-com:vml" id="rectole0000000001" style="width:432.000000pt;height:324.0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160" w:line="240"/>
        <w:ind w:right="0" w:left="0" w:firstLine="0"/>
        <w:jc w:val="center"/>
        <w:rPr>
          <w:rFonts w:ascii="Calibri" w:hAnsi="Calibri" w:cs="Calibri" w:eastAsia="Calibri"/>
          <w:b/>
          <w:color w:val="auto"/>
          <w:spacing w:val="0"/>
          <w:position w:val="0"/>
          <w:sz w:val="28"/>
          <w:shd w:fill="auto" w:val="clear"/>
        </w:rPr>
      </w:pPr>
      <w:r>
        <w:rPr>
          <w:rFonts w:ascii="Calibri" w:hAnsi="Calibri" w:cs="Calibri" w:eastAsia="Calibri"/>
          <w:color w:val="auto"/>
          <w:spacing w:val="0"/>
          <w:position w:val="0"/>
          <w:sz w:val="16"/>
          <w:shd w:fill="auto" w:val="clear"/>
        </w:rPr>
        <w:t xml:space="preserve">Thermal Pollution Fig 2.</w:t>
      </w:r>
    </w:p>
    <w:p>
      <w:pPr>
        <w:spacing w:before="0" w:after="160" w:line="240"/>
        <w:ind w:right="0" w:left="0" w:firstLine="0"/>
        <w:jc w:val="both"/>
        <w:rPr>
          <w:rFonts w:ascii="Calibri" w:hAnsi="Calibri" w:cs="Calibri" w:eastAsia="Calibri"/>
          <w:b/>
          <w:color w:val="auto"/>
          <w:spacing w:val="0"/>
          <w:position w:val="0"/>
          <w:sz w:val="28"/>
          <w:shd w:fill="auto" w:val="clear"/>
        </w:rPr>
      </w:pPr>
    </w:p>
    <w:p>
      <w:pPr>
        <w:spacing w:before="0" w:after="160" w:line="240"/>
        <w:ind w:right="0" w:left="0" w:firstLine="0"/>
        <w:jc w:val="both"/>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LAND POLLUTION </w:t>
      </w:r>
    </w:p>
    <w:p>
      <w:pPr>
        <w:spacing w:before="0" w:after="16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Land is often used as a recipient  for treatment of wastes. Land also receives waste spills. Land pollution is the degradation of the earth's land surface through misuse of the soil by poor agricultural practices, mineral exploitation, industrial waste dumping, and indiscriminate disposal of urban wastes.  Soil erosion--a result of poor agricultural practices--removes rich humus topsoil developed over many years through vegetative decay and microbial degradation and thus strips the land of valuable nutrients for crop growth. Strip mining for minerals and coal lays waste thousands of acres of land each year, denuding the Earth and subjecting the mined area to widespread erosion problems. The increase in urbanization due to population pressure presents additional soil-erosion problems; sediment loads in nearby streams may increase as much as 500 to 1,000 times over that recorded in nearby undeveloped stretches of stream. Soil erosion not only despoils the Earth for farming and other uses, but also increases the suspended-solids load of the waterway. This increase interferes with the ecological habitat and poses silting problems in navigation channels, inhibiting the commercial use of these waters.</w:t>
      </w:r>
    </w:p>
    <w:p>
      <w:pPr>
        <w:spacing w:before="0" w:after="160" w:line="240"/>
        <w:ind w:right="0" w:left="0" w:firstLine="0"/>
        <w:jc w:val="both"/>
        <w:rPr>
          <w:rFonts w:ascii="Calibri" w:hAnsi="Calibri" w:cs="Calibri" w:eastAsia="Calibri"/>
          <w:color w:val="auto"/>
          <w:spacing w:val="0"/>
          <w:position w:val="0"/>
          <w:sz w:val="22"/>
          <w:shd w:fill="auto" w:val="clear"/>
        </w:rPr>
      </w:pPr>
      <w:r>
        <w:object w:dxaOrig="8640" w:dyaOrig="4080">
          <v:rect xmlns:o="urn:schemas-microsoft-com:office:office" xmlns:v="urn:schemas-microsoft-com:vml" id="rectole0000000002" style="width:432.000000pt;height:204.0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160" w:line="240"/>
        <w:ind w:right="0" w:left="0" w:firstLine="0"/>
        <w:jc w:val="center"/>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16"/>
          <w:shd w:fill="auto" w:val="clear"/>
        </w:rPr>
        <w:t xml:space="preserve">Land Pollution Fig 3.</w:t>
      </w:r>
    </w:p>
    <w:p>
      <w:pPr>
        <w:spacing w:before="0" w:after="160" w:line="240"/>
        <w:ind w:right="0" w:left="0" w:firstLine="0"/>
        <w:jc w:val="both"/>
        <w:rPr>
          <w:rFonts w:ascii="Calibri" w:hAnsi="Calibri" w:cs="Calibri" w:eastAsia="Calibri"/>
          <w:color w:val="auto"/>
          <w:spacing w:val="0"/>
          <w:position w:val="0"/>
          <w:sz w:val="22"/>
          <w:shd w:fill="auto" w:val="clear"/>
        </w:rPr>
      </w:pPr>
    </w:p>
    <w:p>
      <w:pPr>
        <w:spacing w:before="0" w:after="160" w:line="240"/>
        <w:ind w:right="0" w:left="0" w:firstLine="0"/>
        <w:jc w:val="both"/>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RADIATION POLLUTION </w:t>
      </w:r>
    </w:p>
    <w:p>
      <w:pPr>
        <w:spacing w:before="0" w:after="16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Radiation pollution is any form of ionizing or non-ionizing radiation that results from human activities. The most well-known radiation results from the detonation of nuclear devices and the controlled release of energy by nuclear-power generating plants. Other sources of radiation include spent-fuel reprocessing plants, by-products of mining operations, and experimental research laboratories. Increased exposure to medical X-rays and to radiation emissions from microwave ovens and other household appliances, although of considerably less magnitude, all constitute sources of environmental radiation. </w:t>
      </w:r>
    </w:p>
    <w:p>
      <w:pPr>
        <w:spacing w:before="0" w:after="160" w:line="240"/>
        <w:ind w:right="0" w:left="0" w:firstLine="0"/>
        <w:jc w:val="both"/>
        <w:rPr>
          <w:rFonts w:ascii="Calibri" w:hAnsi="Calibri" w:cs="Calibri" w:eastAsia="Calibri"/>
          <w:color w:val="auto"/>
          <w:spacing w:val="0"/>
          <w:position w:val="0"/>
          <w:sz w:val="22"/>
          <w:shd w:fill="auto" w:val="clear"/>
        </w:rPr>
      </w:pPr>
      <w:r>
        <w:object w:dxaOrig="8640" w:dyaOrig="5760">
          <v:rect xmlns:o="urn:schemas-microsoft-com:office:office" xmlns:v="urn:schemas-microsoft-com:vml" id="rectole0000000003" style="width:432.000000pt;height:288.0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160" w:line="240"/>
        <w:ind w:right="0" w:left="0" w:firstLine="0"/>
        <w:jc w:val="center"/>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16"/>
          <w:shd w:fill="auto" w:val="clear"/>
        </w:rPr>
        <w:t xml:space="preserve">Radiation Pollution Fig 4.</w:t>
      </w:r>
    </w:p>
    <w:p>
      <w:pPr>
        <w:spacing w:before="0" w:after="160" w:line="240"/>
        <w:ind w:right="0" w:left="0" w:firstLine="0"/>
        <w:jc w:val="both"/>
        <w:rPr>
          <w:rFonts w:ascii="Calibri" w:hAnsi="Calibri" w:cs="Calibri" w:eastAsia="Calibri"/>
          <w:color w:val="auto"/>
          <w:spacing w:val="0"/>
          <w:position w:val="0"/>
          <w:sz w:val="22"/>
          <w:shd w:fill="auto" w:val="clear"/>
        </w:rPr>
      </w:pPr>
    </w:p>
    <w:p>
      <w:pPr>
        <w:spacing w:before="0" w:after="160" w:line="240"/>
        <w:ind w:right="0" w:left="0" w:firstLine="0"/>
        <w:jc w:val="both"/>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NOISE POLLUTION </w:t>
      </w:r>
    </w:p>
    <w:p>
      <w:pPr>
        <w:spacing w:before="0" w:after="16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Noise pollution has a relatively recent origin. It is a composite of sounds generated by human activities ranging from blasting stereo systems to the roar of supersonic transport jets. Although the frequency (pitch) of noise may be of major importance, most noise sources are measured in terms of intensity, or strength of the sound field. The standard unit, one decibel (dB), is the amount of sound that is just audible to the average human. The decibel scale is somewhat misleading because it is logarithmic rather than linear; for example, a noise source measuring 70 dB is 10 times as loud as a source measuring 60 dB and 100 times as loud as a source reading 50 dB. Noise may be generally associated with industrial society, where heavy machinery, motor vehicles, and aircraft have become everyday items. Noise pollution is more intense in the work environment than in the general environment, although ambient noise increased an average of one dB per year during the 1980s. The average background noise in a typical home today is between 40 and 50 decibels. Some examples of high-level sources in the environment are heavy trucks (90 dB at 15 m/50 ft), freight trains (75 dB at 15 m/50 ft), and air conditioning (60 dB at 6 m/20 ft). through road traffic, electricity generating sets, music during social events and industrial The most readily measurable physiological effect of noise pollution is damage to hearing, which may be either temporary or permanent and may cause disruption of normal activities or just general annoyance. The effect is variable, depending upon individual susceptibility, duration of exposure, nature of noise (loudness), and time distribution of exposure (such as steady or intermittent). On the average an individual will experience a threshold shift (a shift in an individual's upper limit of sound detectability) when exposed to noise levels of 75 to 80 dB for several hours. This shift will last only several hours once the source of noise pollution is removed. A second physiologically important level is the threshold of pain, at which even short-term exposure will cause physical pain (130 to 140 dB). Any noise sustained at this level will cause a permanent threshold shift or permanent partial hearing loss. At the uppermost level of noise (greater than 150 dB), even a single short-term blast may cause traumatic hearing loss and physical damage inside the ear.  Although little hard information is available on the psychological side effects of increased noise levels, many researchers attribute increased irritability, lower productivity, decreased tolerance levels, increased incidence of ulcers, migraine headaches, fatigue, and allergic responses to continued exposures to high-level noises in the workplace.</w:t>
      </w:r>
    </w:p>
    <w:p>
      <w:pPr>
        <w:spacing w:before="0" w:after="160" w:line="240"/>
        <w:ind w:right="0" w:left="0" w:firstLine="0"/>
        <w:jc w:val="both"/>
        <w:rPr>
          <w:rFonts w:ascii="Calibri" w:hAnsi="Calibri" w:cs="Calibri" w:eastAsia="Calibri"/>
          <w:color w:val="auto"/>
          <w:spacing w:val="0"/>
          <w:position w:val="0"/>
          <w:sz w:val="22"/>
          <w:shd w:fill="auto" w:val="clear"/>
        </w:rPr>
      </w:pPr>
      <w:r>
        <w:object w:dxaOrig="6749" w:dyaOrig="4440">
          <v:rect xmlns:o="urn:schemas-microsoft-com:office:office" xmlns:v="urn:schemas-microsoft-com:vml" id="rectole0000000004" style="width:337.450000pt;height:222.0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160" w:line="240"/>
        <w:ind w:right="0" w:left="0" w:firstLine="0"/>
        <w:jc w:val="center"/>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16"/>
          <w:shd w:fill="auto" w:val="clear"/>
        </w:rPr>
        <w:t xml:space="preserve">Noice Pollution Fig 5.</w:t>
      </w:r>
    </w:p>
    <w:p>
      <w:pPr>
        <w:spacing w:before="0" w:after="160" w:line="240"/>
        <w:ind w:right="0" w:left="0" w:firstLine="0"/>
        <w:jc w:val="both"/>
        <w:rPr>
          <w:rFonts w:ascii="Calibri" w:hAnsi="Calibri" w:cs="Calibri" w:eastAsia="Calibri"/>
          <w:color w:val="auto"/>
          <w:spacing w:val="0"/>
          <w:position w:val="0"/>
          <w:sz w:val="22"/>
          <w:shd w:fill="auto" w:val="clear"/>
        </w:rPr>
      </w:pPr>
    </w:p>
    <w:p>
      <w:pPr>
        <w:spacing w:before="0" w:after="160" w:line="240"/>
        <w:ind w:right="0" w:left="0" w:firstLine="0"/>
        <w:jc w:val="both"/>
        <w:rPr>
          <w:rFonts w:ascii="Calibri" w:hAnsi="Calibri" w:cs="Calibri" w:eastAsia="Calibri"/>
          <w:color w:val="auto"/>
          <w:spacing w:val="0"/>
          <w:position w:val="0"/>
          <w:sz w:val="22"/>
          <w:shd w:fill="auto" w:val="clear"/>
        </w:rPr>
      </w:pPr>
    </w:p>
    <w:p>
      <w:pPr>
        <w:spacing w:before="0" w:after="160" w:line="240"/>
        <w:ind w:right="0" w:left="0" w:firstLine="0"/>
        <w:jc w:val="both"/>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AIR POLLUTION </w:t>
      </w:r>
    </w:p>
    <w:p>
      <w:pPr>
        <w:spacing w:before="0" w:after="16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Air pollution is the accumulation in the atmosphere of substances that, in sufficient concentrations, endanger human health or produce other measured effects on living matter and other materials. Among the major sources of pollution are power and heat generation, the burning of solid wastes, industrial processes, and, especially, transportation. The six major types of pollutants are carbon monoxide, hydrocarbons, nitrogen oxides, particulates, sulphur dioxide, and photochemical oxidants. Local and Regional  Smog has seriously affected more persons than any other type of air pollution. It can be loosely defined as a multisource, widespread air pollution that occurs in the air of cities. Smog, a contraction of the words smoke and fog, has been caused throughout recorded history by water condensing on smoke particles, usually from burning coal. The infamous London fogs--about 4,000 deaths were attributed to the severe fog of 1952--were smog of this type. Another type, ice fog, occurs only at high latitudes and extremely low temperatures and is a combination of smoke particles and ice crystals.  As a coal economy has gradually been replaced by a petroleum economy, photochemical smog has become predominant in many cities. Its unpleasant properties result from the irradiation by sunlight of hydrocarbons (primarily unburned gasoline emitted by automobiles and other combustion sources) and other pollutants in the air. Irradiation produces a long series of photochemical reactions. The products of the reactions include organic particles, ozone, aldehydes, ketones, peroxyacetyl nitrate, and organic acids and other oxidants. Sulphur dioxide, which is always present to some extent, oxidizes and hydrates to form sulphuric acid and becomes part of the particulate matter. Furthermore, automobiles are polluters even in the absence of photochemical reactions. They are responsible for much of the particulate material in the air and they also emit carbon monoxide.</w:t>
      </w:r>
    </w:p>
    <w:p>
      <w:pPr>
        <w:spacing w:before="0" w:after="160" w:line="240"/>
        <w:ind w:right="0" w:left="0" w:firstLine="0"/>
        <w:jc w:val="both"/>
        <w:rPr>
          <w:rFonts w:ascii="Calibri" w:hAnsi="Calibri" w:cs="Calibri" w:eastAsia="Calibri"/>
          <w:color w:val="auto"/>
          <w:spacing w:val="0"/>
          <w:position w:val="0"/>
          <w:sz w:val="22"/>
          <w:shd w:fill="auto" w:val="clear"/>
        </w:rPr>
      </w:pPr>
      <w:r>
        <w:object w:dxaOrig="8640" w:dyaOrig="5760">
          <v:rect xmlns:o="urn:schemas-microsoft-com:office:office" xmlns:v="urn:schemas-microsoft-com:vml" id="rectole0000000005" style="width:432.000000pt;height:288.0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spacing w:before="0" w:after="160" w:line="240"/>
        <w:ind w:right="0" w:left="0" w:firstLine="0"/>
        <w:jc w:val="center"/>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16"/>
          <w:shd w:fill="auto" w:val="clear"/>
        </w:rPr>
        <w:t xml:space="preserve">Air pollution Fig 6.</w:t>
      </w:r>
    </w:p>
    <w:p>
      <w:pPr>
        <w:spacing w:before="0" w:after="160" w:line="240"/>
        <w:ind w:right="0" w:left="0" w:firstLine="0"/>
        <w:jc w:val="both"/>
        <w:rPr>
          <w:rFonts w:ascii="Calibri" w:hAnsi="Calibri" w:cs="Calibri" w:eastAsia="Calibri"/>
          <w:color w:val="auto"/>
          <w:spacing w:val="0"/>
          <w:position w:val="0"/>
          <w:sz w:val="22"/>
          <w:shd w:fill="auto" w:val="clear"/>
        </w:rPr>
      </w:pPr>
    </w:p>
    <w:p>
      <w:pPr>
        <w:spacing w:before="0" w:after="160" w:line="240"/>
        <w:ind w:right="0" w:left="0" w:firstLine="0"/>
        <w:jc w:val="both"/>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EFFECTS OF TOBACCO</w:t>
      </w:r>
    </w:p>
    <w:p>
      <w:pPr>
        <w:spacing w:before="0" w:after="16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Smoking leads to disease and disability and harms nearly every organ of the body .More than 16 million are living with a disease caused by smoking. For every person who dies because of smoking, at least 30 people live with a serious smoking-related illness. Smoking causes cancer, heart disease, stroke, lung diseases, diabetes, and chronic obstructive pulmonary disease (COPD), which includes emphysema and chronic bronchitis. Smoking also increases risk for tuberculosis, certain eye diseases, and problems of the immune system, including rheumatoid arthritis. Secondhand smoke exposure contributes to approximately 41,000 deaths among nonsmoking adults and 400 deaths in infants each year. Secondhand smoke causes stroke, lung cancer, and coronary heart disease in adults. Children who are exposed to secondhand smoke are at increased risk for sudden infant death syndrome, acute respiratory infections, middle ear disease, more severe asthma, respiratory symptoms, and slowed lung growth. About half of all people who keep smoking will die because of the habit. Each year more than 480,000 people in the United States die from illnesses related to tobacco use. This means each year smoking causes about 1 out of 5 deaths in the US. Smoking cigarettes kills more Americans than alcohol, car accidents, HIV, guns, and illegal drugs combined. Cigarette smokers die younger than non-smokers. Smoking shortens male smokers’ lives by about 12 years and female smokers’ lives by about 11 years. Smoking not only causes cancer. It can damage nearly every organ in the body, including the lungs, heart, blood vessels, reproductive organs, mouth, skin, eyes, and bones.</w:t>
      </w:r>
    </w:p>
    <w:p>
      <w:pPr>
        <w:spacing w:before="0" w:after="160" w:line="240"/>
        <w:ind w:right="0" w:left="0" w:firstLine="0"/>
        <w:jc w:val="both"/>
        <w:rPr>
          <w:rFonts w:ascii="Calibri" w:hAnsi="Calibri" w:cs="Calibri" w:eastAsia="Calibri"/>
          <w:color w:val="auto"/>
          <w:spacing w:val="0"/>
          <w:position w:val="0"/>
          <w:sz w:val="22"/>
          <w:shd w:fill="auto" w:val="clear"/>
        </w:rPr>
      </w:pPr>
    </w:p>
    <w:p>
      <w:pPr>
        <w:spacing w:before="0" w:after="160" w:line="240"/>
        <w:ind w:right="0" w:left="0" w:firstLine="0"/>
        <w:jc w:val="both"/>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EFFECTS OF ALCOHAL</w:t>
      </w:r>
    </w:p>
    <w:p>
      <w:pPr>
        <w:spacing w:before="0" w:after="16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Brain: Drinking too much can affect your concentration, judgement, mood and memory. It increases your risk of having a stroke and developing dementia. Heart: Heavy drinking increases your blood pressure and can lead to heart damage and heart attacks. Health effects associated with alcohol intake in large amounts include an increased risk of alcoholism, malnutrition, chronic pancreatitis, alcoholic liver disease and cancer. In addition, damage to the central nervous system and peripheral nervous system can occur from chronic alcohol abuse . It should be a surprise to no one that drinking too much alcohol can be bad for you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of course, the definition of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too much</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can vary. More on that in a moment. Here are some of the more common negative health consequences of excessive alcohol consumption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and good reasons to moderate your intake of alcohol: liver disease, including cirrhosis and life-threatening liver failure requiring a liver transplant a higher risk of high blood pressure, heart failure, and dementia a higher risk of certain cancers, including those of the digestive tract (including colon cancer), breast, and liver a higher risk of injury, especially from drunk driving and falls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homicides and suicides are also often alcohol- related lapses in judgement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For example, people who are drunk may engage in risky sexual behavior or use other drugs a higher risk of depression, anxiety, and addiction which may, in turn, affect one’s ability to establish and maintain social relationships and employment Alcohol poisoning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many people don</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t realize that if you drink enough alcohol over a short period of time, it can be fatal fetal alcohol syndrome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alcohol can damage a baby</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s developing brain and cause other developmental abnormalities. Excessive alcohol consumption can cause health problems not only for the drinker, but also for their family, friends, coworkers, and employers.</w:t>
      </w:r>
    </w:p>
    <w:p>
      <w:pPr>
        <w:spacing w:before="0" w:after="160" w:line="240"/>
        <w:ind w:right="0" w:left="0" w:firstLine="0"/>
        <w:jc w:val="both"/>
        <w:rPr>
          <w:rFonts w:ascii="Calibri" w:hAnsi="Calibri" w:cs="Calibri" w:eastAsia="Calibri"/>
          <w:color w:val="auto"/>
          <w:spacing w:val="0"/>
          <w:position w:val="0"/>
          <w:sz w:val="22"/>
          <w:shd w:fill="auto" w:val="clear"/>
        </w:rPr>
      </w:pPr>
    </w:p>
    <w:p>
      <w:pPr>
        <w:spacing w:before="0" w:after="160" w:line="240"/>
        <w:ind w:right="0" w:left="0" w:firstLine="0"/>
        <w:jc w:val="both"/>
        <w:rPr>
          <w:rFonts w:ascii="Calibri" w:hAnsi="Calibri" w:cs="Calibri" w:eastAsia="Calibri"/>
          <w:color w:val="auto"/>
          <w:spacing w:val="0"/>
          <w:position w:val="0"/>
          <w:sz w:val="22"/>
          <w:shd w:fill="auto" w:val="clear"/>
        </w:rPr>
      </w:pPr>
    </w:p>
    <w:p>
      <w:pPr>
        <w:spacing w:before="0" w:after="160" w:line="240"/>
        <w:ind w:right="0" w:left="0" w:firstLine="0"/>
        <w:jc w:val="both"/>
        <w:rPr>
          <w:rFonts w:ascii="Calibri" w:hAnsi="Calibri" w:cs="Calibri" w:eastAsia="Calibri"/>
          <w:color w:val="auto"/>
          <w:spacing w:val="0"/>
          <w:position w:val="0"/>
          <w:sz w:val="22"/>
          <w:shd w:fill="auto" w:val="clear"/>
        </w:rPr>
      </w:pPr>
    </w:p>
    <w:p>
      <w:pPr>
        <w:spacing w:before="0" w:after="16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p>
    <w:p>
      <w:pPr>
        <w:spacing w:before="0" w:after="160" w:line="240"/>
        <w:ind w:right="0" w:left="0" w:firstLine="0"/>
        <w:jc w:val="both"/>
        <w:rPr>
          <w:rFonts w:ascii="Calibri" w:hAnsi="Calibri" w:cs="Calibri" w:eastAsia="Calibri"/>
          <w:color w:val="auto"/>
          <w:spacing w:val="0"/>
          <w:position w:val="0"/>
          <w:sz w:val="22"/>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styles.xml" Id="docRId13" Type="http://schemas.openxmlformats.org/officeDocument/2006/relationships/styles" /><Relationship Target="media/image1.wmf" Id="docRId3" Type="http://schemas.openxmlformats.org/officeDocument/2006/relationships/image" /><Relationship Target="media/image3.wmf" Id="docRId7" Type="http://schemas.openxmlformats.org/officeDocument/2006/relationships/image" /><Relationship Target="embeddings/oleObject5.bin" Id="docRId10" Type="http://schemas.openxmlformats.org/officeDocument/2006/relationships/oleObject" /><Relationship Target="embeddings/oleObject1.bin" Id="docRId2" Type="http://schemas.openxmlformats.org/officeDocument/2006/relationships/oleObject" /><Relationship Target="embeddings/oleObject3.bin" Id="docRId6" Type="http://schemas.openxmlformats.org/officeDocument/2006/relationships/oleObject" /><Relationship Target="media/image0.wmf" Id="docRId1" Type="http://schemas.openxmlformats.org/officeDocument/2006/relationships/image" /><Relationship Target="media/image5.wmf" Id="docRId11" Type="http://schemas.openxmlformats.org/officeDocument/2006/relationships/image" /><Relationship Target="media/image2.wmf" Id="docRId5" Type="http://schemas.openxmlformats.org/officeDocument/2006/relationships/image" /><Relationship Target="media/image4.wmf" Id="docRId9" Type="http://schemas.openxmlformats.org/officeDocument/2006/relationships/image" /><Relationship Target="embeddings/oleObject0.bin" Id="docRId0" Type="http://schemas.openxmlformats.org/officeDocument/2006/relationships/oleObject" /><Relationship Target="numbering.xml" Id="docRId12" Type="http://schemas.openxmlformats.org/officeDocument/2006/relationships/numbering" /><Relationship Target="embeddings/oleObject2.bin" Id="docRId4" Type="http://schemas.openxmlformats.org/officeDocument/2006/relationships/oleObject" /><Relationship Target="embeddings/oleObject4.bin" Id="docRId8" Type="http://schemas.openxmlformats.org/officeDocument/2006/relationships/oleObject" /></Relationships>
</file>