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Dental technology 4th</w:t>
      </w:r>
    </w:p>
    <w:p>
      <w:pPr>
        <w:pStyle w:val="style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Course Title: </w:t>
      </w:r>
      <w:r>
        <w:rPr>
          <w:rFonts w:ascii="Arial" w:cs="Arial" w:hAnsi="Arial"/>
          <w:b/>
          <w:sz w:val="20"/>
        </w:rPr>
        <w:t>General pharmacology I</w:t>
      </w:r>
      <w:r>
        <w:rPr>
          <w:rFonts w:ascii="Arial" w:cs="Arial" w:hAnsi="Arial"/>
          <w:b/>
          <w:sz w:val="20"/>
        </w:rPr>
        <w:t>I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</w:t>
      </w:r>
    </w:p>
    <w:p>
      <w:pPr>
        <w:pStyle w:val="style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Student Name: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 xml:space="preserve">Muhammad ishfaq </w:t>
      </w:r>
    </w:p>
    <w:p>
      <w:pPr>
        <w:pStyle w:val="style0"/>
        <w:rPr/>
      </w:pPr>
      <w:r>
        <w:rPr>
          <w:rFonts w:ascii="Arial" w:cs="Arial" w:hAnsi="Arial"/>
          <w:b/>
          <w:sz w:val="20"/>
        </w:rPr>
        <w:t>Student ID: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>13358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>BS (MLT)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>Password: 2695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</w:t>
      </w:r>
    </w:p>
    <w:p>
      <w:pPr>
        <w:pStyle w:val="style0"/>
        <w:spacing w:after="0" w:lineRule="auto" w:line="240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rPr>
          <w:rFonts w:ascii="Arial" w:cs="Arial" w:hAnsi="Arial"/>
          <w:b/>
        </w:rPr>
      </w:pPr>
      <w:r>
        <w:rPr>
          <w:rFonts w:ascii="Arial" w:cs="Arial" w:hAnsi="Arial"/>
          <w:b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Paper is divided into two questions, Q1 includes 15 MCQs and Q2 includes 15 True/False statements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Each MCQ or T/F carry one mark with grand total of 30 marks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  <w:highlight w:val="yellow"/>
        </w:rPr>
        <w:t>H</w:t>
      </w:r>
      <w:r>
        <w:rPr>
          <w:rFonts w:ascii="Arial" w:cs="Arial" w:hAnsi="Arial"/>
          <w:b/>
          <w:sz w:val="20"/>
          <w:szCs w:val="18"/>
          <w:highlight w:val="yellow"/>
        </w:rPr>
        <w:t>ighlight</w:t>
      </w:r>
      <w:r>
        <w:rPr>
          <w:rFonts w:ascii="Arial" w:cs="Arial" w:hAnsi="Arial"/>
          <w:b/>
          <w:sz w:val="20"/>
          <w:szCs w:val="18"/>
        </w:rPr>
        <w:t xml:space="preserve"> </w:t>
      </w:r>
      <w:r>
        <w:rPr>
          <w:rFonts w:ascii="Arial" w:cs="Arial" w:hAnsi="Arial"/>
          <w:b/>
          <w:sz w:val="20"/>
          <w:szCs w:val="18"/>
        </w:rPr>
        <w:t xml:space="preserve">or </w:t>
      </w:r>
      <w:r>
        <w:rPr>
          <w:rFonts w:ascii="Arial" w:cs="Arial" w:hAnsi="Arial"/>
          <w:b/>
          <w:sz w:val="20"/>
          <w:szCs w:val="18"/>
          <w:u w:val="single"/>
        </w:rPr>
        <w:t>underline</w:t>
      </w:r>
      <w:r>
        <w:rPr>
          <w:rFonts w:ascii="Arial" w:cs="Arial" w:hAnsi="Arial"/>
          <w:b/>
          <w:sz w:val="20"/>
          <w:szCs w:val="18"/>
        </w:rPr>
        <w:t xml:space="preserve"> </w:t>
      </w:r>
      <w:r>
        <w:rPr>
          <w:rFonts w:ascii="Arial" w:cs="Arial" w:hAnsi="Arial"/>
          <w:b/>
          <w:sz w:val="20"/>
          <w:szCs w:val="18"/>
        </w:rPr>
        <w:t>the appropriate option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Q1. Select the most appropriate option for the following questions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Alkylating agents shows its mechanism via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Cellular toxicity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Energy suppression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Interfering with nuclear matter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Addition of adrenaline with LAs has advantage of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Prolong duration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Reduced systemic toxicity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Decreased bleeding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All of the above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Which class of chemotherapeutic drugs accumulate itself as false DNA/RNA while its synthesis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Antimetabolites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Plant alkaloids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Hormones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Both a. and b.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As antineoplastic drugs, antibiotics show its effects </w:t>
      </w:r>
      <w:r>
        <w:rPr>
          <w:rFonts w:ascii="Arial" w:cs="Arial" w:hAnsi="Arial"/>
          <w:sz w:val="24"/>
        </w:rPr>
        <w:t xml:space="preserve">by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Making highly reactive free radical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Interfering with DNA/RNA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Both a. and b.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At inflamed and infected tissues the pH is lower which causes the absorption of surface anesthetics 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To be enhanced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To be reduced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 effect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Depend on inflammation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Mechanistically, Which of the following drug/s primarily interfere with specific enzymes</w:t>
      </w:r>
    </w:p>
    <w:p>
      <w:pPr>
        <w:pStyle w:val="style179"/>
        <w:numPr>
          <w:ilvl w:val="1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Amprenavir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1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Oseltamivir </w:t>
      </w:r>
    </w:p>
    <w:p>
      <w:pPr>
        <w:pStyle w:val="style179"/>
        <w:numPr>
          <w:ilvl w:val="1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Foscarnet </w:t>
      </w:r>
    </w:p>
    <w:p>
      <w:pPr>
        <w:pStyle w:val="style179"/>
        <w:numPr>
          <w:ilvl w:val="1"/>
          <w:numId w:val="4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All of the above </w:t>
      </w:r>
    </w:p>
    <w:p>
      <w:pPr>
        <w:pStyle w:val="style179"/>
        <w:numPr>
          <w:ilvl w:val="0"/>
          <w:numId w:val="4"/>
        </w:numPr>
        <w:spacing w:lineRule="auto" w:line="360"/>
        <w:ind w:left="45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 person infected with </w:t>
      </w:r>
      <w:r>
        <w:rPr>
          <w:rFonts w:ascii="Arial" w:cs="Arial" w:hAnsi="Arial"/>
          <w:i/>
          <w:sz w:val="24"/>
          <w:u w:val="single"/>
        </w:rPr>
        <w:t xml:space="preserve">tuberculosis bacilli </w:t>
      </w:r>
      <w:r>
        <w:rPr>
          <w:rFonts w:ascii="Arial" w:cs="Arial" w:hAnsi="Arial"/>
          <w:sz w:val="24"/>
        </w:rPr>
        <w:t>as per your knowledge what should be first choice of drug for him</w:t>
      </w:r>
    </w:p>
    <w:p>
      <w:pPr>
        <w:pStyle w:val="style179"/>
        <w:numPr>
          <w:ilvl w:val="0"/>
          <w:numId w:val="1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Tetracycline </w:t>
      </w:r>
    </w:p>
    <w:p>
      <w:pPr>
        <w:pStyle w:val="style179"/>
        <w:numPr>
          <w:ilvl w:val="0"/>
          <w:numId w:val="1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Erythromycin </w:t>
      </w:r>
    </w:p>
    <w:p>
      <w:pPr>
        <w:pStyle w:val="style179"/>
        <w:numPr>
          <w:ilvl w:val="0"/>
          <w:numId w:val="18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Isoniazid </w:t>
      </w:r>
    </w:p>
    <w:p>
      <w:pPr>
        <w:pStyle w:val="style179"/>
        <w:numPr>
          <w:ilvl w:val="0"/>
          <w:numId w:val="1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drug use targeting mechanism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Vincristine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Rituximab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Ifosfamide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Thioguanine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Abnormal protein synthesis are involved with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>Gentamycin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Cancer can be cured with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Positive lifestyle changes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Chemotherapy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Surgery 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Both b. and c.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Ribosomal interactions are involved with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Gentamycin 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b. </w:t>
      </w:r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As antibacterial agent, Super coiling of DNA is inhibited by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Minocycline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Tazobactum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Neomycin 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None of the above 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If this stage is inadvertently reached during anesthesia, respiratory and circulatory support must be provided or the patient will die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II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III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Stage IV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Folic acid metabolism is often hampers by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Tetracyclines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Sulfonamide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Ciprofloxacin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Both B. and c. </w:t>
      </w:r>
    </w:p>
    <w:p>
      <w:pPr>
        <w:pStyle w:val="style179"/>
        <w:numPr>
          <w:ilvl w:val="0"/>
          <w:numId w:val="4"/>
        </w:numPr>
        <w:spacing w:lineRule="auto" w:line="360"/>
        <w:ind w:left="45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Which drug can adversely increase the weight of patient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Enfuvirtide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Amprenavir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Zanamivir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1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  <w:bookmarkStart w:id="0" w:name="_GoBack"/>
      <w:bookmarkEnd w:id="0"/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ab/>
      </w: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Q2. For the following questions, encircle “T” for True or “F” for False 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</w:rPr>
        <w:t xml:space="preserve">Tetracycline disrupt the architecture </w:t>
      </w:r>
      <w:r>
        <w:rPr>
          <w:rFonts w:ascii="Arial" w:cs="Arial" w:hAnsi="Arial"/>
          <w:sz w:val="24"/>
        </w:rPr>
        <w:t>and integrity of membrane by reducing peptidoglycan production (T/</w:t>
      </w:r>
      <w:r>
        <w:rPr>
          <w:rFonts w:ascii="Arial" w:cs="Arial" w:hAnsi="Arial"/>
          <w:sz w:val="24"/>
          <w:highlight w:val="yellow"/>
        </w:rPr>
        <w:t>F</w:t>
      </w:r>
      <w:r>
        <w:rPr>
          <w:rFonts w:ascii="Arial" w:cs="Arial" w:hAnsi="Arial"/>
          <w:sz w:val="24"/>
        </w:rPr>
        <w:t>)</w:t>
      </w:r>
      <w:r>
        <w:rPr>
          <w:rFonts w:ascii="Arial" w:cs="Arial" w:hAnsi="Arial"/>
          <w:sz w:val="24"/>
          <w:lang w:val="en-US"/>
        </w:rPr>
        <w:t xml:space="preserve">. </w:t>
      </w:r>
      <w:r>
        <w:rPr>
          <w:rFonts w:ascii="Arial" w:cs="Arial" w:hAnsi="Arial"/>
          <w:sz w:val="24"/>
          <w:highlight w:val="yellow"/>
          <w:lang w:val="en-US"/>
        </w:rPr>
        <w:t>(</w:t>
      </w:r>
      <w:r>
        <w:rPr>
          <w:rFonts w:ascii="Arial" w:cs="Arial" w:hAnsi="Arial"/>
          <w:sz w:val="24"/>
          <w:highlight w:val="yellow"/>
          <w:lang w:val="en-US"/>
        </w:rPr>
        <w:t>F</w:t>
      </w:r>
      <w:r>
        <w:rPr>
          <w:rFonts w:ascii="Arial" w:cs="Arial" w:hAnsi="Arial"/>
          <w:sz w:val="24"/>
          <w:highlight w:val="yellow"/>
          <w:lang w:val="en-US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After absorption, procaine is poorly bound to plasma proteins, hence showing prolong duration of action (T/</w:t>
      </w:r>
      <w:r>
        <w:rPr>
          <w:rFonts w:ascii="Arial" w:cs="Arial" w:hAnsi="Arial"/>
          <w:color w:val="c00000"/>
          <w:sz w:val="24"/>
        </w:rPr>
        <w:t>F)</w:t>
      </w:r>
      <w:r>
        <w:rPr>
          <w:rFonts w:ascii="Arial" w:cs="Arial" w:hAnsi="Arial"/>
          <w:color w:val="c00000"/>
          <w:sz w:val="24"/>
        </w:rPr>
        <w:t xml:space="preserve"> </w:t>
      </w:r>
      <w:r>
        <w:rPr>
          <w:rFonts w:ascii="Arial" w:cs="Arial" w:hAnsi="Arial"/>
          <w:color w:val="c00000"/>
          <w:sz w:val="24"/>
          <w:highlight w:val="yellow"/>
          <w:lang w:val="en-US"/>
        </w:rPr>
        <w:t>(F)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Vincristine and </w:t>
      </w:r>
      <w:r>
        <w:rPr>
          <w:rFonts w:ascii="Arial" w:cs="Arial" w:hAnsi="Arial"/>
          <w:sz w:val="24"/>
        </w:rPr>
        <w:t>griseofulvin</w:t>
      </w:r>
      <w:r>
        <w:rPr>
          <w:rFonts w:ascii="Arial" w:cs="Arial" w:hAnsi="Arial"/>
          <w:sz w:val="24"/>
        </w:rPr>
        <w:t xml:space="preserve"> interfere with the process of mitosis (T/F)</w:t>
      </w:r>
      <w:r>
        <w:rPr>
          <w:rFonts w:ascii="Arial" w:cs="Arial" w:hAnsi="Arial"/>
          <w:sz w:val="24"/>
          <w:lang w:val="en-US"/>
        </w:rPr>
        <w:t>.</w:t>
      </w:r>
      <w:r>
        <w:rPr>
          <w:rFonts w:ascii="Arial" w:cs="Arial" w:hAnsi="Arial"/>
          <w:sz w:val="24"/>
          <w:highlight w:val="yellow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Gastrointestinal distress is most common adverse effect associated with orally administered drug (T/</w:t>
      </w:r>
      <w:r>
        <w:rPr>
          <w:rFonts w:ascii="Arial" w:cs="Arial" w:hAnsi="Arial"/>
          <w:sz w:val="24"/>
          <w:lang w:val="en-US"/>
        </w:rPr>
        <w:t>F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lang w:val="en-US"/>
        </w:rPr>
        <w:t>)</w:t>
      </w:r>
      <w:r>
        <w:rPr>
          <w:rFonts w:ascii="Arial" w:cs="Arial" w:hAnsi="Arial"/>
          <w:sz w:val="24"/>
          <w:lang w:val="en-US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Majority of the antifungal agents are administered systemically </w:t>
      </w:r>
      <w:r>
        <w:rPr>
          <w:rFonts w:ascii="Arial" w:cs="Arial" w:hAnsi="Arial"/>
          <w:sz w:val="24"/>
        </w:rPr>
        <w:t>(T/F)</w:t>
      </w:r>
      <w:r>
        <w:rPr>
          <w:rFonts w:ascii="Arial" w:cs="Arial" w:hAnsi="Arial"/>
          <w:sz w:val="24"/>
          <w:lang w:val="en-US"/>
        </w:rPr>
        <w:t xml:space="preserve">.  </w:t>
      </w:r>
      <w:r>
        <w:rPr>
          <w:rFonts w:ascii="Arial" w:cs="Arial" w:hAnsi="Arial"/>
          <w:sz w:val="24"/>
          <w:highlight w:val="yellow"/>
          <w:lang w:val="en-US"/>
        </w:rPr>
        <w:t>( 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Mainly, local anesthetics increase the duration on inactivated state of receptor by blocking voltage gated K+ channel at neuronal membrane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(F)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First generation </w:t>
      </w:r>
      <w:r>
        <w:rPr>
          <w:rFonts w:ascii="Arial" w:cs="Arial" w:hAnsi="Arial"/>
          <w:sz w:val="24"/>
        </w:rPr>
        <w:t>cephalosporins</w:t>
      </w:r>
      <w:r>
        <w:rPr>
          <w:rFonts w:ascii="Arial" w:cs="Arial" w:hAnsi="Arial"/>
          <w:sz w:val="24"/>
        </w:rPr>
        <w:t xml:space="preserve"> have lower effect on Gram negative as compared with fourth generation </w:t>
      </w:r>
      <w:r>
        <w:rPr>
          <w:rFonts w:ascii="Arial" w:cs="Arial" w:hAnsi="Arial"/>
          <w:sz w:val="24"/>
        </w:rPr>
        <w:t>cephalosporins</w:t>
      </w:r>
      <w:r>
        <w:rPr>
          <w:rFonts w:ascii="Arial" w:cs="Arial" w:hAnsi="Arial"/>
          <w:sz w:val="24"/>
        </w:rPr>
        <w:t xml:space="preserve"> (T/F) </w:t>
      </w:r>
      <w:r>
        <w:rPr>
          <w:rFonts w:ascii="Arial" w:cs="Arial" w:hAnsi="Arial"/>
          <w:sz w:val="24"/>
          <w:highlight w:val="yellow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Ultimate effect of </w:t>
      </w:r>
      <w:r>
        <w:rPr>
          <w:rFonts w:ascii="Arial" w:cs="Arial" w:hAnsi="Arial"/>
          <w:sz w:val="24"/>
        </w:rPr>
        <w:t>penicillins</w:t>
      </w:r>
      <w:r>
        <w:rPr>
          <w:rFonts w:ascii="Arial" w:cs="Arial" w:hAnsi="Arial"/>
          <w:sz w:val="24"/>
        </w:rPr>
        <w:t xml:space="preserve"> is to retard the growth of bacteria (T/F)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any case of infection ceftriaxone always comes as primary agent as compared to amoxicillin  (T/F)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(F)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Amantadine prevents the release of viral nuclear matter at preliminary steps such as </w:t>
      </w:r>
      <w:r>
        <w:rPr>
          <w:rFonts w:ascii="Arial" w:cs="Arial" w:hAnsi="Arial"/>
          <w:sz w:val="24"/>
        </w:rPr>
        <w:t>uncoating</w:t>
      </w:r>
      <w:r>
        <w:rPr>
          <w:rFonts w:ascii="Arial" w:cs="Arial" w:hAnsi="Arial"/>
          <w:sz w:val="24"/>
        </w:rPr>
        <w:t xml:space="preserve"> (T/F)</w:t>
      </w:r>
      <w:r>
        <w:rPr>
          <w:rFonts w:ascii="Arial" w:cs="Arial" w:hAnsi="Arial"/>
          <w:sz w:val="24"/>
          <w:highlight w:val="yellow"/>
        </w:rPr>
        <w:t xml:space="preserve">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Sciatic nerve is anesthetized by injecting drug into lumbar spine at location of 3-4 (T/F)</w:t>
      </w:r>
      <w:r>
        <w:rPr>
          <w:rFonts w:ascii="Arial" w:cs="Arial" w:hAnsi="Arial"/>
          <w:sz w:val="24"/>
          <w:lang w:val="en-US"/>
        </w:rPr>
        <w:t xml:space="preserve">. </w:t>
      </w:r>
      <w:r>
        <w:rPr>
          <w:rFonts w:ascii="Arial" w:cs="Arial" w:hAnsi="Arial"/>
          <w:sz w:val="24"/>
          <w:highlight w:val="yellow"/>
          <w:lang w:val="en-US"/>
        </w:rPr>
        <w:t>(F)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Levofloxacin impair normal DNA structure by inhibiting specific enzymes i.e. DNA gyrase etc. (T/F)</w:t>
      </w:r>
      <w:r>
        <w:rPr>
          <w:rFonts w:ascii="Arial" w:cs="Arial" w:hAnsi="Arial"/>
          <w:sz w:val="24"/>
          <w:lang w:val="en-US"/>
        </w:rPr>
        <w:t xml:space="preserve">. </w:t>
      </w:r>
      <w:r>
        <w:rPr>
          <w:rFonts w:ascii="Arial" w:cs="Arial" w:hAnsi="Arial"/>
          <w:sz w:val="24"/>
          <w:highlight w:val="yellow"/>
          <w:lang w:val="en-US"/>
        </w:rPr>
        <w:t>(T)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Terbinafine inhibits the squalene epoxidase in the cell membrane of bacteria (T/F)</w:t>
      </w:r>
      <w:r>
        <w:rPr>
          <w:rFonts w:ascii="Arial" w:cs="Arial" w:hAnsi="Arial"/>
          <w:sz w:val="24"/>
          <w:lang w:val="en-US"/>
        </w:rPr>
        <w:t xml:space="preserve">. </w:t>
      </w:r>
      <w:r>
        <w:rPr>
          <w:rFonts w:ascii="Arial" w:cs="Arial" w:hAnsi="Arial"/>
          <w:sz w:val="24"/>
          <w:highlight w:val="yellow"/>
          <w:lang w:val="en-US"/>
        </w:rPr>
        <w:t xml:space="preserve">(T)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Vestibular or cochlea toxicity is mainly associated with streptomycin and gentamycin (T/F)</w:t>
      </w:r>
      <w:r>
        <w:rPr>
          <w:rFonts w:ascii="Arial" w:cs="Arial" w:hAnsi="Arial"/>
          <w:sz w:val="24"/>
          <w:lang w:val="en-US"/>
        </w:rPr>
        <w:t xml:space="preserve">. </w:t>
      </w:r>
      <w:r>
        <w:rPr>
          <w:rFonts w:ascii="Arial" w:cs="Arial" w:hAnsi="Arial"/>
          <w:sz w:val="24"/>
          <w:highlight w:val="yellow"/>
          <w:lang w:val="en-US"/>
        </w:rPr>
        <w:t xml:space="preserve">(T)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Caspofungin</w:t>
      </w:r>
      <w:r>
        <w:rPr>
          <w:rFonts w:ascii="Arial" w:cs="Arial" w:hAnsi="Arial"/>
          <w:sz w:val="24"/>
        </w:rPr>
        <w:t xml:space="preserve">, amphotericin B and terbinafine incorporate itself into </w:t>
      </w:r>
      <w:r>
        <w:rPr>
          <w:rFonts w:ascii="Arial" w:cs="Arial" w:hAnsi="Arial"/>
          <w:sz w:val="24"/>
        </w:rPr>
        <w:t>ergosterol</w:t>
      </w:r>
      <w:r>
        <w:rPr>
          <w:rFonts w:ascii="Arial" w:cs="Arial" w:hAnsi="Arial"/>
          <w:sz w:val="24"/>
        </w:rPr>
        <w:t xml:space="preserve"> and change cell membrane structure (T/F)</w:t>
      </w:r>
      <w:r>
        <w:rPr>
          <w:rFonts w:ascii="Arial" w:cs="Arial" w:hAnsi="Arial"/>
          <w:sz w:val="24"/>
          <w:lang w:val="en-US"/>
        </w:rPr>
        <w:t>. (</w:t>
      </w:r>
      <w:r>
        <w:rPr>
          <w:rFonts w:ascii="Arial" w:cs="Arial" w:hAnsi="Arial"/>
          <w:sz w:val="24"/>
          <w:highlight w:val="yellow"/>
          <w:lang w:val="en-US"/>
        </w:rPr>
        <w:t>T)</w:t>
      </w:r>
    </w:p>
    <w:p>
      <w:pPr>
        <w:pStyle w:val="style179"/>
        <w:rPr>
          <w:rFonts w:ascii="Arial" w:cs="Arial" w:hAnsi="Arial"/>
          <w:sz w:val="24"/>
        </w:rPr>
      </w:pPr>
    </w:p>
    <w:sectPr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fontstyle01"/>
    <w:basedOn w:val="style65"/>
    <w:next w:val="style4097"/>
    <w:rPr>
      <w:rFonts w:ascii="JansonText-Roman" w:hAnsi="JansonText-Roman" w:hint="default"/>
      <w:b w:val="false"/>
      <w:bCs w:val="false"/>
      <w:i w:val="false"/>
      <w:iCs w:val="false"/>
      <w:color w:val="231f2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597</Words>
  <Pages>4</Pages>
  <Characters>3405</Characters>
  <Application>WPS Office</Application>
  <DocSecurity>0</DocSecurity>
  <Paragraphs>113</Paragraphs>
  <ScaleCrop>false</ScaleCrop>
  <LinksUpToDate>false</LinksUpToDate>
  <CharactersWithSpaces>4093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2020-04-16T13:17:03Z</dcterms:created>
  <dc:creator>star jasper</dc:creator>
  <lastModifiedBy>CPH1909</lastModifiedBy>
  <dcterms:modified xsi:type="dcterms:W3CDTF">2020-04-16T13:25:30Z</dcterms:modified>
  <revision>51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