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811" w:rsidRDefault="00C24810">
      <w:pPr>
        <w:spacing w:line="240" w:lineRule="auto"/>
        <w:jc w:val="center"/>
        <w:rPr>
          <w:b/>
          <w:lang w:val="it-IT"/>
        </w:rPr>
      </w:pPr>
      <w:r>
        <w:rPr>
          <w:noProof/>
          <w:sz w:val="20"/>
          <w:lang w:val="en-US"/>
        </w:rPr>
        <mc:AlternateContent>
          <mc:Choice Requires="wps">
            <w:drawing>
              <wp:anchor distT="0" distB="0" distL="114300" distR="114300" simplePos="0" relativeHeight="251624960" behindDoc="0" locked="0" layoutInCell="1" allowOverlap="1">
                <wp:simplePos x="0" y="0"/>
                <wp:positionH relativeFrom="margin">
                  <wp:align>center</wp:align>
                </wp:positionH>
                <wp:positionV relativeFrom="page">
                  <wp:posOffset>107320</wp:posOffset>
                </wp:positionV>
                <wp:extent cx="7313295" cy="1216660"/>
                <wp:effectExtent l="0" t="0" r="1270" b="1905"/>
                <wp:wrapNone/>
                <wp:docPr id="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13930" cy="1217295"/>
                          <a:chOff x="0" y="0"/>
                          <a:chExt cx="7313930" cy="1217295"/>
                        </a:xfrm>
                      </wpg:grpSpPr>
                      <wps:wsp>
                        <wps:cNvPr id="150" name="Rectangle 51"/>
                        <wps:cNvSpPr/>
                        <wps:spPr>
                          <a:xfrm>
                            <a:off x="0" y="0"/>
                            <a:ext cx="7313930" cy="1131570"/>
                          </a:xfrm>
                          <a:custGeom>
                            <a:avLst/>
                            <a:gdLst>
                              <a:gd name="TX0" fmla="*/ 0 w 7312660"/>
                              <a:gd name="TY0" fmla="*/ 0 h 1129665"/>
                              <a:gd name="TX1" fmla="*/ 7312660 w 7312660"/>
                              <a:gd name="TY1" fmla="*/ 0 h 1129665"/>
                              <a:gd name="TX2" fmla="*/ 7312660 w 7312660"/>
                              <a:gd name="TY2" fmla="*/ 1129665 h 1129665"/>
                              <a:gd name="TX3" fmla="*/ 3619500 w 7312660"/>
                              <a:gd name="TY3" fmla="*/ 733425 h 1129665"/>
                              <a:gd name="TX4" fmla="*/ 0 w 7312660"/>
                              <a:gd name="TY4" fmla="*/ 1091565 h 1129665"/>
                              <a:gd name="TX5" fmla="*/ 0 w 7312660"/>
                              <a:gd name="TY5" fmla="*/ 0 h 1129665"/>
                            </a:gdLst>
                            <a:ahLst/>
                            <a:cxnLst>
                              <a:cxn ang="0">
                                <a:pos x="TX0" y="TY0"/>
                              </a:cxn>
                              <a:cxn ang="0">
                                <a:pos x="TX1" y="TY1"/>
                              </a:cxn>
                              <a:cxn ang="0">
                                <a:pos x="TX2" y="TY2"/>
                              </a:cxn>
                              <a:cxn ang="0">
                                <a:pos x="TX3" y="TY3"/>
                              </a:cxn>
                              <a:cxn ang="0">
                                <a:pos x="TX4" y="TY4"/>
                              </a:cxn>
                              <a:cxn ang="0">
                                <a:pos x="TX5" y="TY5"/>
                              </a:cxn>
                            </a:cxnLst>
                            <a:rect l="l" t="t" r="r" b="b"/>
                            <a:pathLst>
                              <a:path w="7312660" h="1129665">
                                <a:moveTo>
                                  <a:pt x="0" y="0"/>
                                </a:moveTo>
                                <a:lnTo>
                                  <a:pt x="7312660" y="0"/>
                                </a:lnTo>
                                <a:lnTo>
                                  <a:pt x="7312660" y="1129665"/>
                                </a:lnTo>
                                <a:lnTo>
                                  <a:pt x="3619500" y="733425"/>
                                </a:lnTo>
                                <a:lnTo>
                                  <a:pt x="0" y="1091565"/>
                                </a:lnTo>
                                <a:lnTo>
                                  <a:pt x="0" y="0"/>
                                </a:lnTo>
                                <a:close/>
                              </a:path>
                            </a:pathLst>
                          </a:custGeom>
                          <a:ln cap="flat">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wps:wsp>
                        <wps:cNvPr id="151" name="Rectangle 151"/>
                        <wps:cNvSpPr/>
                        <wps:spPr>
                          <a:xfrm>
                            <a:off x="0" y="0"/>
                            <a:ext cx="7313930" cy="1217295"/>
                          </a:xfrm>
                          <a:prstGeom prst="rect">
                            <a:avLst/>
                          </a:prstGeom>
                          <a:blipFill>
                            <a:blip r:embed="rId5" cstate="print"/>
                            <a:stretch>
                              <a:fillRect r="-7000"/>
                            </a:stretch>
                          </a:blipFill>
                          <a:ln cap="flat">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wpg:wgp>
                  </a:graphicData>
                </a:graphic>
                <wp14:sizeRelH relativeFrom="page">
                  <wp14:pctWidth>94100</wp14:pctWidth>
                </wp14:sizeRelH>
                <wp14:sizeRelV relativeFrom="page">
                  <wp14:pctHeight>12100</wp14:pctHeight>
                </wp14:sizeRelV>
              </wp:anchor>
            </w:drawing>
          </mc:Choice>
          <mc:Fallback xmlns:ve="http://schemas.openxmlformats.org/markup-compatibility/2006" xmlns:w16cid="http://schemas.microsoft.com/office/word/2016/wordml/cid" xmlns:am3d="http://schemas.microsoft.com/office/drawing/2017/model3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group id="_x0000_s9" style="position:absolute;left:0;margin-left:0pt;mso-position-horizontal:center;mso-position-horizontal-relative:margin;margin-top:8pt;mso-position-vertical:absolute;mso-position-vertical-relative:page;width:575.8pt;height:95.7pt;z-index:251624960" coordorigin="362,169" coordsize="11517,1916">
                <v:shape id="_x0000_s10" style="position:absolute;left:362;top:169;width:11517;height:1781;v-text-anchor:middle;z-index:251624960" coordsize="7313295,1130935" path="m,l7313295,,7313295,1130935,3620135,734060,,1092835,,xe" stroked="f" fillcolor="#4472c4" filled="t"/>
                <v:shape id="_x0000_s11" style="position:absolute;left:362;top:169;width:11517;height:1916;v-text-anchor:middle;z-index:251624961" coordsize="7313295,1216660" path="m,l7313295,,7313295,1216660,,1216660xe" stroked="f" fillcolor="#fcfcfc">
                  <v:fill r:id="rId6" recolor="t" rotate="t" type="frame"/>
                  <v:imagedata/>
                </v:shape>
              </v:group>
            </w:pict>
          </mc:Fallback>
        </mc:AlternateContent>
      </w:r>
    </w:p>
    <w:p w:rsidR="00362811" w:rsidRDefault="00C24810">
      <w:pPr>
        <w:pStyle w:val="Heading1"/>
        <w:jc w:val="both"/>
        <w:rPr>
          <w:b/>
          <w:sz w:val="48"/>
          <w:szCs w:val="48"/>
        </w:rPr>
      </w:pPr>
      <w:r>
        <w:rPr>
          <w:u w:val="none"/>
        </w:rPr>
        <w:tab/>
      </w:r>
      <w:r>
        <w:rPr>
          <w:u w:val="none"/>
        </w:rPr>
        <w:tab/>
      </w:r>
      <w:r>
        <w:rPr>
          <w:u w:val="none"/>
        </w:rPr>
        <w:tab/>
      </w:r>
      <w:r>
        <w:rPr>
          <w:b/>
          <w:sz w:val="48"/>
          <w:szCs w:val="48"/>
        </w:rPr>
        <w:t>Iqra National University</w:t>
      </w:r>
    </w:p>
    <w:p w:rsidR="00362811" w:rsidRPr="00C24810" w:rsidRDefault="00C24810">
      <w:pPr>
        <w:pStyle w:val="Heading1"/>
        <w:jc w:val="both"/>
        <w:rPr>
          <w:sz w:val="36"/>
          <w:szCs w:val="36"/>
        </w:rPr>
      </w:pPr>
      <w:r>
        <w:rPr>
          <w:u w:val="none"/>
        </w:rPr>
        <w:t xml:space="preserve">      </w:t>
      </w:r>
      <w:r>
        <w:rPr>
          <w:u w:val="none"/>
        </w:rPr>
        <w:tab/>
      </w:r>
      <w:r>
        <w:rPr>
          <w:u w:val="none"/>
        </w:rPr>
        <w:tab/>
      </w:r>
      <w:r>
        <w:rPr>
          <w:u w:val="none"/>
        </w:rPr>
        <w:tab/>
      </w:r>
      <w:r w:rsidRPr="00C24810">
        <w:rPr>
          <w:color w:val="4472C4" w:themeColor="accent1"/>
          <w:sz w:val="36"/>
          <w:szCs w:val="36"/>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24810">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Department of Civil Engineering</w:t>
      </w:r>
    </w:p>
    <w:p w:rsidR="00362811" w:rsidRDefault="00362811">
      <w:pPr>
        <w:jc w:val="both"/>
      </w:pPr>
    </w:p>
    <w:p w:rsidR="00362811" w:rsidRPr="00C24810" w:rsidRDefault="00C24810">
      <w:pPr>
        <w:ind w:left="2880"/>
        <w:jc w:val="both"/>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4810">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Mid - Assignment</w:t>
      </w:r>
    </w:p>
    <w:p w:rsidR="00362811" w:rsidRPr="00C24810" w:rsidRDefault="00362811">
      <w:pPr>
        <w:jc w:val="both"/>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62811" w:rsidRPr="00C24810" w:rsidRDefault="00C24810">
      <w:pPr>
        <w:jc w:val="both"/>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4810">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Discipline: MS Civil Engineering </w:t>
      </w:r>
    </w:p>
    <w:p w:rsidR="00362811" w:rsidRPr="00C24810" w:rsidRDefault="00C24810">
      <w:pPr>
        <w:jc w:val="both"/>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4810">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Course Title: Construction Financial Management  </w:t>
      </w:r>
    </w:p>
    <w:p w:rsidR="00362811" w:rsidRPr="00C24810" w:rsidRDefault="00C24810">
      <w:pPr>
        <w:jc w:val="both"/>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4810">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Instructor Name:  Dr. Engr. Muhammad Zeeshan Ahad </w:t>
      </w:r>
    </w:p>
    <w:p w:rsidR="00362811" w:rsidRPr="00C24810" w:rsidRDefault="00C24810">
      <w:pPr>
        <w:jc w:val="both"/>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4810">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 25/04/2020</w:t>
      </w:r>
    </w:p>
    <w:p w:rsidR="00362811" w:rsidRDefault="00362811">
      <w:pPr>
        <w:jc w:val="both"/>
        <w:rPr>
          <w:sz w:val="40"/>
          <w:szCs w:val="40"/>
        </w:rPr>
      </w:pPr>
    </w:p>
    <w:p w:rsidR="00362811" w:rsidRDefault="00362811">
      <w:pPr>
        <w:jc w:val="both"/>
        <w:rPr>
          <w:sz w:val="40"/>
          <w:szCs w:val="40"/>
        </w:rPr>
      </w:pPr>
    </w:p>
    <w:p w:rsidR="00362811" w:rsidRDefault="00362811">
      <w:pPr>
        <w:jc w:val="both"/>
        <w:rPr>
          <w:sz w:val="40"/>
          <w:szCs w:val="40"/>
        </w:rPr>
      </w:pPr>
    </w:p>
    <w:p w:rsidR="00362811" w:rsidRPr="00C24810" w:rsidRDefault="00C24810">
      <w:pPr>
        <w:jc w:val="both"/>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4810">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Submitted BY; Afzal Hussain          </w:t>
      </w:r>
    </w:p>
    <w:p w:rsidR="00362811" w:rsidRPr="00C24810" w:rsidRDefault="00C24810">
      <w:pPr>
        <w:jc w:val="both"/>
        <w:rPr>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ID:</w:t>
      </w:r>
      <w:r w:rsidRPr="00C24810">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15429</w:t>
      </w:r>
    </w:p>
    <w:p w:rsidR="00362811" w:rsidRDefault="00C24810">
      <w:pPr>
        <w:spacing w:line="240" w:lineRule="auto"/>
        <w:rPr>
          <w:b/>
          <w:sz w:val="40"/>
          <w:szCs w:val="40"/>
          <w:lang w:val="it-IT"/>
        </w:rPr>
      </w:pPr>
      <w:r>
        <w:rPr>
          <w:b/>
          <w:sz w:val="40"/>
          <w:szCs w:val="40"/>
          <w:lang w:val="it-IT"/>
        </w:rPr>
        <w:t xml:space="preserve"> </w:t>
      </w:r>
    </w:p>
    <w:p w:rsidR="00362811" w:rsidRDefault="00362811">
      <w:pPr>
        <w:spacing w:line="240" w:lineRule="auto"/>
        <w:jc w:val="center"/>
        <w:rPr>
          <w:b/>
          <w:lang w:val="it-IT"/>
        </w:rPr>
      </w:pPr>
    </w:p>
    <w:p w:rsidR="00362811" w:rsidRDefault="00362811" w:rsidP="00275313">
      <w:pPr>
        <w:spacing w:line="240" w:lineRule="auto"/>
        <w:rPr>
          <w:b/>
          <w:lang w:val="it-IT"/>
        </w:rPr>
      </w:pPr>
    </w:p>
    <w:p w:rsidR="00362811" w:rsidRDefault="00362811"/>
    <w:p w:rsidR="00362811" w:rsidRDefault="00C24810">
      <w:pPr>
        <w:spacing w:line="360" w:lineRule="auto"/>
        <w:jc w:val="both"/>
      </w:pPr>
      <w:r>
        <w:rPr>
          <w:b/>
        </w:rPr>
        <w:t>Q</w:t>
      </w:r>
      <w:r>
        <w:t>. Financial statements are important for reflecting the financial health of a company. You are tasked to choose Balance sheet of two consecutive years of any company from the internet (NOKIA, SAMSUNG etc.). In your report identify their Assets (Fixed Current and, Total), Liabilities (Current, long term, and Total) and Equity. Further you are directed to analyse their working capital and current ratios. Check whether the company is going through under billing or over billing within the two consecutive years. Once analysed provide a detailed assessment on how the company financial health is considered in your opinion.</w:t>
      </w:r>
    </w:p>
    <w:p w:rsidR="00362811" w:rsidRDefault="00C24810">
      <w:pPr>
        <w:pStyle w:val="Heading1"/>
      </w:pPr>
      <w:r>
        <w:t>Answer.</w:t>
      </w:r>
    </w:p>
    <w:p w:rsidR="00362811" w:rsidRDefault="00C24810">
      <w:pPr>
        <w:pStyle w:val="Heading1"/>
      </w:pPr>
      <w:r>
        <w:t>Financial Statement;</w:t>
      </w:r>
    </w:p>
    <w:p w:rsidR="00362811" w:rsidRDefault="00C24810">
      <w:pPr>
        <w:jc w:val="both"/>
        <w:rPr>
          <w:color w:val="222222"/>
          <w:shd w:val="clear" w:color="000000" w:fill="FFFFFF"/>
        </w:rPr>
      </w:pPr>
      <w:r>
        <w:rPr>
          <w:lang w:val="en-US"/>
        </w:rPr>
        <w:tab/>
        <w:t xml:space="preserve">Financial statements are important for reflecting the financial health of a company. </w:t>
      </w:r>
      <w:r>
        <w:rPr>
          <w:color w:val="222222"/>
          <w:shd w:val="clear" w:color="000000" w:fill="FFFFFF"/>
        </w:rPr>
        <w:t>Financial statements are reports prepared by a company's management to present the financial performance and position at a point in time. A general-purpose of financial statements usually includes a balance sheet, income statements, statement of owner's equity, and statement of cash flows.</w:t>
      </w:r>
    </w:p>
    <w:p w:rsidR="00362811" w:rsidRDefault="00C24810">
      <w:pPr>
        <w:pStyle w:val="Heading1"/>
        <w:rPr>
          <w:shd w:val="clear" w:color="000000" w:fill="FFFFFF"/>
        </w:rPr>
      </w:pPr>
      <w:r>
        <w:rPr>
          <w:shd w:val="clear" w:color="000000" w:fill="FFFFFF"/>
        </w:rPr>
        <w:t xml:space="preserve">Components </w:t>
      </w:r>
    </w:p>
    <w:p w:rsidR="00362811" w:rsidRDefault="00C24810">
      <w:pPr>
        <w:jc w:val="both"/>
        <w:rPr>
          <w:shd w:val="clear" w:color="000000" w:fill="FFFFFF"/>
        </w:rPr>
      </w:pPr>
      <w:r>
        <w:rPr>
          <w:shd w:val="clear" w:color="000000" w:fill="FFFFFF"/>
        </w:rPr>
        <w:t>The balance sheet of a company breaks down into;</w:t>
      </w:r>
    </w:p>
    <w:p w:rsidR="00362811" w:rsidRDefault="00C24810">
      <w:pPr>
        <w:pStyle w:val="ListParagraph"/>
        <w:numPr>
          <w:ilvl w:val="0"/>
          <w:numId w:val="2"/>
        </w:numPr>
        <w:jc w:val="both"/>
        <w:rPr>
          <w:lang w:val="en-US"/>
        </w:rPr>
      </w:pPr>
      <w:r>
        <w:rPr>
          <w:shd w:val="clear" w:color="000000" w:fill="FFFFFF"/>
        </w:rPr>
        <w:t xml:space="preserve"> Assets (or what it owns).</w:t>
      </w:r>
    </w:p>
    <w:p w:rsidR="00362811" w:rsidRDefault="00C24810">
      <w:pPr>
        <w:pStyle w:val="ListParagraph"/>
        <w:numPr>
          <w:ilvl w:val="0"/>
          <w:numId w:val="2"/>
        </w:numPr>
        <w:jc w:val="both"/>
        <w:rPr>
          <w:lang w:val="en-US"/>
        </w:rPr>
      </w:pPr>
      <w:r>
        <w:rPr>
          <w:shd w:val="clear" w:color="000000" w:fill="FFFFFF"/>
        </w:rPr>
        <w:t xml:space="preserve"> Liabilities (or what it owes obligation to some third party).</w:t>
      </w:r>
    </w:p>
    <w:p w:rsidR="00362811" w:rsidRDefault="00C24810">
      <w:pPr>
        <w:pStyle w:val="ListParagraph"/>
        <w:numPr>
          <w:ilvl w:val="0"/>
          <w:numId w:val="2"/>
        </w:numPr>
        <w:jc w:val="both"/>
        <w:rPr>
          <w:lang w:val="en-US"/>
        </w:rPr>
      </w:pPr>
      <w:r>
        <w:rPr>
          <w:shd w:val="clear" w:color="000000" w:fill="FFFFFF"/>
        </w:rPr>
        <w:t xml:space="preserve"> Equity (or capital invested by an owners of a company).</w:t>
      </w:r>
    </w:p>
    <w:p w:rsidR="00362811" w:rsidRDefault="00C24810">
      <w:pPr>
        <w:ind w:left="360"/>
        <w:jc w:val="both"/>
        <w:rPr>
          <w:shd w:val="clear" w:color="000000" w:fill="FFFFFF"/>
        </w:rPr>
      </w:pPr>
      <w:r>
        <w:rPr>
          <w:shd w:val="clear" w:color="000000" w:fill="FFFFFF"/>
        </w:rPr>
        <w:t xml:space="preserve"> The total of its assets is equal to the sum of its shareholders’ equity plus its liabilities. </w:t>
      </w:r>
    </w:p>
    <w:p w:rsidR="00362811" w:rsidRDefault="00362811">
      <w:pPr>
        <w:ind w:left="360"/>
        <w:jc w:val="both"/>
        <w:rPr>
          <w:shd w:val="clear" w:color="000000" w:fill="FFFFFF"/>
        </w:rPr>
      </w:pPr>
    </w:p>
    <w:p w:rsidR="00362811" w:rsidRDefault="00362811">
      <w:pPr>
        <w:ind w:left="360"/>
        <w:jc w:val="both"/>
        <w:rPr>
          <w:shd w:val="clear" w:color="000000" w:fill="FFFFFF"/>
        </w:rPr>
      </w:pPr>
    </w:p>
    <w:p w:rsidR="00362811" w:rsidRDefault="00362811">
      <w:pPr>
        <w:ind w:left="360"/>
        <w:jc w:val="both"/>
        <w:rPr>
          <w:shd w:val="clear" w:color="000000" w:fill="FFFFFF"/>
        </w:rPr>
      </w:pPr>
    </w:p>
    <w:p w:rsidR="00362811" w:rsidRDefault="00362811">
      <w:pPr>
        <w:ind w:left="360"/>
        <w:jc w:val="both"/>
        <w:rPr>
          <w:shd w:val="clear" w:color="000000" w:fill="FFFFFF"/>
        </w:rPr>
      </w:pPr>
    </w:p>
    <w:p w:rsidR="00362811" w:rsidRDefault="00362811">
      <w:pPr>
        <w:pStyle w:val="Heading1"/>
        <w:rPr>
          <w:rFonts w:eastAsia="Calibri" w:cs="Times New Roman"/>
          <w:color w:val="auto"/>
          <w:sz w:val="24"/>
          <w:szCs w:val="24"/>
          <w:u w:val="none"/>
          <w:shd w:val="clear" w:color="000000" w:fill="FFFFFF"/>
          <w:lang w:val="en-GB"/>
        </w:rPr>
      </w:pPr>
    </w:p>
    <w:p w:rsidR="00362811" w:rsidRDefault="00362811"/>
    <w:p w:rsidR="00362811" w:rsidRDefault="00362811"/>
    <w:p w:rsidR="00275313" w:rsidRDefault="00275313"/>
    <w:p w:rsidR="00362811" w:rsidRDefault="00C24810">
      <w:pPr>
        <w:pStyle w:val="Heading1"/>
        <w:jc w:val="center"/>
        <w:rPr>
          <w:shd w:val="clear" w:color="000000" w:fill="FFFFFF"/>
        </w:rPr>
      </w:pPr>
      <w:r>
        <w:rPr>
          <w:shd w:val="clear" w:color="000000" w:fill="FFFFFF"/>
        </w:rPr>
        <w:lastRenderedPageBreak/>
        <w:t>Balance sheet of Apple for the year September 29, 2018-June 29, 2019</w:t>
      </w:r>
    </w:p>
    <w:p w:rsidR="00362811" w:rsidRDefault="00C24810">
      <w:pPr>
        <w:pStyle w:val="Heading1"/>
        <w:jc w:val="center"/>
      </w:pPr>
      <w:r>
        <w:t>Assets of Apple</w:t>
      </w:r>
    </w:p>
    <w:p w:rsidR="00362811" w:rsidRDefault="00C24810">
      <w:pPr>
        <w:pStyle w:val="Heading1"/>
      </w:pPr>
      <w:r>
        <w:rPr>
          <w:noProof/>
          <w:sz w:val="20"/>
        </w:rPr>
        <mc:AlternateContent>
          <mc:Choice Requires="wps">
            <w:drawing>
              <wp:anchor distT="0" distB="0" distL="114300" distR="114300" simplePos="0" relativeHeight="251624963" behindDoc="0" locked="0" layoutInCell="1" allowOverlap="1">
                <wp:simplePos x="0" y="0"/>
                <wp:positionH relativeFrom="column">
                  <wp:posOffset>4500885</wp:posOffset>
                </wp:positionH>
                <wp:positionV relativeFrom="paragraph">
                  <wp:posOffset>305439</wp:posOffset>
                </wp:positionV>
                <wp:extent cx="59690" cy="5367655"/>
                <wp:effectExtent l="0" t="0" r="36195" b="24130"/>
                <wp:wrapNone/>
                <wp:docPr id="1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29" cy="5370195"/>
                        </a:xfrm>
                        <a:prstGeom prst="line">
                          <a:avLst/>
                        </a:prstGeom>
                        <a:noFill/>
                        <a:ln w="6350" cap="flat" cmpd="sng">
                          <a:solidFill>
                            <a:srgbClr val="4472C4"/>
                          </a:solidFill>
                          <a:prstDash val="solid"/>
                          <a:miter lim="800000"/>
                        </a:ln>
                      </wps:spPr>
                      <wps:bodyPr/>
                    </wps:wsp>
                  </a:graphicData>
                </a:graphic>
              </wp:anchor>
            </w:drawing>
          </mc:Choice>
          <mc:Fallback xmlns:ve="http://schemas.openxmlformats.org/markup-compatibility/2006" xmlns:w16cid="http://schemas.microsoft.com/office/word/2016/wordml/cid" xmlns:am3d="http://schemas.microsoft.com/office/drawing/2017/model3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_x0000_s12" style="position:absolute;left:0;margin-left:354pt;mso-position-horizontal:absolute;mso-position-horizontal-relative:text;margin-top:24pt;mso-position-vertical:absolute;mso-position-vertical-relative:text;width:4.8pt;height:422.8pt;v-text-anchor:middle;z-index:251624963" coordsize="61595,5369560" path="m,l61595,5369560e" strokecolor="#4472c4" o:allowoverlap="1" strokeweight="0.50pt" filled="f">
                <v:stroke joinstyle="miter"/>
              </v:shape>
            </w:pict>
          </mc:Fallback>
        </mc:AlternateContent>
      </w:r>
    </w:p>
    <w:p w:rsidR="00362811" w:rsidRDefault="00C24810">
      <w:pPr>
        <w:pStyle w:val="Heading1"/>
        <w:spacing w:line="120" w:lineRule="auto"/>
        <w:rPr>
          <w:u w:val="none"/>
        </w:rPr>
      </w:pPr>
      <w:r>
        <w:t>Current assets:</w:t>
      </w:r>
      <w:r>
        <w:rPr>
          <w:u w:val="none"/>
        </w:rPr>
        <w:t xml:space="preserve">                             June 29, 2019                  September 29, </w:t>
      </w:r>
    </w:p>
    <w:p w:rsidR="00362811" w:rsidRDefault="00C24810">
      <w:pPr>
        <w:pStyle w:val="Heading1"/>
        <w:spacing w:line="120" w:lineRule="auto"/>
        <w:ind w:left="6480" w:firstLine="720"/>
      </w:pPr>
      <w:r>
        <w:rPr>
          <w:u w:val="none"/>
        </w:rPr>
        <w:t xml:space="preserve">          2018</w:t>
      </w:r>
    </w:p>
    <w:p w:rsidR="00362811" w:rsidRDefault="00C24810">
      <w:pPr>
        <w:pStyle w:val="Heading1"/>
        <w:spacing w:line="120" w:lineRule="auto"/>
        <w:ind w:left="6480" w:firstLine="720"/>
      </w:pPr>
      <w:r>
        <w:rPr>
          <w:u w:val="none"/>
        </w:rPr>
        <w:t xml:space="preserve">       </w:t>
      </w:r>
    </w:p>
    <w:p w:rsidR="00362811" w:rsidRDefault="00C24810">
      <w:r>
        <w:t xml:space="preserve">Cash and cash equivalents  </w:t>
      </w:r>
      <w:r>
        <w:tab/>
      </w:r>
      <w:r>
        <w:tab/>
      </w:r>
      <w:r>
        <w:tab/>
      </w:r>
      <w:r>
        <w:tab/>
        <w:t xml:space="preserve">$ 50,530 </w:t>
      </w:r>
      <w:r>
        <w:tab/>
      </w:r>
      <w:r>
        <w:tab/>
      </w:r>
      <w:r>
        <w:tab/>
        <w:t xml:space="preserve">$ 25,913 </w:t>
      </w:r>
    </w:p>
    <w:p w:rsidR="00362811" w:rsidRDefault="00C24810">
      <w:r>
        <w:t xml:space="preserve">Marketable securities </w:t>
      </w:r>
      <w:r>
        <w:tab/>
      </w:r>
      <w:r>
        <w:tab/>
      </w:r>
      <w:r>
        <w:tab/>
      </w:r>
      <w:r>
        <w:tab/>
      </w:r>
      <w:r>
        <w:tab/>
        <w:t xml:space="preserve">   44,084 </w:t>
      </w:r>
      <w:r>
        <w:tab/>
      </w:r>
      <w:r>
        <w:tab/>
      </w:r>
      <w:r>
        <w:tab/>
        <w:t xml:space="preserve">   40,388 </w:t>
      </w:r>
    </w:p>
    <w:p w:rsidR="00362811" w:rsidRDefault="00C24810">
      <w:r>
        <w:t xml:space="preserve">Accounts receivable, net </w:t>
      </w:r>
      <w:r>
        <w:tab/>
      </w:r>
      <w:r>
        <w:tab/>
      </w:r>
      <w:r>
        <w:tab/>
      </w:r>
      <w:r>
        <w:tab/>
        <w:t xml:space="preserve">   14,148 </w:t>
      </w:r>
      <w:r>
        <w:tab/>
      </w:r>
      <w:r>
        <w:tab/>
      </w:r>
      <w:r>
        <w:tab/>
        <w:t xml:space="preserve">   23,186 </w:t>
      </w:r>
    </w:p>
    <w:p w:rsidR="00362811" w:rsidRDefault="00C24810">
      <w:r>
        <w:t xml:space="preserve">Inventories              </w:t>
      </w:r>
      <w:r>
        <w:tab/>
      </w:r>
      <w:r>
        <w:tab/>
      </w:r>
      <w:r>
        <w:tab/>
      </w:r>
      <w:r>
        <w:tab/>
      </w:r>
      <w:r>
        <w:tab/>
        <w:t xml:space="preserve">   3,355                     </w:t>
      </w:r>
      <w:r>
        <w:tab/>
      </w:r>
      <w:r>
        <w:tab/>
        <w:t xml:space="preserve">   3,956</w:t>
      </w:r>
    </w:p>
    <w:p w:rsidR="00362811" w:rsidRDefault="00C24810">
      <w:r>
        <w:t xml:space="preserve"> Vendor non-trade receivables</w:t>
      </w:r>
      <w:r>
        <w:tab/>
      </w:r>
      <w:r>
        <w:tab/>
      </w:r>
      <w:r>
        <w:tab/>
        <w:t xml:space="preserve">   12,326 </w:t>
      </w:r>
      <w:r>
        <w:tab/>
      </w:r>
      <w:r>
        <w:tab/>
      </w:r>
      <w:r>
        <w:tab/>
        <w:t xml:space="preserve">    25,809 </w:t>
      </w:r>
    </w:p>
    <w:p w:rsidR="00362811" w:rsidRDefault="00C24810">
      <w:pPr>
        <w:rPr>
          <w:u w:val="single"/>
        </w:rPr>
      </w:pPr>
      <w:r>
        <w:t xml:space="preserve">Other current assets </w:t>
      </w:r>
      <w:r>
        <w:tab/>
      </w:r>
      <w:r>
        <w:tab/>
      </w:r>
      <w:r>
        <w:tab/>
      </w:r>
      <w:r>
        <w:tab/>
      </w:r>
      <w:r>
        <w:rPr>
          <w:u w:val="single"/>
        </w:rPr>
        <w:tab/>
        <w:t xml:space="preserve">   10,530 </w:t>
      </w:r>
      <w:r>
        <w:rPr>
          <w:u w:val="single"/>
        </w:rPr>
        <w:tab/>
      </w:r>
      <w:r>
        <w:rPr>
          <w:u w:val="single"/>
        </w:rPr>
        <w:tab/>
      </w:r>
      <w:r>
        <w:rPr>
          <w:u w:val="single"/>
        </w:rPr>
        <w:tab/>
        <w:t xml:space="preserve">    12,087 </w:t>
      </w:r>
    </w:p>
    <w:p w:rsidR="00362811" w:rsidRDefault="00C24810">
      <w:pPr>
        <w:rPr>
          <w:b/>
          <w:sz w:val="28"/>
          <w:szCs w:val="28"/>
        </w:rPr>
      </w:pPr>
      <w:r>
        <w:rPr>
          <w:b/>
        </w:rPr>
        <w:t xml:space="preserve">Total current assets </w:t>
      </w:r>
      <w:r>
        <w:rPr>
          <w:b/>
        </w:rPr>
        <w:tab/>
      </w:r>
      <w:r>
        <w:rPr>
          <w:b/>
          <w:sz w:val="28"/>
          <w:szCs w:val="28"/>
        </w:rPr>
        <w:tab/>
      </w:r>
      <w:r>
        <w:rPr>
          <w:b/>
          <w:sz w:val="28"/>
          <w:szCs w:val="28"/>
        </w:rPr>
        <w:tab/>
      </w:r>
      <w:r>
        <w:rPr>
          <w:b/>
          <w:sz w:val="28"/>
          <w:szCs w:val="28"/>
        </w:rPr>
        <w:tab/>
        <w:t xml:space="preserve">           </w:t>
      </w:r>
      <w:r>
        <w:rPr>
          <w:b/>
        </w:rPr>
        <w:t xml:space="preserve">$ 134,973 </w:t>
      </w:r>
      <w:r>
        <w:rPr>
          <w:b/>
        </w:rPr>
        <w:tab/>
      </w:r>
      <w:r>
        <w:rPr>
          <w:b/>
        </w:rPr>
        <w:tab/>
      </w:r>
      <w:r>
        <w:rPr>
          <w:b/>
        </w:rPr>
        <w:tab/>
        <w:t xml:space="preserve">$ 131,339 </w:t>
      </w:r>
    </w:p>
    <w:p w:rsidR="00362811" w:rsidRDefault="00C24810">
      <w:pPr>
        <w:pStyle w:val="Heading1"/>
      </w:pPr>
      <w:r>
        <w:t xml:space="preserve">Non-current assets: </w:t>
      </w:r>
    </w:p>
    <w:p w:rsidR="00362811" w:rsidRDefault="00362811">
      <w:pPr>
        <w:rPr>
          <w:lang w:val="en-US"/>
        </w:rPr>
      </w:pPr>
    </w:p>
    <w:p w:rsidR="00362811" w:rsidRDefault="00C24810">
      <w:r>
        <w:t xml:space="preserve">Marketable securities </w:t>
      </w:r>
      <w:r>
        <w:tab/>
      </w:r>
      <w:r>
        <w:tab/>
      </w:r>
      <w:r>
        <w:tab/>
      </w:r>
      <w:r>
        <w:tab/>
      </w:r>
      <w:r>
        <w:tab/>
        <w:t xml:space="preserve">    115,996</w:t>
      </w:r>
      <w:r>
        <w:tab/>
      </w:r>
      <w:r>
        <w:tab/>
      </w:r>
      <w:r>
        <w:tab/>
        <w:t xml:space="preserve">      170,799 </w:t>
      </w:r>
    </w:p>
    <w:p w:rsidR="00362811" w:rsidRDefault="00C24810">
      <w:r>
        <w:t xml:space="preserve">Property, plant and equipment, net </w:t>
      </w:r>
      <w:r>
        <w:tab/>
      </w:r>
      <w:r>
        <w:tab/>
      </w:r>
      <w:r>
        <w:tab/>
        <w:t xml:space="preserve">    37,636 </w:t>
      </w:r>
      <w:r>
        <w:tab/>
      </w:r>
      <w:r>
        <w:tab/>
      </w:r>
      <w:r>
        <w:tab/>
        <w:t xml:space="preserve">      41,304 </w:t>
      </w:r>
    </w:p>
    <w:p w:rsidR="00362811" w:rsidRDefault="00C24810">
      <w:pPr>
        <w:rPr>
          <w:u w:val="single"/>
        </w:rPr>
      </w:pPr>
      <w:r>
        <w:t>Other non-current assets</w:t>
      </w:r>
      <w:r>
        <w:tab/>
      </w:r>
      <w:r>
        <w:tab/>
      </w:r>
      <w:r>
        <w:tab/>
      </w:r>
      <w:r>
        <w:rPr>
          <w:u w:val="single"/>
        </w:rPr>
        <w:tab/>
        <w:t xml:space="preserve">     33,634                                      22,283 </w:t>
      </w:r>
    </w:p>
    <w:p w:rsidR="00362811" w:rsidRDefault="00C24810">
      <w:r>
        <w:t xml:space="preserve">Total non-current assets </w:t>
      </w:r>
      <w:r>
        <w:tab/>
      </w:r>
      <w:r>
        <w:tab/>
      </w:r>
      <w:r>
        <w:tab/>
      </w:r>
      <w:r>
        <w:rPr>
          <w:b/>
          <w:u w:val="single"/>
        </w:rPr>
        <w:tab/>
        <w:t xml:space="preserve">      187,266 </w:t>
      </w:r>
      <w:r>
        <w:rPr>
          <w:b/>
          <w:u w:val="single"/>
        </w:rPr>
        <w:tab/>
      </w:r>
      <w:r>
        <w:rPr>
          <w:b/>
          <w:u w:val="single"/>
        </w:rPr>
        <w:tab/>
        <w:t xml:space="preserve">                  234,386</w:t>
      </w:r>
      <w:r>
        <w:t xml:space="preserve"> </w:t>
      </w:r>
    </w:p>
    <w:p w:rsidR="00362811" w:rsidRDefault="00C24810">
      <w:pPr>
        <w:rPr>
          <w:b/>
          <w:sz w:val="32"/>
          <w:szCs w:val="32"/>
          <w:u w:val="single"/>
        </w:rPr>
      </w:pPr>
      <w:r>
        <w:rPr>
          <w:b/>
          <w:sz w:val="28"/>
          <w:szCs w:val="28"/>
        </w:rPr>
        <w:t>Total assets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u w:val="single"/>
        </w:rPr>
        <w:t xml:space="preserve">            </w:t>
      </w:r>
      <w:r>
        <w:rPr>
          <w:b/>
          <w:sz w:val="32"/>
          <w:szCs w:val="32"/>
          <w:u w:val="single"/>
        </w:rPr>
        <w:t>$ 322,239</w:t>
      </w:r>
      <w:r>
        <w:rPr>
          <w:b/>
          <w:sz w:val="32"/>
          <w:szCs w:val="32"/>
          <w:u w:val="single"/>
        </w:rPr>
        <w:tab/>
        <w:t xml:space="preserve"> </w:t>
      </w:r>
      <w:r>
        <w:rPr>
          <w:b/>
          <w:sz w:val="32"/>
          <w:szCs w:val="32"/>
          <w:u w:val="single"/>
        </w:rPr>
        <w:tab/>
        <w:t xml:space="preserve">        $ 365,725</w:t>
      </w:r>
    </w:p>
    <w:p w:rsidR="00362811" w:rsidRDefault="00362811">
      <w:pPr>
        <w:rPr>
          <w:lang w:val="en-US"/>
        </w:rPr>
      </w:pPr>
    </w:p>
    <w:p w:rsidR="00362811" w:rsidRDefault="00362811">
      <w:pPr>
        <w:rPr>
          <w:lang w:val="en-US"/>
        </w:rPr>
      </w:pPr>
    </w:p>
    <w:p w:rsidR="00362811" w:rsidRDefault="00362811">
      <w:pPr>
        <w:rPr>
          <w:lang w:val="en-US"/>
        </w:rPr>
      </w:pPr>
    </w:p>
    <w:p w:rsidR="00362811" w:rsidRDefault="00362811">
      <w:pPr>
        <w:rPr>
          <w:lang w:val="en-US"/>
        </w:rPr>
      </w:pPr>
    </w:p>
    <w:p w:rsidR="00362811" w:rsidRDefault="00362811">
      <w:pPr>
        <w:pStyle w:val="Heading1"/>
        <w:jc w:val="center"/>
      </w:pPr>
    </w:p>
    <w:p w:rsidR="00362811" w:rsidRDefault="00C24810">
      <w:pPr>
        <w:pStyle w:val="Heading1"/>
        <w:jc w:val="center"/>
      </w:pPr>
      <w:r>
        <w:lastRenderedPageBreak/>
        <w:t xml:space="preserve">LIABILITIES </w:t>
      </w:r>
    </w:p>
    <w:p w:rsidR="00362811" w:rsidRDefault="00C24810">
      <w:pPr>
        <w:pStyle w:val="Heading1"/>
      </w:pPr>
      <w:r>
        <w:rPr>
          <w:noProof/>
          <w:sz w:val="20"/>
        </w:rPr>
        <mc:AlternateContent>
          <mc:Choice Requires="wps">
            <w:drawing>
              <wp:anchor distT="0" distB="0" distL="114300" distR="114300" simplePos="0" relativeHeight="251624962" behindDoc="0" locked="0" layoutInCell="1" allowOverlap="1">
                <wp:simplePos x="0" y="0"/>
                <wp:positionH relativeFrom="column">
                  <wp:posOffset>4441194</wp:posOffset>
                </wp:positionH>
                <wp:positionV relativeFrom="paragraph">
                  <wp:posOffset>341635</wp:posOffset>
                </wp:positionV>
                <wp:extent cx="914400" cy="914400"/>
                <wp:effectExtent l="0" t="0" r="19050" b="20320"/>
                <wp:wrapNone/>
                <wp:docPr id="1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 cy="5049520"/>
                        </a:xfrm>
                        <a:prstGeom prst="line">
                          <a:avLst/>
                        </a:prstGeom>
                        <a:ln cap="fla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ve="http://schemas.openxmlformats.org/markup-compatibility/2006" xmlns:w16cid="http://schemas.microsoft.com/office/word/2016/wordml/cid" xmlns:am3d="http://schemas.microsoft.com/office/drawing/2017/model3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_x0000_s13" style="position:absolute;left:0;margin-left:350pt;mso-position-horizontal:absolute;mso-position-horizontal-relative:text;margin-top:27pt;mso-position-vertical:absolute;mso-position-vertical-relative:text;width:0.1pt;height:397.5pt;v-text-anchor:middle;z-index:251624962" coordsize="1905,5048885" path="m,l1905,5048885e" strokecolor="#4472c4" o:allowoverlap="1" strokeweight="0.50pt" filled="f">
                <v:stroke joinstyle="miter"/>
              </v:shape>
            </w:pict>
          </mc:Fallback>
        </mc:AlternateContent>
      </w:r>
    </w:p>
    <w:p w:rsidR="00362811" w:rsidRDefault="00C24810">
      <w:pPr>
        <w:pStyle w:val="Heading1"/>
        <w:spacing w:line="120" w:lineRule="auto"/>
      </w:pPr>
      <w:r>
        <w:t>Current liabilities:</w:t>
      </w:r>
      <w:r>
        <w:rPr>
          <w:u w:val="none"/>
        </w:rPr>
        <w:tab/>
      </w:r>
      <w:r>
        <w:rPr>
          <w:u w:val="none"/>
        </w:rPr>
        <w:tab/>
        <w:t xml:space="preserve">        June 29, 2019                  September 29, </w:t>
      </w:r>
    </w:p>
    <w:p w:rsidR="00362811" w:rsidRDefault="00C24810">
      <w:pPr>
        <w:pStyle w:val="Heading1"/>
        <w:spacing w:line="120" w:lineRule="auto"/>
        <w:ind w:left="6480"/>
        <w:rPr>
          <w:u w:val="none"/>
        </w:rPr>
      </w:pPr>
      <w:r>
        <w:rPr>
          <w:u w:val="none"/>
        </w:rPr>
        <w:t xml:space="preserve">                  2018</w:t>
      </w:r>
    </w:p>
    <w:p w:rsidR="00362811" w:rsidRDefault="00362811">
      <w:pPr>
        <w:rPr>
          <w:lang w:val="en-US"/>
        </w:rPr>
      </w:pPr>
    </w:p>
    <w:p w:rsidR="00362811" w:rsidRDefault="00C24810">
      <w:r>
        <w:t xml:space="preserve"> Accounts payable</w:t>
      </w:r>
      <w:r>
        <w:tab/>
      </w:r>
      <w:r>
        <w:tab/>
      </w:r>
      <w:r>
        <w:tab/>
      </w:r>
      <w:r>
        <w:tab/>
      </w:r>
      <w:r>
        <w:tab/>
        <w:t xml:space="preserve">     $ 29,115 </w:t>
      </w:r>
      <w:r>
        <w:tab/>
      </w:r>
      <w:r>
        <w:tab/>
      </w:r>
      <w:r>
        <w:tab/>
        <w:t xml:space="preserve">  $ 55,888</w:t>
      </w:r>
    </w:p>
    <w:p w:rsidR="00362811" w:rsidRDefault="00C24810">
      <w:r>
        <w:t xml:space="preserve"> Other current liabilities </w:t>
      </w:r>
      <w:r>
        <w:tab/>
      </w:r>
      <w:r>
        <w:tab/>
      </w:r>
      <w:r>
        <w:tab/>
      </w:r>
      <w:r>
        <w:tab/>
        <w:t xml:space="preserve">       31,673 </w:t>
      </w:r>
      <w:r>
        <w:tab/>
      </w:r>
      <w:r>
        <w:tab/>
      </w:r>
      <w:r>
        <w:tab/>
        <w:t xml:space="preserve">     33,327</w:t>
      </w:r>
    </w:p>
    <w:p w:rsidR="00362811" w:rsidRDefault="00C24810">
      <w:r>
        <w:t xml:space="preserve"> Deferred revenue </w:t>
      </w:r>
      <w:r>
        <w:tab/>
      </w:r>
      <w:r>
        <w:tab/>
      </w:r>
      <w:r>
        <w:tab/>
      </w:r>
      <w:r>
        <w:tab/>
      </w:r>
      <w:r>
        <w:tab/>
        <w:t xml:space="preserve">   5,434</w:t>
      </w:r>
      <w:r>
        <w:tab/>
      </w:r>
      <w:r>
        <w:tab/>
      </w:r>
      <w:r>
        <w:tab/>
        <w:t xml:space="preserve">     5,966 </w:t>
      </w:r>
    </w:p>
    <w:p w:rsidR="00362811" w:rsidRDefault="00C24810">
      <w:r>
        <w:t>Commercial paper</w:t>
      </w:r>
      <w:r>
        <w:tab/>
      </w:r>
      <w:r>
        <w:tab/>
      </w:r>
      <w:r>
        <w:tab/>
      </w:r>
      <w:r>
        <w:tab/>
        <w:t xml:space="preserve"> </w:t>
      </w:r>
      <w:r>
        <w:tab/>
        <w:t xml:space="preserve">   9,953  </w:t>
      </w:r>
      <w:r>
        <w:tab/>
      </w:r>
      <w:r>
        <w:tab/>
      </w:r>
      <w:r>
        <w:tab/>
        <w:t xml:space="preserve">     11,964 </w:t>
      </w:r>
    </w:p>
    <w:p w:rsidR="00362811" w:rsidRDefault="00C24810">
      <w:r>
        <w:t xml:space="preserve">Term debt </w:t>
      </w:r>
      <w:r>
        <w:tab/>
      </w:r>
      <w:r>
        <w:tab/>
      </w:r>
      <w:r>
        <w:tab/>
      </w:r>
      <w:r>
        <w:tab/>
      </w:r>
      <w:r>
        <w:tab/>
      </w:r>
      <w:r>
        <w:rPr>
          <w:u w:val="single"/>
        </w:rPr>
        <w:tab/>
        <w:t xml:space="preserve">   13,529</w:t>
      </w:r>
      <w:r>
        <w:rPr>
          <w:u w:val="single"/>
        </w:rPr>
        <w:tab/>
      </w:r>
      <w:r>
        <w:rPr>
          <w:u w:val="single"/>
        </w:rPr>
        <w:tab/>
      </w:r>
      <w:r>
        <w:rPr>
          <w:u w:val="single"/>
        </w:rPr>
        <w:tab/>
        <w:t xml:space="preserve">     8,784 </w:t>
      </w:r>
    </w:p>
    <w:p w:rsidR="00362811" w:rsidRDefault="00C24810">
      <w:pPr>
        <w:rPr>
          <w:b/>
        </w:rPr>
      </w:pPr>
      <w:r>
        <w:rPr>
          <w:b/>
        </w:rPr>
        <w:t xml:space="preserve"> Total current liabilities</w:t>
      </w:r>
      <w:r>
        <w:rPr>
          <w:b/>
        </w:rPr>
        <w:tab/>
      </w:r>
      <w:r>
        <w:rPr>
          <w:b/>
        </w:rPr>
        <w:tab/>
      </w:r>
      <w:r>
        <w:rPr>
          <w:b/>
        </w:rPr>
        <w:tab/>
      </w:r>
      <w:r>
        <w:rPr>
          <w:b/>
        </w:rPr>
        <w:tab/>
        <w:t xml:space="preserve">    89,704 </w:t>
      </w:r>
      <w:r>
        <w:rPr>
          <w:b/>
        </w:rPr>
        <w:tab/>
      </w:r>
      <w:r>
        <w:rPr>
          <w:b/>
        </w:rPr>
        <w:tab/>
      </w:r>
      <w:r>
        <w:rPr>
          <w:b/>
        </w:rPr>
        <w:tab/>
        <w:t xml:space="preserve">     115,929</w:t>
      </w:r>
    </w:p>
    <w:p w:rsidR="00362811" w:rsidRDefault="00362811"/>
    <w:p w:rsidR="00362811" w:rsidRDefault="00C24810">
      <w:pPr>
        <w:pStyle w:val="Heading1"/>
      </w:pPr>
      <w:r>
        <w:t xml:space="preserve">Non-current liabilities: </w:t>
      </w:r>
    </w:p>
    <w:p w:rsidR="00362811" w:rsidRDefault="00362811">
      <w:pPr>
        <w:rPr>
          <w:lang w:val="en-US"/>
        </w:rPr>
      </w:pPr>
    </w:p>
    <w:p w:rsidR="00362811" w:rsidRDefault="00C24810">
      <w:r>
        <w:t xml:space="preserve"> Term debt</w:t>
      </w:r>
      <w:r>
        <w:tab/>
      </w:r>
      <w:r>
        <w:tab/>
      </w:r>
      <w:r>
        <w:tab/>
      </w:r>
      <w:r>
        <w:tab/>
      </w:r>
      <w:r>
        <w:tab/>
      </w:r>
      <w:r>
        <w:tab/>
        <w:t xml:space="preserve">   84,936</w:t>
      </w:r>
      <w:r>
        <w:tab/>
      </w:r>
      <w:r>
        <w:tab/>
      </w:r>
      <w:r>
        <w:tab/>
        <w:t xml:space="preserve">      93,735 </w:t>
      </w:r>
    </w:p>
    <w:p w:rsidR="00362811" w:rsidRDefault="00C24810">
      <w:r>
        <w:t xml:space="preserve">Other non-current liabilities </w:t>
      </w:r>
      <w:r>
        <w:tab/>
      </w:r>
      <w:r>
        <w:tab/>
      </w:r>
      <w:r>
        <w:tab/>
      </w:r>
      <w:r>
        <w:rPr>
          <w:u w:val="single"/>
        </w:rPr>
        <w:tab/>
        <w:t xml:space="preserve">   51,143</w:t>
      </w:r>
      <w:r>
        <w:rPr>
          <w:u w:val="single"/>
        </w:rPr>
        <w:tab/>
      </w:r>
      <w:r>
        <w:rPr>
          <w:u w:val="single"/>
        </w:rPr>
        <w:tab/>
      </w:r>
      <w:r>
        <w:rPr>
          <w:u w:val="single"/>
        </w:rPr>
        <w:tab/>
        <w:t xml:space="preserve">      48,914</w:t>
      </w:r>
    </w:p>
    <w:p w:rsidR="00362811" w:rsidRDefault="00C24810">
      <w:r>
        <w:t xml:space="preserve"> Total non-current liabilities</w:t>
      </w:r>
      <w:r>
        <w:tab/>
      </w:r>
      <w:r>
        <w:tab/>
      </w:r>
      <w:r>
        <w:tab/>
      </w:r>
      <w:r>
        <w:rPr>
          <w:b/>
          <w:u w:val="single"/>
        </w:rPr>
        <w:tab/>
        <w:t xml:space="preserve">   136,079</w:t>
      </w:r>
      <w:r>
        <w:rPr>
          <w:b/>
          <w:u w:val="single"/>
        </w:rPr>
        <w:tab/>
      </w:r>
      <w:r>
        <w:rPr>
          <w:b/>
          <w:u w:val="single"/>
        </w:rPr>
        <w:tab/>
      </w:r>
      <w:r>
        <w:rPr>
          <w:b/>
          <w:u w:val="single"/>
        </w:rPr>
        <w:tab/>
        <w:t xml:space="preserve">      142,649 </w:t>
      </w:r>
    </w:p>
    <w:p w:rsidR="00362811" w:rsidRDefault="00C24810">
      <w:pPr>
        <w:rPr>
          <w:b/>
          <w:sz w:val="28"/>
          <w:szCs w:val="28"/>
          <w:u w:val="single"/>
        </w:rPr>
      </w:pPr>
      <w:bookmarkStart w:id="0" w:name="_GoBack"/>
      <w:bookmarkEnd w:id="0"/>
      <w:r>
        <w:rPr>
          <w:b/>
          <w:sz w:val="28"/>
          <w:szCs w:val="28"/>
        </w:rPr>
        <w:t xml:space="preserve">Total liabilities </w:t>
      </w:r>
      <w:r>
        <w:rPr>
          <w:b/>
          <w:sz w:val="28"/>
          <w:szCs w:val="28"/>
        </w:rPr>
        <w:tab/>
      </w:r>
      <w:r>
        <w:rPr>
          <w:b/>
          <w:sz w:val="28"/>
          <w:szCs w:val="28"/>
        </w:rPr>
        <w:tab/>
      </w:r>
      <w:r>
        <w:rPr>
          <w:b/>
          <w:sz w:val="28"/>
          <w:szCs w:val="28"/>
        </w:rPr>
        <w:tab/>
      </w:r>
      <w:r>
        <w:rPr>
          <w:b/>
          <w:sz w:val="28"/>
          <w:szCs w:val="28"/>
        </w:rPr>
        <w:tab/>
      </w:r>
      <w:r>
        <w:rPr>
          <w:b/>
          <w:sz w:val="28"/>
          <w:szCs w:val="28"/>
          <w:u w:val="single"/>
        </w:rPr>
        <w:tab/>
        <w:t xml:space="preserve">   225,783 </w:t>
      </w:r>
      <w:r>
        <w:rPr>
          <w:b/>
          <w:sz w:val="28"/>
          <w:szCs w:val="28"/>
          <w:u w:val="single"/>
        </w:rPr>
        <w:tab/>
      </w:r>
      <w:r>
        <w:rPr>
          <w:b/>
          <w:sz w:val="28"/>
          <w:szCs w:val="28"/>
          <w:u w:val="single"/>
        </w:rPr>
        <w:tab/>
      </w:r>
      <w:r>
        <w:rPr>
          <w:b/>
          <w:sz w:val="28"/>
          <w:szCs w:val="28"/>
          <w:u w:val="single"/>
        </w:rPr>
        <w:tab/>
        <w:t xml:space="preserve">    258,578</w:t>
      </w:r>
    </w:p>
    <w:p w:rsidR="00362811" w:rsidRDefault="00362811"/>
    <w:p w:rsidR="00362811" w:rsidRDefault="00362811"/>
    <w:p w:rsidR="00362811" w:rsidRDefault="00362811"/>
    <w:p w:rsidR="00362811" w:rsidRDefault="00362811"/>
    <w:p w:rsidR="00362811" w:rsidRDefault="00362811"/>
    <w:p w:rsidR="00362811" w:rsidRDefault="00362811"/>
    <w:p w:rsidR="00362811" w:rsidRDefault="00362811"/>
    <w:p w:rsidR="00362811" w:rsidRDefault="00C24810">
      <w:pPr>
        <w:pStyle w:val="Heading1"/>
        <w:jc w:val="center"/>
      </w:pPr>
      <w:r>
        <w:lastRenderedPageBreak/>
        <w:t>Equity (Net worth):</w:t>
      </w:r>
    </w:p>
    <w:p w:rsidR="00362811" w:rsidRDefault="00C24810">
      <w:pPr>
        <w:rPr>
          <w:lang w:val="en-US"/>
        </w:rPr>
      </w:pPr>
      <w:r>
        <w:rPr>
          <w:noProof/>
          <w:sz w:val="20"/>
          <w:lang w:val="en-US"/>
        </w:rPr>
        <mc:AlternateContent>
          <mc:Choice Requires="wps">
            <w:drawing>
              <wp:anchor distT="0" distB="0" distL="114300" distR="114300" simplePos="0" relativeHeight="251624966" behindDoc="0" locked="0" layoutInCell="1" allowOverlap="1">
                <wp:simplePos x="0" y="0"/>
                <wp:positionH relativeFrom="column">
                  <wp:posOffset>4904745</wp:posOffset>
                </wp:positionH>
                <wp:positionV relativeFrom="paragraph">
                  <wp:posOffset>8894</wp:posOffset>
                </wp:positionV>
                <wp:extent cx="12065" cy="2968625"/>
                <wp:effectExtent l="0" t="0" r="26670" b="22225"/>
                <wp:wrapNone/>
                <wp:docPr id="1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604" cy="2971165"/>
                        </a:xfrm>
                        <a:prstGeom prst="line">
                          <a:avLst/>
                        </a:prstGeom>
                        <a:ln cap="fla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ve="http://schemas.openxmlformats.org/markup-compatibility/2006" xmlns:w16cid="http://schemas.microsoft.com/office/word/2016/wordml/cid" xmlns:am3d="http://schemas.microsoft.com/office/drawing/2017/model3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_x0000_s14" style="position:absolute;left:0;margin-left:386pt;mso-position-horizontal:absolute;mso-position-horizontal-relative:text;margin-top:1pt;mso-position-vertical:absolute;mso-position-vertical-relative:text;width:1.1pt;height:233.9pt;flip:x;v-text-anchor:middle;z-index:251624966" coordsize="13970,2970530" path="m,l13970,2970530e" strokecolor="#4472c4" o:allowoverlap="1" strokeweight="0.50pt" filled="f">
                <v:stroke joinstyle="miter"/>
              </v:shape>
            </w:pict>
          </mc:Fallback>
        </mc:AlternateContent>
      </w:r>
    </w:p>
    <w:p w:rsidR="00362811" w:rsidRDefault="00C24810">
      <w:pPr>
        <w:pStyle w:val="Heading1"/>
        <w:rPr>
          <w:sz w:val="28"/>
          <w:szCs w:val="28"/>
          <w:u w:val="none"/>
        </w:rPr>
      </w:pPr>
      <w:r>
        <w:rPr>
          <w:u w:val="none"/>
        </w:rPr>
        <w:tab/>
      </w:r>
      <w:r>
        <w:rPr>
          <w:u w:val="none"/>
        </w:rPr>
        <w:tab/>
      </w:r>
      <w:r>
        <w:rPr>
          <w:u w:val="none"/>
        </w:rPr>
        <w:tab/>
      </w:r>
      <w:r>
        <w:rPr>
          <w:u w:val="none"/>
        </w:rPr>
        <w:tab/>
      </w:r>
      <w:r>
        <w:rPr>
          <w:u w:val="none"/>
        </w:rPr>
        <w:tab/>
      </w:r>
      <w:r>
        <w:rPr>
          <w:u w:val="none"/>
        </w:rPr>
        <w:tab/>
        <w:t xml:space="preserve">                     </w:t>
      </w:r>
      <w:r>
        <w:rPr>
          <w:sz w:val="28"/>
          <w:szCs w:val="28"/>
          <w:u w:val="none"/>
        </w:rPr>
        <w:t xml:space="preserve">June 29, 2019     September </w:t>
      </w:r>
      <w:r>
        <w:rPr>
          <w:sz w:val="28"/>
          <w:szCs w:val="28"/>
          <w:u w:val="none"/>
        </w:rPr>
        <w:tab/>
      </w:r>
      <w:r>
        <w:rPr>
          <w:sz w:val="28"/>
          <w:szCs w:val="28"/>
          <w:u w:val="none"/>
        </w:rPr>
        <w:tab/>
      </w:r>
      <w:r>
        <w:rPr>
          <w:sz w:val="28"/>
          <w:szCs w:val="28"/>
          <w:u w:val="none"/>
        </w:rPr>
        <w:tab/>
      </w:r>
      <w:r>
        <w:rPr>
          <w:sz w:val="28"/>
          <w:szCs w:val="28"/>
          <w:u w:val="none"/>
        </w:rPr>
        <w:tab/>
      </w:r>
      <w:r>
        <w:rPr>
          <w:sz w:val="28"/>
          <w:szCs w:val="28"/>
          <w:u w:val="none"/>
        </w:rPr>
        <w:tab/>
      </w:r>
      <w:r>
        <w:rPr>
          <w:sz w:val="28"/>
          <w:szCs w:val="28"/>
          <w:u w:val="none"/>
        </w:rPr>
        <w:tab/>
      </w:r>
      <w:r>
        <w:rPr>
          <w:sz w:val="28"/>
          <w:szCs w:val="28"/>
          <w:u w:val="none"/>
        </w:rPr>
        <w:tab/>
      </w:r>
      <w:r>
        <w:rPr>
          <w:sz w:val="28"/>
          <w:szCs w:val="28"/>
          <w:u w:val="none"/>
        </w:rPr>
        <w:tab/>
      </w:r>
      <w:r>
        <w:rPr>
          <w:sz w:val="28"/>
          <w:szCs w:val="28"/>
          <w:u w:val="none"/>
        </w:rPr>
        <w:tab/>
      </w:r>
      <w:r>
        <w:rPr>
          <w:sz w:val="28"/>
          <w:szCs w:val="28"/>
          <w:u w:val="none"/>
        </w:rPr>
        <w:tab/>
      </w:r>
      <w:r>
        <w:rPr>
          <w:sz w:val="28"/>
          <w:szCs w:val="28"/>
          <w:u w:val="none"/>
        </w:rPr>
        <w:tab/>
      </w:r>
      <w:r>
        <w:rPr>
          <w:sz w:val="28"/>
          <w:szCs w:val="28"/>
          <w:u w:val="none"/>
        </w:rPr>
        <w:tab/>
        <w:t xml:space="preserve">  29, 2018         </w:t>
      </w:r>
    </w:p>
    <w:p w:rsidR="00362811" w:rsidRDefault="00C24810">
      <w:r>
        <w:rPr>
          <w:noProof/>
          <w:sz w:val="20"/>
          <w:lang w:val="en-US"/>
        </w:rPr>
        <mc:AlternateContent>
          <mc:Choice Requires="wps">
            <w:drawing>
              <wp:anchor distT="0" distB="0" distL="114300" distR="114300" simplePos="0" relativeHeight="251624964" behindDoc="0" locked="0" layoutInCell="1" allowOverlap="1">
                <wp:simplePos x="0" y="0"/>
                <wp:positionH relativeFrom="column">
                  <wp:posOffset>3500124</wp:posOffset>
                </wp:positionH>
                <wp:positionV relativeFrom="paragraph">
                  <wp:posOffset>13340</wp:posOffset>
                </wp:positionV>
                <wp:extent cx="914400" cy="914400"/>
                <wp:effectExtent l="0" t="0" r="31114" b="19050"/>
                <wp:wrapNone/>
                <wp:docPr id="1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760" cy="2540"/>
                        </a:xfrm>
                        <a:prstGeom prst="line">
                          <a:avLst/>
                        </a:prstGeom>
                        <a:ln cap="fla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ve="http://schemas.openxmlformats.org/markup-compatibility/2006" xmlns:w16cid="http://schemas.microsoft.com/office/word/2016/wordml/cid" xmlns:am3d="http://schemas.microsoft.com/office/drawing/2017/model3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_x0000_s15" style="position:absolute;left:0;margin-left:276pt;mso-position-horizontal:absolute;mso-position-horizontal-relative:text;margin-top:1pt;mso-position-vertical:absolute;mso-position-vertical-relative:text;width:18.7pt;height:0.1pt;v-text-anchor:middle;z-index:251624964" coordsize="238125,1905" path="m,l238125,1905e" strokecolor="#4472c4" o:allowoverlap="1" strokeweight="0.50pt" filled="f">
                <v:stroke joinstyle="miter"/>
              </v:shape>
            </w:pict>
          </mc:Fallback>
        </mc:AlternateContent>
      </w:r>
      <w:r>
        <w:rPr>
          <w:noProof/>
          <w:sz w:val="20"/>
          <w:lang w:val="en-US"/>
        </w:rPr>
        <mc:AlternateContent>
          <mc:Choice Requires="wps">
            <w:drawing>
              <wp:anchor distT="0" distB="0" distL="114300" distR="114300" simplePos="0" relativeHeight="251624961" behindDoc="0" locked="0" layoutInCell="1" allowOverlap="1">
                <wp:simplePos x="0" y="0"/>
                <wp:positionH relativeFrom="column">
                  <wp:posOffset>3720470</wp:posOffset>
                </wp:positionH>
                <wp:positionV relativeFrom="paragraph">
                  <wp:posOffset>13340</wp:posOffset>
                </wp:positionV>
                <wp:extent cx="15875" cy="788035"/>
                <wp:effectExtent l="0" t="0" r="22860" b="31114"/>
                <wp:wrapNone/>
                <wp:docPr id="1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415" cy="790575"/>
                        </a:xfrm>
                        <a:prstGeom prst="line">
                          <a:avLst/>
                        </a:prstGeom>
                        <a:ln cap="fla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ve="http://schemas.openxmlformats.org/markup-compatibility/2006" xmlns:w16cid="http://schemas.microsoft.com/office/word/2016/wordml/cid" xmlns:am3d="http://schemas.microsoft.com/office/drawing/2017/model3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_x0000_s16" style="position:absolute;left:0;margin-left:293pt;mso-position-horizontal:absolute;mso-position-horizontal-relative:text;margin-top:1pt;mso-position-vertical:absolute;mso-position-vertical-relative:text;width:1.3pt;height:62.2pt;flip:x;v-text-anchor:middle;z-index:251624961" coordsize="17780,789940" path="m,l17780,789940e" strokecolor="#4472c4" o:allowoverlap="1" strokeweight="0.50pt" filled="f">
                <v:stroke joinstyle="miter"/>
              </v:shape>
            </w:pict>
          </mc:Fallback>
        </mc:AlternateContent>
      </w:r>
      <w:r>
        <w:t>Common stock and additional paid-in capital, $0.00001</w:t>
      </w:r>
    </w:p>
    <w:p w:rsidR="00362811" w:rsidRDefault="00C24810">
      <w:r>
        <w:rPr>
          <w:noProof/>
          <w:sz w:val="20"/>
          <w:lang w:val="en-US"/>
        </w:rPr>
        <mc:AlternateContent>
          <mc:Choice Requires="wps">
            <w:drawing>
              <wp:anchor distT="0" distB="0" distL="114300" distR="114300" simplePos="0" relativeHeight="251624965" behindDoc="0" locked="0" layoutInCell="1" allowOverlap="1">
                <wp:simplePos x="0" y="0"/>
                <wp:positionH relativeFrom="column">
                  <wp:posOffset>3484885</wp:posOffset>
                </wp:positionH>
                <wp:positionV relativeFrom="paragraph">
                  <wp:posOffset>476255</wp:posOffset>
                </wp:positionV>
                <wp:extent cx="914400" cy="914400"/>
                <wp:effectExtent l="0" t="0" r="31114" b="19050"/>
                <wp:wrapNone/>
                <wp:docPr id="1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760" cy="2540"/>
                        </a:xfrm>
                        <a:prstGeom prst="line">
                          <a:avLst/>
                        </a:prstGeom>
                        <a:ln cap="fla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ve="http://schemas.openxmlformats.org/markup-compatibility/2006" xmlns:w16cid="http://schemas.microsoft.com/office/word/2016/wordml/cid" xmlns:am3d="http://schemas.microsoft.com/office/drawing/2017/model3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_x0000_s17" style="position:absolute;left:0;margin-left:274pt;mso-position-horizontal:absolute;mso-position-horizontal-relative:text;margin-top:38pt;mso-position-vertical:absolute;mso-position-vertical-relative:text;width:18.7pt;height:0.1pt;v-text-anchor:middle;z-index:251624965" coordsize="238125,1905" path="m,l238125,1905e" strokecolor="#4472c4" o:allowoverlap="1" strokeweight="0.50pt" filled="f">
                <v:stroke joinstyle="miter"/>
              </v:shape>
            </w:pict>
          </mc:Fallback>
        </mc:AlternateContent>
      </w:r>
      <w:r>
        <w:t xml:space="preserve"> Par value:  12,600,000 shares authorized; 4,531,395 </w:t>
      </w:r>
      <w:r>
        <w:tab/>
      </w:r>
      <w:r>
        <w:tab/>
        <w:t xml:space="preserve">   43,371 </w:t>
      </w:r>
      <w:r>
        <w:tab/>
        <w:t xml:space="preserve">       40,201 And 4,754,986 shares issued and outstanding respectively                               </w:t>
      </w:r>
    </w:p>
    <w:p w:rsidR="00362811" w:rsidRDefault="00C24810">
      <w:r>
        <w:t xml:space="preserve">Retained earnings </w:t>
      </w:r>
      <w:r>
        <w:tab/>
      </w:r>
      <w:r>
        <w:tab/>
      </w:r>
      <w:r>
        <w:tab/>
      </w:r>
      <w:r>
        <w:tab/>
      </w:r>
      <w:r>
        <w:tab/>
      </w:r>
      <w:r>
        <w:tab/>
      </w:r>
      <w:r>
        <w:tab/>
        <w:t xml:space="preserve">  53,724 </w:t>
      </w:r>
      <w:r>
        <w:tab/>
        <w:t xml:space="preserve">       70,400 </w:t>
      </w:r>
    </w:p>
    <w:p w:rsidR="00362811" w:rsidRDefault="00C24810">
      <w:r>
        <w:t xml:space="preserve">Accumulated other comprehensive income/ (loss) </w:t>
      </w:r>
      <w:r>
        <w:tab/>
      </w:r>
      <w:r>
        <w:tab/>
      </w:r>
      <w:r>
        <w:rPr>
          <w:u w:val="single"/>
        </w:rPr>
        <w:t xml:space="preserve">    </w:t>
      </w:r>
      <w:r>
        <w:rPr>
          <w:u w:val="single"/>
        </w:rPr>
        <w:tab/>
        <w:t xml:space="preserve">  (639) </w:t>
      </w:r>
      <w:r>
        <w:rPr>
          <w:u w:val="single"/>
        </w:rPr>
        <w:tab/>
        <w:t xml:space="preserve">        </w:t>
      </w:r>
      <w:r>
        <w:rPr>
          <w:u w:val="single"/>
        </w:rPr>
        <w:tab/>
        <w:t xml:space="preserve">       (3,454)</w:t>
      </w:r>
      <w:r>
        <w:t xml:space="preserve"> </w:t>
      </w:r>
    </w:p>
    <w:p w:rsidR="00362811" w:rsidRDefault="00C24810">
      <w:r>
        <w:t xml:space="preserve">Total shareholders’ equity </w:t>
      </w:r>
      <w:r>
        <w:tab/>
      </w:r>
      <w:r>
        <w:tab/>
      </w:r>
      <w:r>
        <w:tab/>
      </w:r>
      <w:r>
        <w:tab/>
      </w:r>
      <w:r>
        <w:tab/>
      </w:r>
      <w:r>
        <w:rPr>
          <w:b/>
          <w:u w:val="single"/>
        </w:rPr>
        <w:t xml:space="preserve">              96,456 </w:t>
      </w:r>
      <w:r>
        <w:rPr>
          <w:b/>
          <w:u w:val="single"/>
        </w:rPr>
        <w:tab/>
        <w:t xml:space="preserve">       107,147</w:t>
      </w:r>
      <w:r>
        <w:t xml:space="preserve"> </w:t>
      </w:r>
    </w:p>
    <w:p w:rsidR="00362811" w:rsidRDefault="00C24810">
      <w:pPr>
        <w:rPr>
          <w:b/>
          <w:sz w:val="28"/>
          <w:szCs w:val="28"/>
          <w:u w:val="single"/>
        </w:rPr>
      </w:pPr>
      <w:r>
        <w:rPr>
          <w:b/>
          <w:sz w:val="28"/>
          <w:szCs w:val="28"/>
        </w:rPr>
        <w:t xml:space="preserve">Total liabilities and shareholders’ equity </w:t>
      </w:r>
      <w:r>
        <w:rPr>
          <w:b/>
          <w:sz w:val="28"/>
          <w:szCs w:val="28"/>
        </w:rPr>
        <w:tab/>
        <w:t xml:space="preserve">    </w:t>
      </w:r>
      <w:r>
        <w:rPr>
          <w:b/>
          <w:sz w:val="28"/>
          <w:szCs w:val="28"/>
          <w:u w:val="single"/>
        </w:rPr>
        <w:t xml:space="preserve">              $ 322,239          $ 365,725</w:t>
      </w:r>
    </w:p>
    <w:p w:rsidR="00362811" w:rsidRDefault="00362811">
      <w:pPr>
        <w:rPr>
          <w:b/>
          <w:sz w:val="28"/>
          <w:szCs w:val="28"/>
          <w:u w:val="single"/>
        </w:rPr>
      </w:pPr>
    </w:p>
    <w:p w:rsidR="00362811" w:rsidRDefault="00362811">
      <w:pPr>
        <w:rPr>
          <w:b/>
          <w:sz w:val="28"/>
          <w:szCs w:val="28"/>
          <w:u w:val="single"/>
        </w:rPr>
      </w:pPr>
    </w:p>
    <w:p w:rsidR="00362811" w:rsidRDefault="00362811">
      <w:pPr>
        <w:rPr>
          <w:b/>
          <w:sz w:val="28"/>
          <w:szCs w:val="28"/>
          <w:u w:val="single"/>
        </w:rPr>
      </w:pPr>
    </w:p>
    <w:p w:rsidR="00362811" w:rsidRDefault="00362811">
      <w:pPr>
        <w:rPr>
          <w:b/>
          <w:sz w:val="28"/>
          <w:szCs w:val="28"/>
          <w:u w:val="single"/>
        </w:rPr>
      </w:pPr>
    </w:p>
    <w:p w:rsidR="00362811" w:rsidRDefault="00362811">
      <w:pPr>
        <w:rPr>
          <w:b/>
          <w:sz w:val="28"/>
          <w:szCs w:val="28"/>
          <w:u w:val="single"/>
        </w:rPr>
      </w:pPr>
    </w:p>
    <w:p w:rsidR="00362811" w:rsidRDefault="00362811">
      <w:pPr>
        <w:rPr>
          <w:b/>
          <w:sz w:val="28"/>
          <w:szCs w:val="28"/>
          <w:u w:val="single"/>
        </w:rPr>
      </w:pPr>
    </w:p>
    <w:p w:rsidR="00362811" w:rsidRDefault="00362811">
      <w:pPr>
        <w:rPr>
          <w:b/>
          <w:sz w:val="28"/>
          <w:szCs w:val="28"/>
          <w:u w:val="single"/>
        </w:rPr>
      </w:pPr>
    </w:p>
    <w:p w:rsidR="00362811" w:rsidRDefault="00362811">
      <w:pPr>
        <w:rPr>
          <w:b/>
          <w:sz w:val="28"/>
          <w:szCs w:val="28"/>
          <w:u w:val="single"/>
        </w:rPr>
      </w:pPr>
    </w:p>
    <w:p w:rsidR="00362811" w:rsidRDefault="00362811">
      <w:pPr>
        <w:rPr>
          <w:b/>
          <w:sz w:val="28"/>
          <w:szCs w:val="28"/>
          <w:u w:val="single"/>
        </w:rPr>
      </w:pPr>
    </w:p>
    <w:p w:rsidR="00362811" w:rsidRDefault="00362811">
      <w:pPr>
        <w:rPr>
          <w:b/>
          <w:sz w:val="28"/>
          <w:szCs w:val="28"/>
          <w:u w:val="single"/>
        </w:rPr>
      </w:pPr>
    </w:p>
    <w:p w:rsidR="00362811" w:rsidRDefault="00362811">
      <w:pPr>
        <w:rPr>
          <w:b/>
          <w:sz w:val="28"/>
          <w:szCs w:val="28"/>
          <w:u w:val="single"/>
        </w:rPr>
      </w:pPr>
    </w:p>
    <w:p w:rsidR="00362811" w:rsidRDefault="00362811">
      <w:pPr>
        <w:rPr>
          <w:b/>
          <w:sz w:val="28"/>
          <w:szCs w:val="28"/>
          <w:u w:val="single"/>
        </w:rPr>
      </w:pPr>
    </w:p>
    <w:p w:rsidR="00362811" w:rsidRDefault="00362811">
      <w:pPr>
        <w:pStyle w:val="Heading1"/>
        <w:jc w:val="center"/>
      </w:pPr>
    </w:p>
    <w:p w:rsidR="00362811" w:rsidRDefault="00C24810">
      <w:pPr>
        <w:pStyle w:val="Heading1"/>
        <w:jc w:val="center"/>
      </w:pPr>
      <w:r>
        <w:lastRenderedPageBreak/>
        <w:t>Analyzing Apple working capital and current ratios.</w:t>
      </w:r>
    </w:p>
    <w:p w:rsidR="00362811" w:rsidRDefault="00C24810">
      <w:pPr>
        <w:pStyle w:val="Heading1"/>
        <w:numPr>
          <w:ilvl w:val="0"/>
          <w:numId w:val="3"/>
        </w:numPr>
      </w:pPr>
      <w:r>
        <w:t>Working capital.</w:t>
      </w:r>
    </w:p>
    <w:p w:rsidR="00362811" w:rsidRDefault="00C24810">
      <w:pPr>
        <w:ind w:left="720" w:firstLine="720"/>
        <w:rPr>
          <w:lang w:val="en-US"/>
        </w:rPr>
      </w:pPr>
      <w:r>
        <w:rPr>
          <w:lang w:val="en-US"/>
        </w:rPr>
        <w:t>The difference of current asset and current liabilities is called is called working capital, Represented as,</w:t>
      </w:r>
    </w:p>
    <w:p w:rsidR="00362811" w:rsidRDefault="00C24810">
      <w:pPr>
        <w:ind w:left="360"/>
        <w:rPr>
          <w:lang w:val="en-US"/>
        </w:rPr>
      </w:pPr>
      <w:r>
        <w:rPr>
          <w:lang w:val="en-US"/>
        </w:rPr>
        <w:t xml:space="preserve"> </w:t>
      </w:r>
      <w:r>
        <w:rPr>
          <w:lang w:val="en-US"/>
        </w:rPr>
        <w:tab/>
      </w:r>
      <w:r>
        <w:rPr>
          <w:lang w:val="en-US"/>
        </w:rPr>
        <w:tab/>
        <w:t xml:space="preserve">Working capital = Current Asset – Current liabilities </w:t>
      </w:r>
    </w:p>
    <w:p w:rsidR="00362811" w:rsidRDefault="00C24810">
      <w:pPr>
        <w:ind w:left="360"/>
        <w:rPr>
          <w:lang w:val="en-US"/>
        </w:rPr>
      </w:pPr>
      <w:r>
        <w:rPr>
          <w:lang w:val="en-US"/>
        </w:rPr>
        <w:t xml:space="preserve">In Apple example working capital at 29, September 2018 is </w:t>
      </w:r>
    </w:p>
    <w:p w:rsidR="00362811" w:rsidRDefault="00C24810">
      <w:pPr>
        <w:ind w:left="360"/>
        <w:rPr>
          <w:lang w:val="en-US"/>
        </w:rPr>
      </w:pPr>
      <w:r>
        <w:rPr>
          <w:lang w:val="en-US"/>
        </w:rPr>
        <w:t xml:space="preserve">      </w:t>
      </w:r>
      <w:r>
        <w:rPr>
          <w:b/>
        </w:rPr>
        <w:t>$ 131,339 - 115,929 = 15,410</w:t>
      </w:r>
      <w:r>
        <w:rPr>
          <w:lang w:val="en-US"/>
        </w:rPr>
        <w:tab/>
      </w:r>
      <w:r>
        <w:rPr>
          <w:lang w:val="en-US"/>
        </w:rPr>
        <w:tab/>
      </w:r>
      <w:r>
        <w:rPr>
          <w:lang w:val="en-US"/>
        </w:rPr>
        <w:tab/>
      </w:r>
    </w:p>
    <w:p w:rsidR="00362811" w:rsidRDefault="00C24810">
      <w:pPr>
        <w:ind w:left="360"/>
        <w:rPr>
          <w:lang w:val="en-US"/>
        </w:rPr>
      </w:pPr>
      <w:r>
        <w:rPr>
          <w:lang w:val="en-US"/>
        </w:rPr>
        <w:t xml:space="preserve">In Apple example working capital at 29, June 2019 is </w:t>
      </w:r>
    </w:p>
    <w:p w:rsidR="00362811" w:rsidRDefault="00C24810">
      <w:pPr>
        <w:ind w:left="360"/>
        <w:rPr>
          <w:lang w:val="en-US"/>
        </w:rPr>
      </w:pPr>
      <w:r>
        <w:rPr>
          <w:lang w:val="en-US"/>
        </w:rPr>
        <w:tab/>
      </w:r>
      <w:r>
        <w:rPr>
          <w:b/>
        </w:rPr>
        <w:t xml:space="preserve">$ 134,973 - 89,704 = 45,269 </w:t>
      </w:r>
    </w:p>
    <w:p w:rsidR="00362811" w:rsidRDefault="00C24810">
      <w:pPr>
        <w:pStyle w:val="Heading1"/>
        <w:numPr>
          <w:ilvl w:val="0"/>
          <w:numId w:val="3"/>
        </w:numPr>
      </w:pPr>
      <w:r>
        <w:t>Current Ratio.</w:t>
      </w:r>
    </w:p>
    <w:p w:rsidR="00362811" w:rsidRDefault="00C24810">
      <w:pPr>
        <w:ind w:left="720" w:firstLine="720"/>
        <w:rPr>
          <w:lang w:val="en-US"/>
        </w:rPr>
      </w:pPr>
      <w:r>
        <w:rPr>
          <w:lang w:val="en-US"/>
        </w:rPr>
        <w:t>Besides working Capital it is necessary to identifying company liquidity, the ratio is called current ratio.</w:t>
      </w:r>
    </w:p>
    <w:p w:rsidR="00362811" w:rsidRDefault="00C24810">
      <w:pPr>
        <w:ind w:left="720" w:firstLine="720"/>
        <w:rPr>
          <w:lang w:val="en-US"/>
        </w:rPr>
      </w:pPr>
      <w:r>
        <w:rPr>
          <w:lang w:val="en-US"/>
        </w:rPr>
        <w:t xml:space="preserve">Current Ratio = Current Asset / Current Liabilities  </w:t>
      </w:r>
    </w:p>
    <w:p w:rsidR="00362811" w:rsidRDefault="00C24810">
      <w:pPr>
        <w:ind w:left="360"/>
        <w:rPr>
          <w:lang w:val="en-US"/>
        </w:rPr>
      </w:pPr>
      <w:r>
        <w:rPr>
          <w:lang w:val="en-US"/>
        </w:rPr>
        <w:t xml:space="preserve">In Apple example Current Ratio at 29, September 2018 is </w:t>
      </w:r>
    </w:p>
    <w:p w:rsidR="00362811" w:rsidRDefault="00C24810">
      <w:pPr>
        <w:ind w:left="360"/>
        <w:rPr>
          <w:lang w:val="en-US"/>
        </w:rPr>
      </w:pPr>
      <w:r>
        <w:rPr>
          <w:lang w:val="en-US"/>
        </w:rPr>
        <w:t xml:space="preserve">      </w:t>
      </w:r>
      <w:r>
        <w:rPr>
          <w:lang w:val="en-US"/>
        </w:rPr>
        <w:tab/>
      </w:r>
      <w:r>
        <w:rPr>
          <w:b/>
        </w:rPr>
        <w:t>$ 131,339 / 115,929 = 1.13</w:t>
      </w:r>
      <w:r>
        <w:rPr>
          <w:lang w:val="en-US"/>
        </w:rPr>
        <w:tab/>
      </w:r>
      <w:r>
        <w:rPr>
          <w:lang w:val="en-US"/>
        </w:rPr>
        <w:tab/>
      </w:r>
    </w:p>
    <w:p w:rsidR="00362811" w:rsidRDefault="00C24810">
      <w:pPr>
        <w:ind w:left="360"/>
        <w:rPr>
          <w:lang w:val="en-US"/>
        </w:rPr>
      </w:pPr>
      <w:r>
        <w:rPr>
          <w:lang w:val="en-US"/>
        </w:rPr>
        <w:t xml:space="preserve">In Apple example Current Ratio at 29, June 2019 is </w:t>
      </w:r>
    </w:p>
    <w:p w:rsidR="00362811" w:rsidRDefault="00C24810">
      <w:pPr>
        <w:ind w:left="720" w:firstLine="720"/>
        <w:rPr>
          <w:lang w:val="en-US"/>
        </w:rPr>
      </w:pPr>
      <w:r>
        <w:rPr>
          <w:b/>
        </w:rPr>
        <w:t>$ 134,973 / 89,704 = 1.50</w:t>
      </w:r>
    </w:p>
    <w:p w:rsidR="00362811" w:rsidRDefault="00C24810">
      <w:pPr>
        <w:pStyle w:val="Heading1"/>
        <w:jc w:val="center"/>
      </w:pPr>
      <w:r>
        <w:t>Under Billing and Over Billing</w:t>
      </w:r>
    </w:p>
    <w:p w:rsidR="00362811" w:rsidRDefault="00C24810">
      <w:pPr>
        <w:pStyle w:val="Heading1"/>
        <w:numPr>
          <w:ilvl w:val="0"/>
          <w:numId w:val="5"/>
        </w:numPr>
        <w:rPr>
          <w:color w:val="FF0000"/>
        </w:rPr>
      </w:pPr>
      <w:r>
        <w:rPr>
          <w:color w:val="FF0000"/>
        </w:rPr>
        <w:t>Under Billing</w:t>
      </w:r>
    </w:p>
    <w:p w:rsidR="00362811" w:rsidRDefault="00C24810">
      <w:pPr>
        <w:ind w:left="720" w:firstLine="720"/>
        <w:rPr>
          <w:color w:val="FF0000"/>
          <w:lang w:val="en-US"/>
        </w:rPr>
      </w:pPr>
      <w:r>
        <w:rPr>
          <w:color w:val="FF0000"/>
          <w:lang w:val="en-US"/>
        </w:rPr>
        <w:t>Expressed as Cost and Estimated earnings in excess of billings on work in progress.</w:t>
      </w:r>
    </w:p>
    <w:p w:rsidR="00362811" w:rsidRDefault="00C24810">
      <w:pPr>
        <w:pStyle w:val="Heading1"/>
        <w:numPr>
          <w:ilvl w:val="0"/>
          <w:numId w:val="5"/>
        </w:numPr>
        <w:rPr>
          <w:color w:val="FF0000"/>
        </w:rPr>
      </w:pPr>
      <w:r>
        <w:rPr>
          <w:color w:val="FF0000"/>
        </w:rPr>
        <w:t xml:space="preserve">Over Billing </w:t>
      </w:r>
    </w:p>
    <w:p w:rsidR="00362811" w:rsidRDefault="00C24810">
      <w:pPr>
        <w:ind w:left="720" w:firstLine="720"/>
        <w:rPr>
          <w:color w:val="FF0000"/>
          <w:lang w:val="en-US"/>
        </w:rPr>
      </w:pPr>
      <w:r>
        <w:rPr>
          <w:color w:val="FF0000"/>
          <w:lang w:val="en-US"/>
        </w:rPr>
        <w:t xml:space="preserve">Expressed as Billings in excess of cost and estimated earnings on work in progress. </w:t>
      </w:r>
    </w:p>
    <w:p w:rsidR="00362811" w:rsidRDefault="00C24810">
      <w:pPr>
        <w:pStyle w:val="Heading1"/>
        <w:ind w:left="720"/>
      </w:pPr>
      <w:r>
        <w:t xml:space="preserve"> Detail Assessment of Financial health of a Apple.</w:t>
      </w:r>
    </w:p>
    <w:p w:rsidR="00362811" w:rsidRDefault="00C24810">
      <w:pPr>
        <w:pStyle w:val="ListParagraph"/>
        <w:numPr>
          <w:ilvl w:val="0"/>
          <w:numId w:val="6"/>
        </w:numPr>
        <w:jc w:val="both"/>
        <w:rPr>
          <w:lang w:val="en-US"/>
        </w:rPr>
      </w:pPr>
      <w:r>
        <w:rPr>
          <w:shd w:val="clear" w:color="000000" w:fill="FFFFFF"/>
        </w:rPr>
        <w:t xml:space="preserve">One major ratio for this purpose is the liquidity ratio, which provides a measure of how easily the company can pay off its creditors if it had to. This is obtained by taking stock of Apple’s current assets versus its current liabilities. In Apple’s </w:t>
      </w:r>
      <w:r>
        <w:rPr>
          <w:shd w:val="clear" w:color="000000" w:fill="FFFFFF"/>
        </w:rPr>
        <w:lastRenderedPageBreak/>
        <w:t>case, this is a healthy 1.13 at 29, September 2018 and 1.50 at 29, June 2019, indicating the company has enough current assets on hand to cover its current liabilities.</w:t>
      </w:r>
    </w:p>
    <w:p w:rsidR="00362811" w:rsidRDefault="00C24810">
      <w:pPr>
        <w:pStyle w:val="ListParagraph"/>
        <w:numPr>
          <w:ilvl w:val="0"/>
          <w:numId w:val="6"/>
        </w:numPr>
        <w:jc w:val="both"/>
        <w:rPr>
          <w:lang w:val="en-US"/>
        </w:rPr>
      </w:pPr>
      <w:r>
        <w:t>Apple’s debt-to-equity ratio of about .32 is certainly conservative and gives it lots of breathing room</w:t>
      </w:r>
      <w:r>
        <w:rPr>
          <w:rFonts w:ascii="Arial" w:hAnsi="Arial" w:cs="Arial"/>
          <w:color w:val="111111"/>
          <w:sz w:val="26"/>
          <w:szCs w:val="26"/>
          <w:shd w:val="clear" w:color="000000" w:fill="FFFFFF"/>
        </w:rPr>
        <w:t>.</w:t>
      </w:r>
    </w:p>
    <w:sectPr w:rsidR="00362811" w:rsidSect="00275313">
      <w:pgSz w:w="12240" w:h="15840"/>
      <w:pgMar w:top="1440" w:right="1440" w:bottom="1440" w:left="1440" w:header="720" w:footer="720" w:gutter="0"/>
      <w:pgBorders w:offsetFrom="page">
        <w:top w:val="dotDotDash" w:sz="4" w:space="24" w:color="auto"/>
        <w:left w:val="dotDotDash" w:sz="4" w:space="24" w:color="auto"/>
        <w:bottom w:val="dotDotDash" w:sz="4" w:space="24" w:color="auto"/>
        <w:right w:val="dotDotDash"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00000"/>
    <w:multiLevelType w:val="hybridMultilevel"/>
    <w:tmpl w:val="3AC2979A"/>
    <w:lvl w:ilvl="0" w:tplc="C13A7CBC">
      <w:start w:val="1"/>
      <w:numFmt w:val="decimal"/>
      <w:lvlText w:val="%1."/>
      <w:lvlJc w:val="left"/>
      <w:pPr>
        <w:ind w:left="1800" w:hanging="360"/>
      </w:pPr>
      <w:rPr>
        <w:rFonts w:ascii="Times New Roman" w:eastAsia="Calibri" w:hAnsi="Times New Roman" w:cs="Times New Roman"/>
      </w:rPr>
    </w:lvl>
    <w:lvl w:ilvl="1" w:tplc="AA2033B2">
      <w:start w:val="1"/>
      <w:numFmt w:val="lowerLetter"/>
      <w:lvlText w:val="%2."/>
      <w:lvlJc w:val="left"/>
      <w:pPr>
        <w:ind w:left="2520" w:hanging="360"/>
      </w:pPr>
    </w:lvl>
    <w:lvl w:ilvl="2" w:tplc="7BC816BC">
      <w:start w:val="1"/>
      <w:numFmt w:val="lowerRoman"/>
      <w:lvlText w:val="%3."/>
      <w:lvlJc w:val="right"/>
      <w:pPr>
        <w:ind w:left="3240" w:hanging="180"/>
      </w:pPr>
    </w:lvl>
    <w:lvl w:ilvl="3" w:tplc="784096A2">
      <w:start w:val="1"/>
      <w:numFmt w:val="decimal"/>
      <w:lvlText w:val="%4."/>
      <w:lvlJc w:val="left"/>
      <w:pPr>
        <w:ind w:left="3960" w:hanging="360"/>
      </w:pPr>
    </w:lvl>
    <w:lvl w:ilvl="4" w:tplc="41302766">
      <w:start w:val="1"/>
      <w:numFmt w:val="lowerLetter"/>
      <w:lvlText w:val="%5."/>
      <w:lvlJc w:val="left"/>
      <w:pPr>
        <w:ind w:left="4680" w:hanging="360"/>
      </w:pPr>
    </w:lvl>
    <w:lvl w:ilvl="5" w:tplc="E42055A8">
      <w:start w:val="1"/>
      <w:numFmt w:val="lowerRoman"/>
      <w:lvlText w:val="%6."/>
      <w:lvlJc w:val="right"/>
      <w:pPr>
        <w:ind w:left="5400" w:hanging="180"/>
      </w:pPr>
    </w:lvl>
    <w:lvl w:ilvl="6" w:tplc="A2169B7A">
      <w:start w:val="1"/>
      <w:numFmt w:val="decimal"/>
      <w:lvlText w:val="%7."/>
      <w:lvlJc w:val="left"/>
      <w:pPr>
        <w:ind w:left="6120" w:hanging="360"/>
      </w:pPr>
    </w:lvl>
    <w:lvl w:ilvl="7" w:tplc="3650148A">
      <w:start w:val="1"/>
      <w:numFmt w:val="lowerLetter"/>
      <w:lvlText w:val="%8."/>
      <w:lvlJc w:val="left"/>
      <w:pPr>
        <w:ind w:left="6840" w:hanging="360"/>
      </w:pPr>
    </w:lvl>
    <w:lvl w:ilvl="8" w:tplc="58E0054A">
      <w:start w:val="1"/>
      <w:numFmt w:val="lowerRoman"/>
      <w:lvlText w:val="%9."/>
      <w:lvlJc w:val="right"/>
      <w:pPr>
        <w:ind w:left="7560" w:hanging="180"/>
      </w:pPr>
    </w:lvl>
  </w:abstractNum>
  <w:abstractNum w:abstractNumId="1" w15:restartNumberingAfterBreak="0">
    <w:nsid w:val="2F000001"/>
    <w:multiLevelType w:val="hybridMultilevel"/>
    <w:tmpl w:val="547AE2D2"/>
    <w:lvl w:ilvl="0" w:tplc="ABAC6BB0">
      <w:start w:val="1"/>
      <w:numFmt w:val="decimal"/>
      <w:lvlText w:val="%1."/>
      <w:lvlJc w:val="left"/>
      <w:pPr>
        <w:ind w:left="720" w:hanging="360"/>
      </w:pPr>
      <w:rPr>
        <w:rFonts w:hint="default"/>
      </w:rPr>
    </w:lvl>
    <w:lvl w:ilvl="1" w:tplc="DB48FD2C">
      <w:start w:val="1"/>
      <w:numFmt w:val="lowerLetter"/>
      <w:lvlText w:val="%2."/>
      <w:lvlJc w:val="left"/>
      <w:pPr>
        <w:ind w:left="1440" w:hanging="360"/>
      </w:pPr>
    </w:lvl>
    <w:lvl w:ilvl="2" w:tplc="239A3272">
      <w:start w:val="1"/>
      <w:numFmt w:val="lowerRoman"/>
      <w:lvlText w:val="%3."/>
      <w:lvlJc w:val="right"/>
      <w:pPr>
        <w:ind w:left="2160" w:hanging="180"/>
      </w:pPr>
    </w:lvl>
    <w:lvl w:ilvl="3" w:tplc="96442A70">
      <w:start w:val="1"/>
      <w:numFmt w:val="decimal"/>
      <w:lvlText w:val="%4."/>
      <w:lvlJc w:val="left"/>
      <w:pPr>
        <w:ind w:left="2880" w:hanging="360"/>
      </w:pPr>
    </w:lvl>
    <w:lvl w:ilvl="4" w:tplc="7E167CD8">
      <w:start w:val="1"/>
      <w:numFmt w:val="lowerLetter"/>
      <w:lvlText w:val="%5."/>
      <w:lvlJc w:val="left"/>
      <w:pPr>
        <w:ind w:left="3600" w:hanging="360"/>
      </w:pPr>
    </w:lvl>
    <w:lvl w:ilvl="5" w:tplc="F82A1D76">
      <w:start w:val="1"/>
      <w:numFmt w:val="lowerRoman"/>
      <w:lvlText w:val="%6."/>
      <w:lvlJc w:val="right"/>
      <w:pPr>
        <w:ind w:left="4320" w:hanging="180"/>
      </w:pPr>
    </w:lvl>
    <w:lvl w:ilvl="6" w:tplc="8D2AF83A">
      <w:start w:val="1"/>
      <w:numFmt w:val="decimal"/>
      <w:lvlText w:val="%7."/>
      <w:lvlJc w:val="left"/>
      <w:pPr>
        <w:ind w:left="5040" w:hanging="360"/>
      </w:pPr>
    </w:lvl>
    <w:lvl w:ilvl="7" w:tplc="77C0664C">
      <w:start w:val="1"/>
      <w:numFmt w:val="lowerLetter"/>
      <w:lvlText w:val="%8."/>
      <w:lvlJc w:val="left"/>
      <w:pPr>
        <w:ind w:left="5760" w:hanging="360"/>
      </w:pPr>
    </w:lvl>
    <w:lvl w:ilvl="8" w:tplc="D0AE3708">
      <w:start w:val="1"/>
      <w:numFmt w:val="lowerRoman"/>
      <w:lvlText w:val="%9."/>
      <w:lvlJc w:val="right"/>
      <w:pPr>
        <w:ind w:left="6480" w:hanging="180"/>
      </w:pPr>
    </w:lvl>
  </w:abstractNum>
  <w:abstractNum w:abstractNumId="2" w15:restartNumberingAfterBreak="0">
    <w:nsid w:val="2F000002"/>
    <w:multiLevelType w:val="hybridMultilevel"/>
    <w:tmpl w:val="2F01C8AC"/>
    <w:lvl w:ilvl="0" w:tplc="197C042A">
      <w:start w:val="1"/>
      <w:numFmt w:val="decimal"/>
      <w:lvlText w:val="%1."/>
      <w:lvlJc w:val="left"/>
      <w:pPr>
        <w:ind w:left="720" w:hanging="360"/>
      </w:pPr>
      <w:rPr>
        <w:rFonts w:hint="default"/>
      </w:rPr>
    </w:lvl>
    <w:lvl w:ilvl="1" w:tplc="0AACA208">
      <w:start w:val="1"/>
      <w:numFmt w:val="lowerLetter"/>
      <w:lvlText w:val="%2."/>
      <w:lvlJc w:val="left"/>
      <w:pPr>
        <w:ind w:left="1440" w:hanging="360"/>
      </w:pPr>
    </w:lvl>
    <w:lvl w:ilvl="2" w:tplc="AE06CF6C">
      <w:start w:val="1"/>
      <w:numFmt w:val="lowerRoman"/>
      <w:lvlText w:val="%3."/>
      <w:lvlJc w:val="right"/>
      <w:pPr>
        <w:ind w:left="2160" w:hanging="180"/>
      </w:pPr>
    </w:lvl>
    <w:lvl w:ilvl="3" w:tplc="0BBEF310">
      <w:start w:val="1"/>
      <w:numFmt w:val="decimal"/>
      <w:lvlText w:val="%4."/>
      <w:lvlJc w:val="left"/>
      <w:pPr>
        <w:ind w:left="2880" w:hanging="360"/>
      </w:pPr>
    </w:lvl>
    <w:lvl w:ilvl="4" w:tplc="6232A9B2">
      <w:start w:val="1"/>
      <w:numFmt w:val="lowerLetter"/>
      <w:lvlText w:val="%5."/>
      <w:lvlJc w:val="left"/>
      <w:pPr>
        <w:ind w:left="3600" w:hanging="360"/>
      </w:pPr>
    </w:lvl>
    <w:lvl w:ilvl="5" w:tplc="B2724CF4">
      <w:start w:val="1"/>
      <w:numFmt w:val="lowerRoman"/>
      <w:lvlText w:val="%6."/>
      <w:lvlJc w:val="right"/>
      <w:pPr>
        <w:ind w:left="4320" w:hanging="180"/>
      </w:pPr>
    </w:lvl>
    <w:lvl w:ilvl="6" w:tplc="B3A8D998">
      <w:start w:val="1"/>
      <w:numFmt w:val="decimal"/>
      <w:lvlText w:val="%7."/>
      <w:lvlJc w:val="left"/>
      <w:pPr>
        <w:ind w:left="5040" w:hanging="360"/>
      </w:pPr>
    </w:lvl>
    <w:lvl w:ilvl="7" w:tplc="4CD4D6EC">
      <w:start w:val="1"/>
      <w:numFmt w:val="lowerLetter"/>
      <w:lvlText w:val="%8."/>
      <w:lvlJc w:val="left"/>
      <w:pPr>
        <w:ind w:left="5760" w:hanging="360"/>
      </w:pPr>
    </w:lvl>
    <w:lvl w:ilvl="8" w:tplc="AF6C3600">
      <w:start w:val="1"/>
      <w:numFmt w:val="lowerRoman"/>
      <w:lvlText w:val="%9."/>
      <w:lvlJc w:val="right"/>
      <w:pPr>
        <w:ind w:left="6480" w:hanging="180"/>
      </w:pPr>
    </w:lvl>
  </w:abstractNum>
  <w:abstractNum w:abstractNumId="3" w15:restartNumberingAfterBreak="0">
    <w:nsid w:val="2F000003"/>
    <w:multiLevelType w:val="hybridMultilevel"/>
    <w:tmpl w:val="29078117"/>
    <w:lvl w:ilvl="0" w:tplc="A0D80FDC">
      <w:start w:val="1"/>
      <w:numFmt w:val="decimal"/>
      <w:lvlText w:val="%1."/>
      <w:lvlJc w:val="left"/>
      <w:pPr>
        <w:ind w:left="720" w:hanging="360"/>
      </w:pPr>
      <w:rPr>
        <w:rFonts w:hint="default"/>
      </w:rPr>
    </w:lvl>
    <w:lvl w:ilvl="1" w:tplc="F04C4C10">
      <w:start w:val="1"/>
      <w:numFmt w:val="lowerLetter"/>
      <w:lvlText w:val="%2."/>
      <w:lvlJc w:val="left"/>
      <w:pPr>
        <w:ind w:left="1440" w:hanging="360"/>
      </w:pPr>
    </w:lvl>
    <w:lvl w:ilvl="2" w:tplc="9844F24E">
      <w:start w:val="1"/>
      <w:numFmt w:val="lowerRoman"/>
      <w:lvlText w:val="%3."/>
      <w:lvlJc w:val="right"/>
      <w:pPr>
        <w:ind w:left="2160" w:hanging="180"/>
      </w:pPr>
    </w:lvl>
    <w:lvl w:ilvl="3" w:tplc="1FC672E8">
      <w:start w:val="1"/>
      <w:numFmt w:val="decimal"/>
      <w:lvlText w:val="%4."/>
      <w:lvlJc w:val="left"/>
      <w:pPr>
        <w:ind w:left="2880" w:hanging="360"/>
      </w:pPr>
    </w:lvl>
    <w:lvl w:ilvl="4" w:tplc="BAFA9A7A">
      <w:start w:val="1"/>
      <w:numFmt w:val="lowerLetter"/>
      <w:lvlText w:val="%5."/>
      <w:lvlJc w:val="left"/>
      <w:pPr>
        <w:ind w:left="3600" w:hanging="360"/>
      </w:pPr>
    </w:lvl>
    <w:lvl w:ilvl="5" w:tplc="E3327F06">
      <w:start w:val="1"/>
      <w:numFmt w:val="lowerRoman"/>
      <w:lvlText w:val="%6."/>
      <w:lvlJc w:val="right"/>
      <w:pPr>
        <w:ind w:left="4320" w:hanging="180"/>
      </w:pPr>
    </w:lvl>
    <w:lvl w:ilvl="6" w:tplc="79505AF0">
      <w:start w:val="1"/>
      <w:numFmt w:val="decimal"/>
      <w:lvlText w:val="%7."/>
      <w:lvlJc w:val="left"/>
      <w:pPr>
        <w:ind w:left="5040" w:hanging="360"/>
      </w:pPr>
    </w:lvl>
    <w:lvl w:ilvl="7" w:tplc="2E1C426A">
      <w:start w:val="1"/>
      <w:numFmt w:val="lowerLetter"/>
      <w:lvlText w:val="%8."/>
      <w:lvlJc w:val="left"/>
      <w:pPr>
        <w:ind w:left="5760" w:hanging="360"/>
      </w:pPr>
    </w:lvl>
    <w:lvl w:ilvl="8" w:tplc="71344048">
      <w:start w:val="1"/>
      <w:numFmt w:val="lowerRoman"/>
      <w:lvlText w:val="%9."/>
      <w:lvlJc w:val="right"/>
      <w:pPr>
        <w:ind w:left="6480" w:hanging="180"/>
      </w:pPr>
    </w:lvl>
  </w:abstractNum>
  <w:abstractNum w:abstractNumId="4" w15:restartNumberingAfterBreak="0">
    <w:nsid w:val="2F000004"/>
    <w:multiLevelType w:val="hybridMultilevel"/>
    <w:tmpl w:val="53E80517"/>
    <w:lvl w:ilvl="0" w:tplc="8684E3CC">
      <w:start w:val="1"/>
      <w:numFmt w:val="lowerLetter"/>
      <w:lvlText w:val="%1)"/>
      <w:lvlJc w:val="left"/>
      <w:pPr>
        <w:ind w:left="720" w:hanging="360"/>
      </w:pPr>
    </w:lvl>
    <w:lvl w:ilvl="1" w:tplc="95709858">
      <w:start w:val="1"/>
      <w:numFmt w:val="lowerLetter"/>
      <w:lvlText w:val="%2."/>
      <w:lvlJc w:val="left"/>
      <w:pPr>
        <w:ind w:left="1440" w:hanging="360"/>
      </w:pPr>
    </w:lvl>
    <w:lvl w:ilvl="2" w:tplc="F1C0F3FE">
      <w:start w:val="1"/>
      <w:numFmt w:val="lowerRoman"/>
      <w:lvlText w:val="%3."/>
      <w:lvlJc w:val="right"/>
      <w:pPr>
        <w:ind w:left="2160" w:hanging="180"/>
      </w:pPr>
    </w:lvl>
    <w:lvl w:ilvl="3" w:tplc="E8CC83CC">
      <w:start w:val="1"/>
      <w:numFmt w:val="decimal"/>
      <w:lvlText w:val="%4."/>
      <w:lvlJc w:val="left"/>
      <w:pPr>
        <w:ind w:left="2880" w:hanging="360"/>
      </w:pPr>
    </w:lvl>
    <w:lvl w:ilvl="4" w:tplc="B8A4DB42">
      <w:start w:val="1"/>
      <w:numFmt w:val="lowerLetter"/>
      <w:lvlText w:val="%5."/>
      <w:lvlJc w:val="left"/>
      <w:pPr>
        <w:ind w:left="3600" w:hanging="360"/>
      </w:pPr>
    </w:lvl>
    <w:lvl w:ilvl="5" w:tplc="23C230E0">
      <w:start w:val="1"/>
      <w:numFmt w:val="lowerRoman"/>
      <w:lvlText w:val="%6."/>
      <w:lvlJc w:val="right"/>
      <w:pPr>
        <w:ind w:left="4320" w:hanging="180"/>
      </w:pPr>
    </w:lvl>
    <w:lvl w:ilvl="6" w:tplc="6D26EA62">
      <w:start w:val="1"/>
      <w:numFmt w:val="decimal"/>
      <w:lvlText w:val="%7."/>
      <w:lvlJc w:val="left"/>
      <w:pPr>
        <w:ind w:left="5040" w:hanging="360"/>
      </w:pPr>
    </w:lvl>
    <w:lvl w:ilvl="7" w:tplc="49B04114">
      <w:start w:val="1"/>
      <w:numFmt w:val="lowerLetter"/>
      <w:lvlText w:val="%8."/>
      <w:lvlJc w:val="left"/>
      <w:pPr>
        <w:ind w:left="5760" w:hanging="360"/>
      </w:pPr>
    </w:lvl>
    <w:lvl w:ilvl="8" w:tplc="07FC875E">
      <w:start w:val="1"/>
      <w:numFmt w:val="lowerRoman"/>
      <w:lvlText w:val="%9."/>
      <w:lvlJc w:val="right"/>
      <w:pPr>
        <w:ind w:left="6480" w:hanging="180"/>
      </w:pPr>
    </w:lvl>
  </w:abstractNum>
  <w:abstractNum w:abstractNumId="5" w15:restartNumberingAfterBreak="0">
    <w:nsid w:val="2F000005"/>
    <w:multiLevelType w:val="hybridMultilevel"/>
    <w:tmpl w:val="4D40EF16"/>
    <w:lvl w:ilvl="0" w:tplc="CDDAB1B4">
      <w:start w:val="1"/>
      <w:numFmt w:val="decimal"/>
      <w:lvlText w:val="%1."/>
      <w:lvlJc w:val="left"/>
      <w:pPr>
        <w:ind w:left="720" w:hanging="360"/>
      </w:pPr>
      <w:rPr>
        <w:rFonts w:hint="default"/>
      </w:rPr>
    </w:lvl>
    <w:lvl w:ilvl="1" w:tplc="FE602C1C">
      <w:start w:val="1"/>
      <w:numFmt w:val="lowerLetter"/>
      <w:lvlText w:val="%2."/>
      <w:lvlJc w:val="left"/>
      <w:pPr>
        <w:ind w:left="1440" w:hanging="360"/>
      </w:pPr>
    </w:lvl>
    <w:lvl w:ilvl="2" w:tplc="90CECD3C">
      <w:start w:val="1"/>
      <w:numFmt w:val="lowerRoman"/>
      <w:lvlText w:val="%3."/>
      <w:lvlJc w:val="right"/>
      <w:pPr>
        <w:ind w:left="2160" w:hanging="180"/>
      </w:pPr>
    </w:lvl>
    <w:lvl w:ilvl="3" w:tplc="00C6FA14">
      <w:start w:val="1"/>
      <w:numFmt w:val="decimal"/>
      <w:lvlText w:val="%4."/>
      <w:lvlJc w:val="left"/>
      <w:pPr>
        <w:ind w:left="2880" w:hanging="360"/>
      </w:pPr>
    </w:lvl>
    <w:lvl w:ilvl="4" w:tplc="7D36EE34">
      <w:start w:val="1"/>
      <w:numFmt w:val="lowerLetter"/>
      <w:lvlText w:val="%5."/>
      <w:lvlJc w:val="left"/>
      <w:pPr>
        <w:ind w:left="3600" w:hanging="360"/>
      </w:pPr>
    </w:lvl>
    <w:lvl w:ilvl="5" w:tplc="C44E5C04">
      <w:start w:val="1"/>
      <w:numFmt w:val="lowerRoman"/>
      <w:lvlText w:val="%6."/>
      <w:lvlJc w:val="right"/>
      <w:pPr>
        <w:ind w:left="4320" w:hanging="180"/>
      </w:pPr>
    </w:lvl>
    <w:lvl w:ilvl="6" w:tplc="A052E06E">
      <w:start w:val="1"/>
      <w:numFmt w:val="decimal"/>
      <w:lvlText w:val="%7."/>
      <w:lvlJc w:val="left"/>
      <w:pPr>
        <w:ind w:left="5040" w:hanging="360"/>
      </w:pPr>
    </w:lvl>
    <w:lvl w:ilvl="7" w:tplc="7D56CF3C">
      <w:start w:val="1"/>
      <w:numFmt w:val="lowerLetter"/>
      <w:lvlText w:val="%8."/>
      <w:lvlJc w:val="left"/>
      <w:pPr>
        <w:ind w:left="5760" w:hanging="360"/>
      </w:pPr>
    </w:lvl>
    <w:lvl w:ilvl="8" w:tplc="BC8A9EBA">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811"/>
    <w:rsid w:val="00275313"/>
    <w:rsid w:val="00362811"/>
    <w:rsid w:val="00C24810"/>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1E615"/>
  <w15:docId w15:val="{7FF1857B-4BF1-4E58-B0ED-34913719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spacing w:after="200" w:line="275" w:lineRule="auto"/>
    </w:pPr>
    <w:rPr>
      <w:rFonts w:ascii="Times New Roman" w:eastAsia="Calibri" w:hAnsi="Times New Roman" w:cs="Times New Roman"/>
      <w:sz w:val="24"/>
      <w:szCs w:val="24"/>
      <w:lang w:val="en-GB"/>
    </w:rPr>
  </w:style>
  <w:style w:type="paragraph" w:styleId="Heading1">
    <w:name w:val="heading 1"/>
    <w:basedOn w:val="Normal"/>
    <w:next w:val="Normal"/>
    <w:link w:val="Heading1Char"/>
    <w:uiPriority w:val="7"/>
    <w:qFormat/>
    <w:pPr>
      <w:spacing w:before="240" w:after="0" w:line="259" w:lineRule="auto"/>
      <w:outlineLvl w:val="0"/>
    </w:pPr>
    <w:rPr>
      <w:rFonts w:eastAsiaTheme="majorEastAsia" w:cstheme="majorBidi"/>
      <w:color w:val="2F5496" w:themeColor="accent1" w:themeShade="BF"/>
      <w:sz w:val="32"/>
      <w:szCs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pPr>
      <w:spacing w:after="0" w:line="240" w:lineRule="auto"/>
    </w:pPr>
    <w:rPr>
      <w:rFonts w:ascii="Calibri" w:eastAsia="Calibri" w:hAnsi="Calibri" w:cs="Times New Roman"/>
    </w:rPr>
  </w:style>
  <w:style w:type="paragraph" w:styleId="ListParagraph">
    <w:name w:val="List Paragraph"/>
    <w:basedOn w:val="Normal"/>
    <w:uiPriority w:val="26"/>
    <w:qFormat/>
    <w:pPr>
      <w:ind w:left="720"/>
      <w:contextualSpacing/>
    </w:pPr>
  </w:style>
  <w:style w:type="character" w:customStyle="1" w:styleId="Heading1Char">
    <w:name w:val="Heading 1 Char"/>
    <w:basedOn w:val="DefaultParagraphFont"/>
    <w:link w:val="Heading1"/>
    <w:rPr>
      <w:rFonts w:ascii="Times New Roman" w:eastAsiaTheme="majorEastAsia" w:hAnsi="Times New Roman" w:cstheme="majorBidi"/>
      <w:color w:val="2F5496" w:themeColor="accent1" w:themeShade="BF"/>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818</Words>
  <Characters>4668</Characters>
  <Application>Microsoft Office Word</Application>
  <DocSecurity>0</DocSecurity>
  <Lines>38</Lines>
  <Paragraphs>10</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Submitted BY; Kausar Rafiq           ID; 15475</vt:lpstr>
      <vt:lpstr>Title text</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Kausar Rafiq           ID; 15475</dc:title>
  <dc:creator>Lenovo</dc:creator>
  <cp:lastModifiedBy>dell</cp:lastModifiedBy>
  <cp:revision>4</cp:revision>
  <dcterms:created xsi:type="dcterms:W3CDTF">2020-04-27T17:45:00Z</dcterms:created>
  <dcterms:modified xsi:type="dcterms:W3CDTF">2020-04-27T17:47:00Z</dcterms:modified>
</cp:coreProperties>
</file>