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9409BB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BF66DB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5162C6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5162C6">
        <w:rPr>
          <w:rFonts w:ascii="Times New Roman" w:hAnsi="Times New Roman" w:cs="Times New Roman"/>
          <w:b/>
          <w:sz w:val="28"/>
          <w:szCs w:val="28"/>
          <w:u w:color="000000"/>
        </w:rPr>
        <w:t xml:space="preserve"> FARHAN ALI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5162C6">
        <w:rPr>
          <w:rFonts w:ascii="Times New Roman" w:hAnsi="Times New Roman" w:cs="Times New Roman"/>
          <w:b/>
          <w:sz w:val="20"/>
          <w:szCs w:val="20"/>
          <w:u w:color="000000"/>
        </w:rPr>
        <w:t>15859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bookmarkStart w:id="0" w:name="_GoBack"/>
      <w:bookmarkEnd w:id="0"/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:rsidR="00370664" w:rsidRPr="00383205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205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3832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D47961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May mean undernutrition or over nutrition</w:t>
      </w:r>
      <w:r w:rsidR="000E0C26"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D47961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D47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FE6895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Pr="00D47961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16487C" w:rsidRPr="00FE6895" w:rsidRDefault="0016487C" w:rsidP="0016487C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3832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</w:t>
      </w:r>
      <w:r w:rsidR="000E0C26" w:rsidRPr="00D47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T</w:t>
      </w:r>
      <w:r w:rsidRPr="00D47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D47961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D4796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2A3BD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c. </w:t>
      </w:r>
      <w:r w:rsidR="00B33243" w:rsidRPr="00D47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Glucose into glyceraldehyde-3-phosphate</w:t>
      </w:r>
      <w:r w:rsidRPr="00D47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D65971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221585" w:rsidRPr="00D47961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6487C"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87C" w:rsidRPr="00684784" w:rsidRDefault="0016487C" w:rsidP="0016487C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B33243" w:rsidRPr="00D47961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D47961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D47961">
        <w:rPr>
          <w:color w:val="000000" w:themeColor="text1"/>
          <w:sz w:val="28"/>
          <w:szCs w:val="28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D47961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221585" w:rsidRPr="00D47961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include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:rsidR="009A7364" w:rsidRPr="00D47961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 w:rsidRPr="00D4796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6487C" w:rsidRPr="0016487C" w:rsidRDefault="0016487C" w:rsidP="0016487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3233F2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. BMI 25-29.9</w:t>
      </w:r>
      <w:r w:rsidRPr="00323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96B67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End"/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3DBE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DBE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In the presence of malonate, one would expect succinate to accumulate.</w:t>
      </w:r>
    </w:p>
    <w:p w:rsidR="00D47961" w:rsidRDefault="00A23032" w:rsidP="00D47961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Oxaloacetate is used as a substrate bu</w:t>
      </w:r>
      <w:r w:rsidR="00D47961">
        <w:rPr>
          <w:rFonts w:ascii="Times New Roman" w:hAnsi="Times New Roman" w:cs="Times New Roman"/>
          <w:color w:val="000000" w:themeColor="text1"/>
          <w:sz w:val="28"/>
          <w:szCs w:val="28"/>
        </w:rPr>
        <w:t>t is not consumed in the cycle.</w:t>
      </w:r>
    </w:p>
    <w:p w:rsidR="004272EC" w:rsidRPr="00D47961" w:rsidRDefault="00A23032" w:rsidP="00D47961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 w:rsidRPr="00D47961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740E97">
        <w:tc>
          <w:tcPr>
            <w:tcW w:w="566" w:type="dxa"/>
            <w:shd w:val="clear" w:color="auto" w:fill="auto"/>
          </w:tcPr>
          <w:p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740E97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Pr="00C97764" w:rsidRDefault="00740E97" w:rsidP="00D4796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Pr="00C97764" w:rsidRDefault="00740E97" w:rsidP="000E46C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683DBE" w:rsidRPr="00C97764" w:rsidRDefault="00683DBE" w:rsidP="000E4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lastRenderedPageBreak/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Pr="00C97764" w:rsidRDefault="00740E97" w:rsidP="00CF03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D47961" w:rsidRDefault="00B96B67" w:rsidP="00B96B67">
      <w:pPr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</w:rPr>
        <w:t xml:space="preserve">  </w:t>
      </w:r>
      <w:r w:rsidRPr="00D47961">
        <w:rPr>
          <w:rFonts w:ascii="Times New Roman" w:hAnsi="Times New Roman" w:cs="Times New Roman"/>
          <w:b/>
          <w:sz w:val="44"/>
          <w:u w:val="single"/>
        </w:rPr>
        <w:t>SECTION B</w:t>
      </w:r>
    </w:p>
    <w:p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D47961" w:rsidRDefault="009365FB" w:rsidP="009365FB">
      <w:pPr>
        <w:ind w:left="2520"/>
        <w:rPr>
          <w:rFonts w:ascii="Times New Roman" w:hAnsi="Times New Roman" w:cs="Times New Roman"/>
          <w:b/>
          <w:sz w:val="52"/>
          <w:u w:val="single"/>
        </w:rPr>
      </w:pPr>
      <w:r w:rsidRPr="00D47961">
        <w:rPr>
          <w:rFonts w:ascii="Times New Roman" w:hAnsi="Times New Roman" w:cs="Times New Roman"/>
          <w:b/>
          <w:sz w:val="52"/>
          <w:u w:val="single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B.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J.</w:t>
            </w:r>
            <w:r w:rsidR="00CF03E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F03EF" w:rsidRPr="00C97764">
              <w:rPr>
                <w:rFonts w:ascii="Times New Roman" w:hAnsi="Times New Roman" w:cs="Times New Roman"/>
                <w:b/>
                <w:sz w:val="28"/>
                <w:szCs w:val="28"/>
              </w:rPr>
              <w:t>Edema</w:t>
            </w:r>
            <w:r w:rsidR="00CF03E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B.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9365FB" w:rsidRPr="00CF03EF" w:rsidRDefault="00CF03EF" w:rsidP="00CF03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A.(</w:t>
            </w:r>
            <w:r w:rsidRPr="00C97764"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8"/>
                <w:szCs w:val="40"/>
              </w:rPr>
              <w:t xml:space="preserve"> polysaccharides starch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8"/>
                <w:szCs w:val="40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B.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B.</w:t>
            </w:r>
            <w:r w:rsidR="00CF03E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F03EF" w:rsidRPr="00C9776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40"/>
              </w:rPr>
              <w:t xml:space="preserve"> Macronutrient</w:t>
            </w:r>
            <w:r w:rsidR="00CF03EF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40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D.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E.</w:t>
            </w:r>
            <w:r w:rsidR="00CF03E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F03EF" w:rsidRPr="00C977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 xml:space="preserve"> Kwashiorkor</w:t>
            </w:r>
            <w:r w:rsidR="00CF03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D.</w:t>
            </w:r>
            <w:r w:rsidR="00CF03E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F03EF" w:rsidRPr="00C977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 xml:space="preserve"> Triose</w:t>
            </w:r>
            <w:r w:rsidR="00CF03E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</w:t>
            </w:r>
            <w:r w:rsidR="00CF03E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F03EF" w:rsidRPr="00C97764">
              <w:rPr>
                <w:rFonts w:ascii="Times New Roman" w:hAnsi="Times New Roman" w:cs="Times New Roman"/>
                <w:b/>
                <w:color w:val="222222"/>
                <w:kern w:val="24"/>
                <w:sz w:val="28"/>
                <w:szCs w:val="40"/>
              </w:rPr>
              <w:t xml:space="preserve"> Marasmus</w:t>
            </w:r>
            <w:r w:rsidR="00CF03EF">
              <w:rPr>
                <w:rFonts w:ascii="Times New Roman" w:hAnsi="Times New Roman" w:cs="Times New Roman"/>
                <w:b/>
                <w:color w:val="222222"/>
                <w:kern w:val="24"/>
                <w:sz w:val="28"/>
                <w:szCs w:val="40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</w:tcPr>
          <w:p w:rsidR="00CF03EF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F.</w:t>
            </w:r>
          </w:p>
          <w:p w:rsidR="009365FB" w:rsidRPr="006461E4" w:rsidRDefault="00CF03E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>(</w:t>
            </w:r>
            <w:r w:rsidR="00D47961" w:rsidRPr="00C97764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>Anaerobic glycolysis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40"/>
              </w:rPr>
              <w:t>)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I.</w:t>
            </w:r>
            <w:r w:rsidR="00CF03EF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CF03EF" w:rsidRPr="00C97764"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8"/>
                <w:szCs w:val="40"/>
              </w:rPr>
              <w:t xml:space="preserve"> Unsaturated fat</w:t>
            </w:r>
            <w:r w:rsidR="00CF03EF">
              <w:rPr>
                <w:rFonts w:ascii="Times New Roman" w:eastAsiaTheme="minorEastAsia" w:hAnsi="Times New Roman" w:cs="Times New Roman"/>
                <w:b/>
                <w:color w:val="000000"/>
                <w:kern w:val="24"/>
                <w:sz w:val="28"/>
                <w:szCs w:val="40"/>
              </w:rPr>
              <w:t>)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D.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</w:tcPr>
          <w:p w:rsidR="00CF03EF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H.</w:t>
            </w:r>
          </w:p>
          <w:p w:rsidR="009365FB" w:rsidRPr="006461E4" w:rsidRDefault="00CF03E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color w:val="0B0B0B"/>
                <w:kern w:val="24"/>
                <w:sz w:val="28"/>
                <w:szCs w:val="28"/>
              </w:rPr>
              <w:t>(</w:t>
            </w:r>
            <w:r w:rsidRPr="00CF03EF">
              <w:rPr>
                <w:rFonts w:ascii="Times New Roman" w:eastAsiaTheme="minorEastAsia" w:hAnsi="Times New Roman" w:cs="Times New Roman"/>
                <w:b/>
                <w:color w:val="0B0B0B"/>
                <w:kern w:val="24"/>
                <w:sz w:val="28"/>
                <w:szCs w:val="28"/>
              </w:rPr>
              <w:t>Balanced diet</w:t>
            </w:r>
            <w:r>
              <w:rPr>
                <w:rFonts w:ascii="Times New Roman" w:eastAsiaTheme="minorEastAsia" w:hAnsi="Times New Roman" w:cs="Times New Roman"/>
                <w:b/>
                <w:color w:val="0B0B0B"/>
                <w:kern w:val="24"/>
                <w:sz w:val="28"/>
                <w:szCs w:val="28"/>
              </w:rPr>
              <w:t>)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4049F1" w:rsidRPr="005F1E43" w:rsidRDefault="004049F1" w:rsidP="005F1E4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47961">
              <w:rPr>
                <w:rFonts w:ascii="Times New Roman" w:hAnsi="Times New Roman" w:cs="Times New Roman"/>
                <w:b/>
                <w:sz w:val="32"/>
                <w:szCs w:val="32"/>
              </w:rPr>
              <w:t>Answer is given below</w:t>
            </w:r>
          </w:p>
        </w:tc>
      </w:tr>
      <w:tr w:rsidR="009365FB" w:rsidRPr="006461E4" w:rsidTr="00D479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C.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CF03EF" w:rsidRDefault="00D47961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G.</w:t>
            </w:r>
          </w:p>
          <w:p w:rsidR="009365FB" w:rsidRPr="006461E4" w:rsidRDefault="00CF03EF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48"/>
              </w:rPr>
              <w:t>(</w:t>
            </w:r>
            <w:r w:rsidRPr="00C97764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48"/>
              </w:rPr>
              <w:t>Nontoxic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8"/>
                <w:szCs w:val="48"/>
              </w:rPr>
              <w:t>)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43" w:rsidRPr="00D47961" w:rsidRDefault="00D47961" w:rsidP="00D479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Answer is given below</w:t>
            </w:r>
          </w:p>
        </w:tc>
      </w:tr>
    </w:tbl>
    <w:p w:rsid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  <w:u w:val="single"/>
        </w:rPr>
      </w:pPr>
      <w:r w:rsidRPr="005F1E43">
        <w:rPr>
          <w:rFonts w:ascii="Times New Roman" w:hAnsi="Times New Roman" w:cs="Times New Roman"/>
          <w:b/>
          <w:sz w:val="28"/>
          <w:u w:val="single"/>
        </w:rPr>
        <w:lastRenderedPageBreak/>
        <w:t>QNO 26: Mention the products of Glycolysis?</w:t>
      </w: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  <w:u w:val="single"/>
        </w:rPr>
      </w:pP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5F1E43">
        <w:rPr>
          <w:rFonts w:ascii="Times New Roman" w:hAnsi="Times New Roman" w:cs="Times New Roman"/>
          <w:b/>
          <w:sz w:val="28"/>
          <w:szCs w:val="28"/>
          <w:u w:val="single"/>
        </w:rPr>
        <w:t>Answer:</w:t>
      </w:r>
      <w:r w:rsidRPr="005F1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5F1E43" w:rsidRPr="005D0566" w:rsidRDefault="005F1E43" w:rsidP="005F1E4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D0566">
        <w:rPr>
          <w:rFonts w:ascii="Times New Roman" w:hAnsi="Times New Roman" w:cs="Times New Roman"/>
          <w:sz w:val="28"/>
          <w:szCs w:val="28"/>
        </w:rPr>
        <w:t xml:space="preserve">The net end products of glycolysis are as follows: </w:t>
      </w:r>
    </w:p>
    <w:p w:rsidR="005F1E43" w:rsidRPr="005D0566" w:rsidRDefault="005F1E43" w:rsidP="005F1E4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D0566">
        <w:rPr>
          <w:rFonts w:ascii="Times New Roman" w:hAnsi="Times New Roman" w:cs="Times New Roman"/>
          <w:sz w:val="28"/>
          <w:szCs w:val="28"/>
        </w:rPr>
        <w:t xml:space="preserve">Two Pyruvates(C3H4O3), </w:t>
      </w:r>
    </w:p>
    <w:p w:rsidR="005F1E43" w:rsidRPr="005D0566" w:rsidRDefault="005F1E43" w:rsidP="005F1E4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D0566">
        <w:rPr>
          <w:rFonts w:ascii="Times New Roman" w:hAnsi="Times New Roman" w:cs="Times New Roman"/>
          <w:sz w:val="28"/>
          <w:szCs w:val="28"/>
        </w:rPr>
        <w:t xml:space="preserve">Two NADH(C21H27N7O14P2), </w:t>
      </w:r>
    </w:p>
    <w:p w:rsidR="005F1E43" w:rsidRPr="005D0566" w:rsidRDefault="005F1E43" w:rsidP="005F1E43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5D0566">
        <w:rPr>
          <w:rFonts w:ascii="Times New Roman" w:hAnsi="Times New Roman" w:cs="Times New Roman"/>
          <w:sz w:val="28"/>
          <w:szCs w:val="28"/>
        </w:rPr>
        <w:t>Two ATP</w:t>
      </w:r>
    </w:p>
    <w:p w:rsid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32"/>
          <w:szCs w:val="32"/>
        </w:rPr>
      </w:pPr>
      <w:r w:rsidRPr="005D0566">
        <w:rPr>
          <w:rFonts w:ascii="Times New Roman" w:hAnsi="Times New Roman" w:cs="Times New Roman"/>
          <w:sz w:val="28"/>
          <w:szCs w:val="28"/>
        </w:rPr>
        <w:t>(Adenosine triphosphates-high energy rich compound also called universal energy currency because cells stores energy in the form of ATP)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  <w:u w:val="single"/>
        </w:rPr>
      </w:pPr>
      <w:r w:rsidRPr="005F1E43">
        <w:rPr>
          <w:rFonts w:ascii="Times New Roman" w:hAnsi="Times New Roman" w:cs="Times New Roman"/>
          <w:b/>
          <w:sz w:val="28"/>
          <w:u w:val="single"/>
        </w:rPr>
        <w:t>QNO 27: Write down the names of health issues associated with Obesity?</w:t>
      </w: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  <w:u w:val="single"/>
        </w:rPr>
      </w:pP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b/>
          <w:sz w:val="28"/>
          <w:u w:val="single"/>
        </w:rPr>
      </w:pPr>
      <w:r w:rsidRPr="005F1E43">
        <w:rPr>
          <w:rFonts w:ascii="Times New Roman" w:hAnsi="Times New Roman" w:cs="Times New Roman"/>
          <w:b/>
          <w:sz w:val="28"/>
          <w:u w:val="single"/>
        </w:rPr>
        <w:t xml:space="preserve">Answer: </w:t>
      </w:r>
    </w:p>
    <w:p w:rsidR="005F1E43" w:rsidRPr="005F1E43" w:rsidRDefault="005F1E43" w:rsidP="005F1E43">
      <w:pPr>
        <w:pStyle w:val="ListParagraph"/>
        <w:ind w:left="0"/>
        <w:rPr>
          <w:rFonts w:ascii="Times New Roman" w:hAnsi="Times New Roman" w:cs="Times New Roman"/>
          <w:sz w:val="28"/>
          <w:u w:val="single"/>
        </w:rPr>
      </w:pPr>
    </w:p>
    <w:p w:rsidR="005F1E43" w:rsidRDefault="005F1E43" w:rsidP="005F1E43">
      <w:pPr>
        <w:pStyle w:val="ListParagraph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names of the health issues and risks associated with obesity are as follows: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Sleep apnea and breathing problems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Heart disease and stroke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Gall bladder disease and gall stones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Osteoarthritis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 blood pressure(Hypertension)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Gout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Type 2 diabetes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Low quality of life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Mental Illness such as clinical depression, anxiety and other mental disorders 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High level of triglycerides </w:t>
      </w:r>
    </w:p>
    <w:p w:rsidR="005F1E43" w:rsidRDefault="005F1E43" w:rsidP="005F1E43">
      <w:pPr>
        <w:pStyle w:val="ListParagraph"/>
        <w:numPr>
          <w:ilvl w:val="0"/>
          <w:numId w:val="40"/>
        </w:num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Body pain and difficulty with physical functioning </w:t>
      </w:r>
    </w:p>
    <w:p w:rsidR="009365FB" w:rsidRPr="005A4A15" w:rsidRDefault="009365FB" w:rsidP="005A4A15">
      <w:pPr>
        <w:ind w:left="360"/>
        <w:rPr>
          <w:rFonts w:ascii="Times New Roman" w:hAnsi="Times New Roman" w:cs="Times New Roman"/>
          <w:sz w:val="28"/>
        </w:rPr>
      </w:pPr>
    </w:p>
    <w:sectPr w:rsidR="009365FB" w:rsidRPr="005A4A15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AD" w:rsidRDefault="00580AAD" w:rsidP="009575E3">
      <w:pPr>
        <w:spacing w:after="0" w:line="240" w:lineRule="auto"/>
      </w:pPr>
      <w:r>
        <w:separator/>
      </w:r>
    </w:p>
  </w:endnote>
  <w:endnote w:type="continuationSeparator" w:id="0">
    <w:p w:rsidR="00580AAD" w:rsidRDefault="00580AAD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AD" w:rsidRDefault="00580AAD" w:rsidP="009575E3">
      <w:pPr>
        <w:spacing w:after="0" w:line="240" w:lineRule="auto"/>
      </w:pPr>
      <w:r>
        <w:separator/>
      </w:r>
    </w:p>
  </w:footnote>
  <w:footnote w:type="continuationSeparator" w:id="0">
    <w:p w:rsidR="00580AAD" w:rsidRDefault="00580AAD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 w15:restartNumberingAfterBreak="0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 w15:restartNumberingAfterBreak="0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55FBB"/>
    <w:multiLevelType w:val="hybridMultilevel"/>
    <w:tmpl w:val="90EC1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2872321"/>
    <w:multiLevelType w:val="multilevel"/>
    <w:tmpl w:val="CA18B36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 w15:restartNumberingAfterBreak="0">
    <w:nsid w:val="6542725F"/>
    <w:multiLevelType w:val="hybridMultilevel"/>
    <w:tmpl w:val="E8C42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9" w15:restartNumberingAfterBreak="0">
    <w:nsid w:val="790B6247"/>
    <w:multiLevelType w:val="multilevel"/>
    <w:tmpl w:val="A9221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16"/>
  </w:num>
  <w:num w:numId="4">
    <w:abstractNumId w:val="6"/>
  </w:num>
  <w:num w:numId="5">
    <w:abstractNumId w:val="0"/>
  </w:num>
  <w:num w:numId="6">
    <w:abstractNumId w:val="12"/>
  </w:num>
  <w:num w:numId="7">
    <w:abstractNumId w:val="34"/>
  </w:num>
  <w:num w:numId="8">
    <w:abstractNumId w:val="13"/>
  </w:num>
  <w:num w:numId="9">
    <w:abstractNumId w:val="17"/>
  </w:num>
  <w:num w:numId="10">
    <w:abstractNumId w:val="37"/>
  </w:num>
  <w:num w:numId="11">
    <w:abstractNumId w:val="30"/>
  </w:num>
  <w:num w:numId="12">
    <w:abstractNumId w:val="19"/>
  </w:num>
  <w:num w:numId="13">
    <w:abstractNumId w:val="3"/>
  </w:num>
  <w:num w:numId="14">
    <w:abstractNumId w:val="33"/>
  </w:num>
  <w:num w:numId="15">
    <w:abstractNumId w:val="8"/>
  </w:num>
  <w:num w:numId="16">
    <w:abstractNumId w:val="23"/>
  </w:num>
  <w:num w:numId="17">
    <w:abstractNumId w:val="20"/>
  </w:num>
  <w:num w:numId="18">
    <w:abstractNumId w:val="9"/>
  </w:num>
  <w:num w:numId="19">
    <w:abstractNumId w:val="26"/>
  </w:num>
  <w:num w:numId="20">
    <w:abstractNumId w:val="10"/>
  </w:num>
  <w:num w:numId="21">
    <w:abstractNumId w:val="4"/>
  </w:num>
  <w:num w:numId="22">
    <w:abstractNumId w:val="36"/>
  </w:num>
  <w:num w:numId="23">
    <w:abstractNumId w:val="39"/>
  </w:num>
  <w:num w:numId="24">
    <w:abstractNumId w:val="14"/>
  </w:num>
  <w:num w:numId="25">
    <w:abstractNumId w:val="2"/>
  </w:num>
  <w:num w:numId="26">
    <w:abstractNumId w:val="38"/>
  </w:num>
  <w:num w:numId="27">
    <w:abstractNumId w:val="21"/>
  </w:num>
  <w:num w:numId="28">
    <w:abstractNumId w:val="7"/>
  </w:num>
  <w:num w:numId="29">
    <w:abstractNumId w:val="28"/>
  </w:num>
  <w:num w:numId="30">
    <w:abstractNumId w:val="29"/>
  </w:num>
  <w:num w:numId="31">
    <w:abstractNumId w:val="25"/>
  </w:num>
  <w:num w:numId="32">
    <w:abstractNumId w:val="11"/>
  </w:num>
  <w:num w:numId="33">
    <w:abstractNumId w:val="27"/>
  </w:num>
  <w:num w:numId="34">
    <w:abstractNumId w:val="22"/>
  </w:num>
  <w:num w:numId="35">
    <w:abstractNumId w:val="35"/>
  </w:num>
  <w:num w:numId="36">
    <w:abstractNumId w:val="24"/>
  </w:num>
  <w:num w:numId="37">
    <w:abstractNumId w:val="5"/>
  </w:num>
  <w:num w:numId="38">
    <w:abstractNumId w:val="18"/>
  </w:num>
  <w:num w:numId="39">
    <w:abstractNumId w:val="3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D6ABF"/>
    <w:rsid w:val="000E0C26"/>
    <w:rsid w:val="00121B99"/>
    <w:rsid w:val="0014617E"/>
    <w:rsid w:val="00162585"/>
    <w:rsid w:val="0016487C"/>
    <w:rsid w:val="001B2210"/>
    <w:rsid w:val="00221585"/>
    <w:rsid w:val="0024722E"/>
    <w:rsid w:val="00262B99"/>
    <w:rsid w:val="002A3BDC"/>
    <w:rsid w:val="002B6A40"/>
    <w:rsid w:val="002B6FDD"/>
    <w:rsid w:val="002F2814"/>
    <w:rsid w:val="003233F2"/>
    <w:rsid w:val="00330626"/>
    <w:rsid w:val="00370664"/>
    <w:rsid w:val="003807E5"/>
    <w:rsid w:val="00383205"/>
    <w:rsid w:val="00384DD1"/>
    <w:rsid w:val="003D7681"/>
    <w:rsid w:val="004049F1"/>
    <w:rsid w:val="004272EC"/>
    <w:rsid w:val="0048122E"/>
    <w:rsid w:val="004A52F0"/>
    <w:rsid w:val="004E11D9"/>
    <w:rsid w:val="005162C6"/>
    <w:rsid w:val="00525E80"/>
    <w:rsid w:val="00572426"/>
    <w:rsid w:val="00580AAD"/>
    <w:rsid w:val="005A4A15"/>
    <w:rsid w:val="005D0566"/>
    <w:rsid w:val="005F1E43"/>
    <w:rsid w:val="00606FBB"/>
    <w:rsid w:val="0061069A"/>
    <w:rsid w:val="00631799"/>
    <w:rsid w:val="00683DBE"/>
    <w:rsid w:val="00683E03"/>
    <w:rsid w:val="00684784"/>
    <w:rsid w:val="006F11A5"/>
    <w:rsid w:val="00717486"/>
    <w:rsid w:val="00740E97"/>
    <w:rsid w:val="00765541"/>
    <w:rsid w:val="0079636C"/>
    <w:rsid w:val="007C0F97"/>
    <w:rsid w:val="007F4357"/>
    <w:rsid w:val="0082700F"/>
    <w:rsid w:val="0084674E"/>
    <w:rsid w:val="00886789"/>
    <w:rsid w:val="00887F33"/>
    <w:rsid w:val="00894687"/>
    <w:rsid w:val="008C1CD5"/>
    <w:rsid w:val="008C518C"/>
    <w:rsid w:val="008D4EAD"/>
    <w:rsid w:val="008F0ECB"/>
    <w:rsid w:val="009224F6"/>
    <w:rsid w:val="009365FB"/>
    <w:rsid w:val="009409BB"/>
    <w:rsid w:val="00946CFE"/>
    <w:rsid w:val="009575E3"/>
    <w:rsid w:val="009768B0"/>
    <w:rsid w:val="009916BB"/>
    <w:rsid w:val="009A6881"/>
    <w:rsid w:val="009A7364"/>
    <w:rsid w:val="009A7532"/>
    <w:rsid w:val="009C2397"/>
    <w:rsid w:val="00A0161C"/>
    <w:rsid w:val="00A03E98"/>
    <w:rsid w:val="00A214D1"/>
    <w:rsid w:val="00A23032"/>
    <w:rsid w:val="00AD0A2A"/>
    <w:rsid w:val="00AF6F20"/>
    <w:rsid w:val="00B1021A"/>
    <w:rsid w:val="00B33243"/>
    <w:rsid w:val="00B93FA0"/>
    <w:rsid w:val="00B96B67"/>
    <w:rsid w:val="00BF66DB"/>
    <w:rsid w:val="00C97764"/>
    <w:rsid w:val="00CF03EF"/>
    <w:rsid w:val="00CF07DA"/>
    <w:rsid w:val="00CF431F"/>
    <w:rsid w:val="00D37BC5"/>
    <w:rsid w:val="00D47961"/>
    <w:rsid w:val="00D573E5"/>
    <w:rsid w:val="00D64745"/>
    <w:rsid w:val="00D65971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Windows User</cp:lastModifiedBy>
  <cp:revision>36</cp:revision>
  <dcterms:created xsi:type="dcterms:W3CDTF">2019-04-15T10:42:00Z</dcterms:created>
  <dcterms:modified xsi:type="dcterms:W3CDTF">2020-04-13T11:11:00Z</dcterms:modified>
</cp:coreProperties>
</file>