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4FDF" w14:textId="02950597" w:rsidR="00FE5B16" w:rsidRDefault="00FE5B16">
      <w:pPr>
        <w:rPr>
          <w:b/>
          <w:bCs/>
          <w:i/>
          <w:iCs/>
          <w:sz w:val="48"/>
          <w:szCs w:val="48"/>
        </w:rPr>
      </w:pPr>
      <w:r>
        <w:rPr>
          <w:b/>
          <w:bCs/>
          <w:i/>
          <w:iCs/>
          <w:sz w:val="48"/>
          <w:szCs w:val="48"/>
        </w:rPr>
        <w:t>Name</w:t>
      </w:r>
      <w:r w:rsidR="006F52BC">
        <w:rPr>
          <w:b/>
          <w:bCs/>
          <w:i/>
          <w:iCs/>
          <w:sz w:val="48"/>
          <w:szCs w:val="48"/>
        </w:rPr>
        <w:t xml:space="preserve"> :</w:t>
      </w:r>
      <w:r>
        <w:rPr>
          <w:b/>
          <w:bCs/>
          <w:i/>
          <w:iCs/>
          <w:sz w:val="48"/>
          <w:szCs w:val="48"/>
        </w:rPr>
        <w:t xml:space="preserve"> Irfan Ullah</w:t>
      </w:r>
    </w:p>
    <w:p w14:paraId="7EE210CC" w14:textId="77777777" w:rsidR="00FE5B16" w:rsidRDefault="00FE5B16">
      <w:pPr>
        <w:rPr>
          <w:b/>
          <w:bCs/>
          <w:i/>
          <w:iCs/>
          <w:sz w:val="48"/>
          <w:szCs w:val="48"/>
        </w:rPr>
      </w:pPr>
      <w:r>
        <w:rPr>
          <w:b/>
          <w:bCs/>
          <w:i/>
          <w:iCs/>
          <w:sz w:val="48"/>
          <w:szCs w:val="48"/>
        </w:rPr>
        <w:t xml:space="preserve">ID # 14854 </w:t>
      </w:r>
    </w:p>
    <w:p w14:paraId="41AB6CCD" w14:textId="57F2A7F0" w:rsidR="00FE5B16" w:rsidRDefault="002C1DB0">
      <w:pPr>
        <w:rPr>
          <w:b/>
          <w:bCs/>
          <w:i/>
          <w:iCs/>
          <w:sz w:val="48"/>
          <w:szCs w:val="48"/>
        </w:rPr>
      </w:pPr>
      <w:r>
        <w:rPr>
          <w:b/>
          <w:bCs/>
          <w:i/>
          <w:iCs/>
          <w:sz w:val="48"/>
          <w:szCs w:val="48"/>
        </w:rPr>
        <w:t>Module : semester 4</w:t>
      </w:r>
      <w:r w:rsidRPr="002C1DB0">
        <w:rPr>
          <w:b/>
          <w:bCs/>
          <w:i/>
          <w:iCs/>
          <w:sz w:val="48"/>
          <w:szCs w:val="48"/>
          <w:vertAlign w:val="superscript"/>
        </w:rPr>
        <w:t>th</w:t>
      </w:r>
      <w:r>
        <w:rPr>
          <w:b/>
          <w:bCs/>
          <w:i/>
          <w:iCs/>
          <w:sz w:val="48"/>
          <w:szCs w:val="48"/>
        </w:rPr>
        <w:t xml:space="preserve"> </w:t>
      </w:r>
    </w:p>
    <w:p w14:paraId="29225278" w14:textId="41BC868B" w:rsidR="002C1DB0" w:rsidRDefault="006F52BC">
      <w:pPr>
        <w:rPr>
          <w:b/>
          <w:bCs/>
          <w:i/>
          <w:iCs/>
          <w:sz w:val="48"/>
          <w:szCs w:val="48"/>
        </w:rPr>
      </w:pPr>
      <w:r>
        <w:rPr>
          <w:b/>
          <w:bCs/>
          <w:i/>
          <w:iCs/>
          <w:sz w:val="48"/>
          <w:szCs w:val="48"/>
        </w:rPr>
        <w:t>Program : Bs MLT</w:t>
      </w:r>
    </w:p>
    <w:p w14:paraId="78825909" w14:textId="223D325F" w:rsidR="006F52BC" w:rsidRDefault="00A5748F">
      <w:pPr>
        <w:rPr>
          <w:b/>
          <w:bCs/>
          <w:i/>
          <w:iCs/>
          <w:sz w:val="48"/>
          <w:szCs w:val="48"/>
        </w:rPr>
      </w:pPr>
      <w:r>
        <w:rPr>
          <w:b/>
          <w:bCs/>
          <w:i/>
          <w:iCs/>
          <w:sz w:val="48"/>
          <w:szCs w:val="48"/>
        </w:rPr>
        <w:t>Assignment : Molecular biology</w:t>
      </w:r>
    </w:p>
    <w:p w14:paraId="20C2309E" w14:textId="7EF9A04A" w:rsidR="00A5748F" w:rsidRDefault="00A5748F">
      <w:pPr>
        <w:rPr>
          <w:b/>
          <w:bCs/>
          <w:i/>
          <w:iCs/>
          <w:sz w:val="48"/>
          <w:szCs w:val="48"/>
        </w:rPr>
      </w:pPr>
      <w:r>
        <w:rPr>
          <w:b/>
          <w:bCs/>
          <w:i/>
          <w:iCs/>
          <w:sz w:val="48"/>
          <w:szCs w:val="48"/>
        </w:rPr>
        <w:t xml:space="preserve">Email : </w:t>
      </w:r>
      <w:hyperlink r:id="rId4" w:history="1">
        <w:r w:rsidRPr="00A82517">
          <w:rPr>
            <w:rStyle w:val="Hyperlink"/>
            <w:b/>
            <w:bCs/>
            <w:i/>
            <w:iCs/>
            <w:sz w:val="48"/>
            <w:szCs w:val="48"/>
          </w:rPr>
          <w:t>irfanzarrar9900@gmail.com</w:t>
        </w:r>
      </w:hyperlink>
      <w:r>
        <w:rPr>
          <w:b/>
          <w:bCs/>
          <w:i/>
          <w:iCs/>
          <w:sz w:val="48"/>
          <w:szCs w:val="48"/>
        </w:rPr>
        <w:t xml:space="preserve"> </w:t>
      </w:r>
    </w:p>
    <w:p w14:paraId="49872B65" w14:textId="6198ACE9" w:rsidR="00A5748F" w:rsidRDefault="00A5748F">
      <w:pPr>
        <w:rPr>
          <w:b/>
          <w:bCs/>
          <w:i/>
          <w:iCs/>
          <w:sz w:val="48"/>
          <w:szCs w:val="48"/>
        </w:rPr>
      </w:pPr>
    </w:p>
    <w:p w14:paraId="392E6413" w14:textId="53C6F6ED" w:rsidR="00A5748F" w:rsidRDefault="00A5748F">
      <w:pPr>
        <w:rPr>
          <w:b/>
          <w:bCs/>
          <w:i/>
          <w:iCs/>
          <w:sz w:val="48"/>
          <w:szCs w:val="48"/>
        </w:rPr>
      </w:pPr>
      <w:r w:rsidRPr="00401452">
        <w:rPr>
          <w:b/>
          <w:bCs/>
          <w:i/>
          <w:iCs/>
          <w:sz w:val="48"/>
          <w:szCs w:val="48"/>
          <w:highlight w:val="green"/>
        </w:rPr>
        <w:t>Polymerase chain reaction</w:t>
      </w:r>
      <w:r w:rsidR="00401452">
        <w:rPr>
          <w:b/>
          <w:bCs/>
          <w:i/>
          <w:iCs/>
          <w:sz w:val="48"/>
          <w:szCs w:val="48"/>
          <w:highlight w:val="green"/>
        </w:rPr>
        <w:t xml:space="preserve">:- </w:t>
      </w:r>
    </w:p>
    <w:p w14:paraId="12FBD2B8" w14:textId="7AE1DB64" w:rsidR="00401452" w:rsidRPr="006750A1" w:rsidRDefault="00401452">
      <w:pPr>
        <w:rPr>
          <w:rFonts w:ascii="Roboto" w:eastAsia="Times New Roman" w:hAnsi="Roboto"/>
          <w:color w:val="3C4043"/>
          <w:sz w:val="44"/>
          <w:szCs w:val="44"/>
          <w:shd w:val="clear" w:color="auto" w:fill="FFFFFF"/>
        </w:rPr>
      </w:pPr>
      <w:r w:rsidRPr="006750A1">
        <w:rPr>
          <w:rFonts w:ascii="Roboto" w:eastAsia="Times New Roman" w:hAnsi="Roboto"/>
          <w:color w:val="3C4043"/>
          <w:sz w:val="44"/>
          <w:szCs w:val="44"/>
          <w:shd w:val="clear" w:color="auto" w:fill="FFFFFF"/>
        </w:rPr>
        <w:t>The polymerase chain reaction (PCR) is a molecular biology technique to amplify a single or a few copies of a piece of DNA up to several orders of magnitude (1011-12 copies) of a particular DNA sequence. • This automated process bypasses the need to use bacteria for amplifying DNA.</w:t>
      </w:r>
    </w:p>
    <w:p w14:paraId="45AA7580" w14:textId="376A982D" w:rsidR="002017B0" w:rsidRPr="006750A1" w:rsidRDefault="002017B0">
      <w:pPr>
        <w:rPr>
          <w:rFonts w:ascii="Roboto" w:eastAsia="Times New Roman" w:hAnsi="Roboto"/>
          <w:color w:val="3C4043"/>
          <w:sz w:val="44"/>
          <w:szCs w:val="44"/>
          <w:shd w:val="clear" w:color="auto" w:fill="FFFFFF"/>
        </w:rPr>
      </w:pPr>
    </w:p>
    <w:p w14:paraId="3159B6E4" w14:textId="77777777" w:rsidR="002017B0" w:rsidRPr="006750A1" w:rsidRDefault="002017B0" w:rsidP="002017B0">
      <w:pPr>
        <w:rPr>
          <w:b/>
          <w:bCs/>
          <w:i/>
          <w:iCs/>
          <w:sz w:val="44"/>
          <w:szCs w:val="44"/>
        </w:rPr>
      </w:pPr>
      <w:r w:rsidRPr="006750A1">
        <w:rPr>
          <w:b/>
          <w:bCs/>
          <w:i/>
          <w:iCs/>
          <w:sz w:val="44"/>
          <w:szCs w:val="44"/>
          <w:highlight w:val="green"/>
        </w:rPr>
        <w:t>Procedure: -</w:t>
      </w:r>
    </w:p>
    <w:p w14:paraId="59CA24B0" w14:textId="77777777" w:rsidR="002017B0" w:rsidRPr="006750A1" w:rsidRDefault="002017B0" w:rsidP="002017B0">
      <w:pPr>
        <w:rPr>
          <w:sz w:val="44"/>
          <w:szCs w:val="44"/>
        </w:rPr>
      </w:pPr>
      <w:r w:rsidRPr="006750A1">
        <w:rPr>
          <w:sz w:val="44"/>
          <w:szCs w:val="44"/>
        </w:rPr>
        <w:lastRenderedPageBreak/>
        <w:t xml:space="preserve">All the PCR components are mixed together and are taken through series of 3 major cyclic reactions conducted in an automated, self-contained thermocycler machine </w:t>
      </w:r>
    </w:p>
    <w:p w14:paraId="3AEE684D" w14:textId="77777777" w:rsidR="002017B0" w:rsidRPr="006750A1" w:rsidRDefault="002017B0" w:rsidP="002017B0">
      <w:pPr>
        <w:rPr>
          <w:sz w:val="44"/>
          <w:szCs w:val="44"/>
        </w:rPr>
      </w:pPr>
      <w:r w:rsidRPr="006750A1">
        <w:rPr>
          <w:b/>
          <w:bCs/>
          <w:i/>
          <w:iCs/>
          <w:sz w:val="48"/>
          <w:szCs w:val="48"/>
          <w:highlight w:val="yellow"/>
        </w:rPr>
        <w:t>Denaturation</w:t>
      </w:r>
      <w:r w:rsidRPr="006750A1">
        <w:rPr>
          <w:sz w:val="44"/>
          <w:szCs w:val="44"/>
        </w:rPr>
        <w:t xml:space="preserve">: </w:t>
      </w:r>
    </w:p>
    <w:p w14:paraId="67242F2E" w14:textId="77777777" w:rsidR="002017B0" w:rsidRPr="006750A1" w:rsidRDefault="002017B0" w:rsidP="002017B0">
      <w:pPr>
        <w:rPr>
          <w:sz w:val="44"/>
          <w:szCs w:val="44"/>
        </w:rPr>
      </w:pPr>
      <w:r w:rsidRPr="006750A1">
        <w:rPr>
          <w:sz w:val="44"/>
          <w:szCs w:val="44"/>
        </w:rPr>
        <w:t>This step involves heating the reaction to 94oC for 15—30 seconds.</w:t>
      </w:r>
    </w:p>
    <w:p w14:paraId="7232F669" w14:textId="77777777" w:rsidR="002017B0" w:rsidRPr="006750A1" w:rsidRDefault="002017B0" w:rsidP="002017B0">
      <w:pPr>
        <w:rPr>
          <w:sz w:val="44"/>
          <w:szCs w:val="44"/>
        </w:rPr>
      </w:pPr>
      <w:r w:rsidRPr="006750A1">
        <w:rPr>
          <w:sz w:val="44"/>
          <w:szCs w:val="44"/>
        </w:rPr>
        <w:t>During this, the double strand DNA is denatured to single strand due to breakage in week hydrogen bonds.</w:t>
      </w:r>
    </w:p>
    <w:p w14:paraId="28242045" w14:textId="77777777" w:rsidR="002017B0" w:rsidRPr="006750A1" w:rsidRDefault="002017B0" w:rsidP="002017B0">
      <w:pPr>
        <w:rPr>
          <w:i/>
          <w:iCs/>
          <w:sz w:val="44"/>
          <w:szCs w:val="44"/>
        </w:rPr>
      </w:pPr>
      <w:r w:rsidRPr="006750A1">
        <w:rPr>
          <w:b/>
          <w:bCs/>
          <w:i/>
          <w:iCs/>
          <w:sz w:val="48"/>
          <w:szCs w:val="48"/>
          <w:highlight w:val="yellow"/>
        </w:rPr>
        <w:t>Annealing</w:t>
      </w:r>
      <w:r w:rsidRPr="006750A1">
        <w:rPr>
          <w:i/>
          <w:iCs/>
          <w:sz w:val="44"/>
          <w:szCs w:val="44"/>
        </w:rPr>
        <w:t xml:space="preserve">: </w:t>
      </w:r>
    </w:p>
    <w:p w14:paraId="0CF6AFF1" w14:textId="77777777" w:rsidR="002017B0" w:rsidRPr="006750A1" w:rsidRDefault="002017B0" w:rsidP="002017B0">
      <w:pPr>
        <w:rPr>
          <w:sz w:val="44"/>
          <w:szCs w:val="44"/>
        </w:rPr>
      </w:pPr>
      <w:r w:rsidRPr="006750A1">
        <w:rPr>
          <w:sz w:val="44"/>
          <w:szCs w:val="44"/>
        </w:rPr>
        <w:t xml:space="preserve">The reaction temperature is rapidly lowered to 54—60oC for 20—40 seconds. </w:t>
      </w:r>
    </w:p>
    <w:p w14:paraId="6EC85EDB" w14:textId="77777777" w:rsidR="002017B0" w:rsidRPr="006750A1" w:rsidRDefault="002017B0" w:rsidP="002017B0">
      <w:pPr>
        <w:rPr>
          <w:sz w:val="44"/>
          <w:szCs w:val="44"/>
        </w:rPr>
      </w:pPr>
      <w:r w:rsidRPr="006750A1">
        <w:rPr>
          <w:sz w:val="44"/>
          <w:szCs w:val="44"/>
        </w:rPr>
        <w:t>This allows the primers to bind to their complementary sequence in the template DNA.</w:t>
      </w:r>
    </w:p>
    <w:p w14:paraId="17EBDB24" w14:textId="77777777" w:rsidR="002017B0" w:rsidRPr="006750A1" w:rsidRDefault="002017B0" w:rsidP="002017B0">
      <w:pPr>
        <w:rPr>
          <w:sz w:val="44"/>
          <w:szCs w:val="44"/>
        </w:rPr>
      </w:pPr>
      <w:r w:rsidRPr="006750A1">
        <w:rPr>
          <w:b/>
          <w:bCs/>
          <w:i/>
          <w:iCs/>
          <w:sz w:val="48"/>
          <w:szCs w:val="48"/>
          <w:highlight w:val="yellow"/>
        </w:rPr>
        <w:t>Elongation</w:t>
      </w:r>
      <w:r w:rsidRPr="006750A1">
        <w:rPr>
          <w:sz w:val="44"/>
          <w:szCs w:val="44"/>
        </w:rPr>
        <w:t>:</w:t>
      </w:r>
    </w:p>
    <w:p w14:paraId="4E42B6FD" w14:textId="77777777" w:rsidR="002017B0" w:rsidRPr="006750A1" w:rsidRDefault="002017B0" w:rsidP="002017B0">
      <w:pPr>
        <w:rPr>
          <w:sz w:val="44"/>
          <w:szCs w:val="44"/>
        </w:rPr>
      </w:pPr>
      <w:r w:rsidRPr="006750A1">
        <w:rPr>
          <w:sz w:val="44"/>
          <w:szCs w:val="44"/>
        </w:rPr>
        <w:t xml:space="preserve">This step usually occur at 72—80oC </w:t>
      </w:r>
    </w:p>
    <w:p w14:paraId="7072E99D" w14:textId="77777777" w:rsidR="002017B0" w:rsidRPr="006750A1" w:rsidRDefault="002017B0" w:rsidP="002017B0">
      <w:pPr>
        <w:rPr>
          <w:sz w:val="44"/>
          <w:szCs w:val="44"/>
        </w:rPr>
      </w:pPr>
      <w:r w:rsidRPr="006750A1">
        <w:rPr>
          <w:sz w:val="44"/>
          <w:szCs w:val="44"/>
        </w:rPr>
        <w:lastRenderedPageBreak/>
        <w:t xml:space="preserve">In this step the polymerase enzyme sequentially adds bases to the 3 each primer, </w:t>
      </w:r>
      <w:proofErr w:type="spellStart"/>
      <w:r w:rsidRPr="006750A1">
        <w:rPr>
          <w:sz w:val="44"/>
          <w:szCs w:val="44"/>
        </w:rPr>
        <w:t>exttinding</w:t>
      </w:r>
      <w:proofErr w:type="spellEnd"/>
      <w:r w:rsidRPr="006750A1">
        <w:rPr>
          <w:sz w:val="44"/>
          <w:szCs w:val="44"/>
        </w:rPr>
        <w:t xml:space="preserve"> the DNA sequence in the 5 to 3 direction </w:t>
      </w:r>
    </w:p>
    <w:p w14:paraId="037926D9" w14:textId="77777777" w:rsidR="002017B0" w:rsidRPr="006750A1" w:rsidRDefault="002017B0" w:rsidP="002017B0">
      <w:pPr>
        <w:rPr>
          <w:sz w:val="44"/>
          <w:szCs w:val="44"/>
        </w:rPr>
      </w:pPr>
      <w:r w:rsidRPr="006750A1">
        <w:rPr>
          <w:sz w:val="44"/>
          <w:szCs w:val="44"/>
        </w:rPr>
        <w:t xml:space="preserve">Under optimal conditions, DNA polymerase will add about 1000 </w:t>
      </w:r>
      <w:proofErr w:type="spellStart"/>
      <w:r w:rsidRPr="006750A1">
        <w:rPr>
          <w:sz w:val="44"/>
          <w:szCs w:val="44"/>
        </w:rPr>
        <w:t>bp</w:t>
      </w:r>
      <w:proofErr w:type="spellEnd"/>
      <w:r w:rsidRPr="006750A1">
        <w:rPr>
          <w:sz w:val="44"/>
          <w:szCs w:val="44"/>
        </w:rPr>
        <w:t xml:space="preserve">/minute </w:t>
      </w:r>
    </w:p>
    <w:p w14:paraId="59D3FB38" w14:textId="77777777" w:rsidR="002017B0" w:rsidRPr="006750A1" w:rsidRDefault="002017B0" w:rsidP="002017B0">
      <w:pPr>
        <w:rPr>
          <w:b/>
          <w:bCs/>
          <w:i/>
          <w:iCs/>
          <w:sz w:val="48"/>
          <w:szCs w:val="48"/>
        </w:rPr>
      </w:pPr>
      <w:r w:rsidRPr="006750A1">
        <w:rPr>
          <w:b/>
          <w:bCs/>
          <w:i/>
          <w:iCs/>
          <w:sz w:val="48"/>
          <w:szCs w:val="48"/>
          <w:highlight w:val="green"/>
        </w:rPr>
        <w:t>Uses:</w:t>
      </w:r>
    </w:p>
    <w:p w14:paraId="34596983" w14:textId="77777777" w:rsidR="002017B0" w:rsidRPr="006750A1" w:rsidRDefault="002017B0" w:rsidP="002017B0">
      <w:pPr>
        <w:rPr>
          <w:sz w:val="44"/>
          <w:szCs w:val="44"/>
        </w:rPr>
      </w:pPr>
      <w:r w:rsidRPr="006750A1">
        <w:rPr>
          <w:sz w:val="44"/>
          <w:szCs w:val="44"/>
        </w:rPr>
        <w:t xml:space="preserve">The PCR is used to made billion of copies of a target of DNA </w:t>
      </w:r>
    </w:p>
    <w:p w14:paraId="65319C15" w14:textId="77777777" w:rsidR="002017B0" w:rsidRPr="006750A1" w:rsidRDefault="002017B0" w:rsidP="002017B0">
      <w:pPr>
        <w:rPr>
          <w:sz w:val="44"/>
          <w:szCs w:val="44"/>
        </w:rPr>
      </w:pPr>
      <w:r w:rsidRPr="006750A1">
        <w:rPr>
          <w:sz w:val="44"/>
          <w:szCs w:val="44"/>
        </w:rPr>
        <w:t xml:space="preserve">It necessary tool in new molecular biology and transfer scientific research and diagnostic medicine </w:t>
      </w:r>
    </w:p>
    <w:p w14:paraId="3B3DB522" w14:textId="77777777" w:rsidR="002017B0" w:rsidRPr="006750A1" w:rsidRDefault="002017B0" w:rsidP="002017B0">
      <w:pPr>
        <w:rPr>
          <w:sz w:val="44"/>
          <w:szCs w:val="44"/>
        </w:rPr>
      </w:pPr>
      <w:r w:rsidRPr="006750A1">
        <w:rPr>
          <w:sz w:val="44"/>
          <w:szCs w:val="44"/>
        </w:rPr>
        <w:t xml:space="preserve">In a wide range PCR is used in field of biology and applications </w:t>
      </w:r>
    </w:p>
    <w:p w14:paraId="495ABB95" w14:textId="77777777" w:rsidR="002017B0" w:rsidRPr="006750A1" w:rsidRDefault="002017B0" w:rsidP="002017B0">
      <w:pPr>
        <w:rPr>
          <w:sz w:val="44"/>
          <w:szCs w:val="44"/>
        </w:rPr>
      </w:pPr>
      <w:r w:rsidRPr="006750A1">
        <w:rPr>
          <w:sz w:val="44"/>
          <w:szCs w:val="44"/>
        </w:rPr>
        <w:t>The diverse range of technologist that are possible due to PCR</w:t>
      </w:r>
    </w:p>
    <w:p w14:paraId="38DB21FD" w14:textId="77777777" w:rsidR="002017B0" w:rsidRPr="006750A1" w:rsidRDefault="002017B0" w:rsidP="002017B0">
      <w:pPr>
        <w:rPr>
          <w:sz w:val="44"/>
          <w:szCs w:val="44"/>
        </w:rPr>
      </w:pPr>
      <w:r w:rsidRPr="006750A1">
        <w:rPr>
          <w:sz w:val="44"/>
          <w:szCs w:val="44"/>
        </w:rPr>
        <w:t xml:space="preserve">PCR provide the possibility of personalize genome testing </w:t>
      </w:r>
    </w:p>
    <w:p w14:paraId="49B3BF1A" w14:textId="77777777" w:rsidR="002017B0" w:rsidRPr="006750A1" w:rsidRDefault="002017B0" w:rsidP="002017B0">
      <w:pPr>
        <w:rPr>
          <w:sz w:val="44"/>
          <w:szCs w:val="44"/>
        </w:rPr>
      </w:pPr>
      <w:r w:rsidRPr="006750A1">
        <w:rPr>
          <w:sz w:val="44"/>
          <w:szCs w:val="44"/>
        </w:rPr>
        <w:t xml:space="preserve">PCR is very important to knowing of criminals and the gathering of crime scene evidence such as hair, pollen, soil, blood and semen </w:t>
      </w:r>
    </w:p>
    <w:p w14:paraId="0FB71A45" w14:textId="77777777" w:rsidR="002017B0" w:rsidRPr="006750A1" w:rsidRDefault="002017B0" w:rsidP="002017B0">
      <w:pPr>
        <w:rPr>
          <w:sz w:val="44"/>
          <w:szCs w:val="44"/>
        </w:rPr>
      </w:pPr>
      <w:r w:rsidRPr="006750A1">
        <w:rPr>
          <w:sz w:val="44"/>
          <w:szCs w:val="44"/>
        </w:rPr>
        <w:lastRenderedPageBreak/>
        <w:t>DNA fingerprint, identification of familial relationship, genomic DNA isolation</w:t>
      </w:r>
    </w:p>
    <w:p w14:paraId="6AF7C595" w14:textId="48B10AF5" w:rsidR="00A3079E" w:rsidRPr="006750A1" w:rsidRDefault="002017B0">
      <w:pPr>
        <w:pBdr>
          <w:bottom w:val="single" w:sz="12" w:space="1" w:color="auto"/>
        </w:pBdr>
        <w:rPr>
          <w:sz w:val="44"/>
          <w:szCs w:val="44"/>
        </w:rPr>
      </w:pPr>
      <w:r w:rsidRPr="006750A1">
        <w:rPr>
          <w:sz w:val="44"/>
          <w:szCs w:val="44"/>
        </w:rPr>
        <w:t>PCR allows DNA to identify tiny samples</w:t>
      </w:r>
      <w:r w:rsidR="00A3079E" w:rsidRPr="006750A1">
        <w:rPr>
          <w:sz w:val="44"/>
          <w:szCs w:val="44"/>
        </w:rPr>
        <w:t xml:space="preserve">. </w:t>
      </w:r>
    </w:p>
    <w:p w14:paraId="7B7AA3C4" w14:textId="77777777" w:rsidR="00DF4E36" w:rsidRPr="006750A1" w:rsidRDefault="00DF4E36">
      <w:pPr>
        <w:rPr>
          <w:sz w:val="44"/>
          <w:szCs w:val="44"/>
        </w:rPr>
      </w:pPr>
    </w:p>
    <w:p w14:paraId="36C2A52C" w14:textId="6F31A97B" w:rsidR="000A27C7" w:rsidRPr="006750A1" w:rsidRDefault="00296EC6" w:rsidP="00B27AC5">
      <w:pPr>
        <w:rPr>
          <w:b/>
          <w:bCs/>
          <w:i/>
          <w:iCs/>
          <w:sz w:val="44"/>
          <w:szCs w:val="44"/>
        </w:rPr>
      </w:pPr>
      <w:r w:rsidRPr="006750A1">
        <w:rPr>
          <w:b/>
          <w:bCs/>
          <w:i/>
          <w:iCs/>
          <w:sz w:val="44"/>
          <w:szCs w:val="44"/>
          <w:highlight w:val="green"/>
        </w:rPr>
        <w:t>Agarose gel electrophoresis</w:t>
      </w:r>
      <w:r w:rsidR="00661334" w:rsidRPr="006750A1">
        <w:rPr>
          <w:b/>
          <w:bCs/>
          <w:i/>
          <w:iCs/>
          <w:sz w:val="44"/>
          <w:szCs w:val="44"/>
          <w:highlight w:val="green"/>
        </w:rPr>
        <w:t xml:space="preserve">:- </w:t>
      </w:r>
    </w:p>
    <w:p w14:paraId="2F1518C3" w14:textId="77777777" w:rsidR="00E13D7D" w:rsidRPr="006750A1" w:rsidRDefault="00E13D7D" w:rsidP="00CE72E8">
      <w:pPr>
        <w:rPr>
          <w:sz w:val="44"/>
          <w:szCs w:val="44"/>
        </w:rPr>
      </w:pPr>
      <w:proofErr w:type="spellStart"/>
      <w:r w:rsidRPr="006750A1">
        <w:rPr>
          <w:sz w:val="44"/>
          <w:szCs w:val="44"/>
        </w:rPr>
        <w:t>chnique</w:t>
      </w:r>
      <w:proofErr w:type="spellEnd"/>
      <w:r w:rsidRPr="006750A1">
        <w:rPr>
          <w:sz w:val="44"/>
          <w:szCs w:val="44"/>
        </w:rPr>
        <w:t xml:space="preserve"> used to separate DNA fragments and other macro molecules by size and charge is called gel electrophoresis </w:t>
      </w:r>
    </w:p>
    <w:p w14:paraId="5763BB05" w14:textId="3B76701C" w:rsidR="00E13D7D" w:rsidRPr="006750A1" w:rsidRDefault="00E13D7D" w:rsidP="00CE72E8">
      <w:pPr>
        <w:rPr>
          <w:b/>
          <w:i/>
          <w:iCs/>
          <w:sz w:val="44"/>
          <w:szCs w:val="44"/>
        </w:rPr>
      </w:pPr>
      <w:r w:rsidRPr="006750A1">
        <w:rPr>
          <w:b/>
          <w:i/>
          <w:iCs/>
          <w:sz w:val="44"/>
          <w:szCs w:val="44"/>
          <w:highlight w:val="green"/>
        </w:rPr>
        <w:t>P</w:t>
      </w:r>
      <w:r w:rsidRPr="006750A1">
        <w:rPr>
          <w:b/>
          <w:i/>
          <w:iCs/>
          <w:sz w:val="48"/>
          <w:szCs w:val="48"/>
          <w:highlight w:val="green"/>
        </w:rPr>
        <w:t>rocess of gel electrophoresis</w:t>
      </w:r>
      <w:r w:rsidR="009432C8" w:rsidRPr="006750A1">
        <w:rPr>
          <w:b/>
          <w:i/>
          <w:iCs/>
          <w:sz w:val="44"/>
          <w:szCs w:val="44"/>
        </w:rPr>
        <w:t>:-</w:t>
      </w:r>
    </w:p>
    <w:p w14:paraId="5F3FD682" w14:textId="77777777" w:rsidR="00E13D7D" w:rsidRPr="006750A1" w:rsidRDefault="00E13D7D" w:rsidP="00B27AC5">
      <w:pPr>
        <w:rPr>
          <w:b/>
          <w:bCs/>
          <w:sz w:val="44"/>
          <w:szCs w:val="44"/>
        </w:rPr>
      </w:pPr>
    </w:p>
    <w:p w14:paraId="351D8C09" w14:textId="4929C006" w:rsidR="00B27AC5" w:rsidRPr="006750A1" w:rsidRDefault="00B27AC5" w:rsidP="00B27AC5">
      <w:pPr>
        <w:rPr>
          <w:i/>
          <w:iCs/>
          <w:sz w:val="48"/>
          <w:szCs w:val="48"/>
        </w:rPr>
      </w:pPr>
      <w:r w:rsidRPr="006750A1">
        <w:rPr>
          <w:b/>
          <w:bCs/>
          <w:i/>
          <w:iCs/>
          <w:sz w:val="48"/>
          <w:szCs w:val="48"/>
          <w:highlight w:val="yellow"/>
        </w:rPr>
        <w:t>Gel electrophoresis step</w:t>
      </w:r>
    </w:p>
    <w:p w14:paraId="64476658" w14:textId="49B7AC47" w:rsidR="000A27C7" w:rsidRPr="006750A1" w:rsidRDefault="000A27C7">
      <w:pPr>
        <w:pStyle w:val="NormalWeb"/>
        <w:spacing w:before="0" w:beforeAutospacing="0" w:after="390" w:afterAutospacing="0" w:line="465" w:lineRule="atLeast"/>
        <w:divId w:val="1470896263"/>
        <w:rPr>
          <w:rFonts w:ascii="Tahoma" w:hAnsi="Tahoma" w:cs="Tahoma"/>
          <w:color w:val="000000" w:themeColor="text1"/>
          <w:sz w:val="44"/>
          <w:szCs w:val="44"/>
        </w:rPr>
      </w:pPr>
      <w:r w:rsidRPr="006750A1">
        <w:rPr>
          <w:rFonts w:ascii="Tahoma" w:hAnsi="Tahoma" w:cs="Tahoma"/>
          <w:color w:val="000000" w:themeColor="text1"/>
          <w:sz w:val="44"/>
          <w:szCs w:val="44"/>
        </w:rPr>
        <w:t>The broad steps involved in a common DNA gel electrophoresis protocol</w:t>
      </w:r>
      <w:r w:rsidR="007C2982" w:rsidRPr="006750A1">
        <w:rPr>
          <w:rFonts w:ascii="Tahoma" w:hAnsi="Tahoma" w:cs="Tahoma"/>
          <w:color w:val="000000" w:themeColor="text1"/>
          <w:sz w:val="44"/>
          <w:szCs w:val="44"/>
        </w:rPr>
        <w:t xml:space="preserve">. </w:t>
      </w:r>
    </w:p>
    <w:p w14:paraId="35E2009B" w14:textId="77777777" w:rsidR="00E933AD" w:rsidRPr="006750A1" w:rsidRDefault="00E933AD">
      <w:pPr>
        <w:pStyle w:val="Heading3"/>
        <w:spacing w:before="150" w:after="255" w:line="450" w:lineRule="atLeast"/>
        <w:divId w:val="1108279980"/>
        <w:rPr>
          <w:rFonts w:ascii="Tahoma" w:eastAsia="Times New Roman" w:hAnsi="Tahoma" w:cs="Tahoma"/>
          <w:i/>
          <w:iCs/>
          <w:color w:val="000000" w:themeColor="text1"/>
          <w:sz w:val="44"/>
          <w:szCs w:val="44"/>
        </w:rPr>
      </w:pPr>
      <w:r w:rsidRPr="006750A1">
        <w:rPr>
          <w:rFonts w:ascii="Tahoma" w:eastAsia="Times New Roman" w:hAnsi="Tahoma" w:cs="Tahoma"/>
          <w:b/>
          <w:bCs/>
          <w:i/>
          <w:iCs/>
          <w:color w:val="000000" w:themeColor="text1"/>
          <w:sz w:val="44"/>
          <w:szCs w:val="44"/>
          <w:highlight w:val="yellow"/>
        </w:rPr>
        <w:t>1. Preparing the samples for running</w:t>
      </w:r>
    </w:p>
    <w:p w14:paraId="3A3DFBA6" w14:textId="45B77ECE" w:rsidR="00E933AD" w:rsidRPr="006750A1" w:rsidRDefault="00E933AD">
      <w:pPr>
        <w:pStyle w:val="NormalWeb"/>
        <w:spacing w:before="0" w:beforeAutospacing="0" w:after="390" w:afterAutospacing="0" w:line="465" w:lineRule="atLeast"/>
        <w:divId w:val="1108279980"/>
        <w:rPr>
          <w:rFonts w:ascii="Tahoma" w:hAnsi="Tahoma" w:cs="Tahoma"/>
          <w:color w:val="000000" w:themeColor="text1"/>
          <w:sz w:val="44"/>
          <w:szCs w:val="44"/>
        </w:rPr>
      </w:pPr>
      <w:r w:rsidRPr="006750A1">
        <w:rPr>
          <w:rFonts w:ascii="Tahoma" w:hAnsi="Tahoma" w:cs="Tahoma"/>
          <w:color w:val="000000" w:themeColor="text1"/>
          <w:sz w:val="44"/>
          <w:szCs w:val="44"/>
        </w:rPr>
        <w:t xml:space="preserve">The DNA is isolated and </w:t>
      </w:r>
      <w:proofErr w:type="spellStart"/>
      <w:r w:rsidRPr="006750A1">
        <w:rPr>
          <w:rFonts w:ascii="Tahoma" w:hAnsi="Tahoma" w:cs="Tahoma"/>
          <w:color w:val="000000" w:themeColor="text1"/>
          <w:sz w:val="44"/>
          <w:szCs w:val="44"/>
        </w:rPr>
        <w:t>preprocessed</w:t>
      </w:r>
      <w:proofErr w:type="spellEnd"/>
      <w:r w:rsidRPr="006750A1">
        <w:rPr>
          <w:rFonts w:ascii="Tahoma" w:hAnsi="Tahoma" w:cs="Tahoma"/>
          <w:color w:val="000000" w:themeColor="text1"/>
          <w:sz w:val="44"/>
          <w:szCs w:val="44"/>
        </w:rPr>
        <w:t> </w:t>
      </w:r>
      <w:r w:rsidRPr="006750A1">
        <w:rPr>
          <w:rStyle w:val="Strong"/>
          <w:rFonts w:ascii="Tahoma" w:hAnsi="Tahoma" w:cs="Tahoma"/>
          <w:color w:val="000000" w:themeColor="text1"/>
          <w:sz w:val="44"/>
          <w:szCs w:val="44"/>
        </w:rPr>
        <w:t>(e.g. PCR, enzymatic digestion)</w:t>
      </w:r>
      <w:r w:rsidRPr="006750A1">
        <w:rPr>
          <w:rFonts w:ascii="Tahoma" w:hAnsi="Tahoma" w:cs="Tahoma"/>
          <w:color w:val="000000" w:themeColor="text1"/>
          <w:sz w:val="44"/>
          <w:szCs w:val="44"/>
        </w:rPr>
        <w:t> and made up in solution with some basic blue dye to help visualize the movement of the sample through the gel.</w:t>
      </w:r>
    </w:p>
    <w:p w14:paraId="76EBD1C3" w14:textId="77777777" w:rsidR="00E933AD" w:rsidRPr="006750A1" w:rsidRDefault="00E933AD">
      <w:pPr>
        <w:pStyle w:val="Heading3"/>
        <w:spacing w:before="150" w:after="255" w:line="450" w:lineRule="atLeast"/>
        <w:divId w:val="1108279980"/>
        <w:rPr>
          <w:rFonts w:ascii="Tahoma" w:eastAsia="Times New Roman" w:hAnsi="Tahoma" w:cs="Tahoma"/>
          <w:i/>
          <w:iCs/>
          <w:color w:val="000000" w:themeColor="text1"/>
          <w:sz w:val="44"/>
          <w:szCs w:val="44"/>
        </w:rPr>
      </w:pPr>
      <w:r w:rsidRPr="006750A1">
        <w:rPr>
          <w:rFonts w:ascii="Tahoma" w:eastAsia="Times New Roman" w:hAnsi="Tahoma" w:cs="Tahoma"/>
          <w:b/>
          <w:bCs/>
          <w:i/>
          <w:iCs/>
          <w:color w:val="000000" w:themeColor="text1"/>
          <w:sz w:val="44"/>
          <w:szCs w:val="44"/>
          <w:highlight w:val="yellow"/>
        </w:rPr>
        <w:lastRenderedPageBreak/>
        <w:t>2. An agarose TAE gel solution is prepared</w:t>
      </w:r>
    </w:p>
    <w:p w14:paraId="4FDB2A76" w14:textId="5E9BE2D5" w:rsidR="00E933AD" w:rsidRPr="006750A1" w:rsidRDefault="00E933AD">
      <w:pPr>
        <w:pStyle w:val="NormalWeb"/>
        <w:spacing w:before="0" w:beforeAutospacing="0" w:after="390" w:afterAutospacing="0" w:line="465" w:lineRule="atLeast"/>
        <w:divId w:val="1108279980"/>
        <w:rPr>
          <w:rFonts w:ascii="Tahoma" w:hAnsi="Tahoma" w:cs="Tahoma"/>
          <w:color w:val="000000" w:themeColor="text1"/>
          <w:sz w:val="44"/>
          <w:szCs w:val="44"/>
        </w:rPr>
      </w:pPr>
      <w:r w:rsidRPr="006750A1">
        <w:rPr>
          <w:rFonts w:ascii="Tahoma" w:hAnsi="Tahoma" w:cs="Tahoma"/>
          <w:color w:val="000000" w:themeColor="text1"/>
          <w:sz w:val="44"/>
          <w:szCs w:val="44"/>
        </w:rPr>
        <w:t>TAE buffer provides a source of ions for setting up the electric field during electrophoresis. The weight-to-volume concentration of agarose in TAE buffer is used to prepare the solution. For example, if a 1% agarose gel is required, 1g of agarose is added to 100mL of TAE.</w:t>
      </w:r>
    </w:p>
    <w:p w14:paraId="25F8DE31" w14:textId="77777777" w:rsidR="00E933AD" w:rsidRPr="00790449" w:rsidRDefault="00E933AD">
      <w:pPr>
        <w:pStyle w:val="Heading3"/>
        <w:spacing w:before="150" w:after="255" w:line="450" w:lineRule="atLeast"/>
        <w:divId w:val="1108279980"/>
        <w:rPr>
          <w:rFonts w:ascii="Tahoma" w:eastAsia="Times New Roman" w:hAnsi="Tahoma" w:cs="Tahoma"/>
          <w:i/>
          <w:iCs/>
          <w:color w:val="000000" w:themeColor="text1"/>
          <w:sz w:val="44"/>
          <w:szCs w:val="44"/>
        </w:rPr>
      </w:pPr>
      <w:r w:rsidRPr="00790449">
        <w:rPr>
          <w:rFonts w:ascii="Tahoma" w:eastAsia="Times New Roman" w:hAnsi="Tahoma" w:cs="Tahoma"/>
          <w:b/>
          <w:bCs/>
          <w:color w:val="000000" w:themeColor="text1"/>
          <w:sz w:val="44"/>
          <w:szCs w:val="44"/>
          <w:highlight w:val="yellow"/>
        </w:rPr>
        <w:t>3. Casting the gel</w:t>
      </w:r>
    </w:p>
    <w:p w14:paraId="5770B1CD" w14:textId="7E509CAB" w:rsidR="00E933AD" w:rsidRPr="00CC6FA4" w:rsidRDefault="00E933AD">
      <w:pPr>
        <w:pStyle w:val="NormalWeb"/>
        <w:spacing w:before="0" w:beforeAutospacing="0" w:after="390" w:afterAutospacing="0" w:line="465" w:lineRule="atLeast"/>
        <w:divId w:val="1108279980"/>
        <w:rPr>
          <w:rFonts w:ascii="Tahoma" w:hAnsi="Tahoma" w:cs="Tahoma"/>
          <w:color w:val="000000" w:themeColor="text1"/>
          <w:sz w:val="44"/>
          <w:szCs w:val="44"/>
        </w:rPr>
      </w:pPr>
      <w:r w:rsidRPr="00296450">
        <w:rPr>
          <w:rFonts w:ascii="Tahoma" w:hAnsi="Tahoma" w:cs="Tahoma"/>
          <w:color w:val="000000" w:themeColor="text1"/>
          <w:sz w:val="44"/>
          <w:szCs w:val="44"/>
        </w:rPr>
        <w:t>The agarose TAE solution is </w:t>
      </w:r>
      <w:r w:rsidRPr="00296450">
        <w:rPr>
          <w:rStyle w:val="Strong"/>
          <w:rFonts w:ascii="Tahoma" w:hAnsi="Tahoma" w:cs="Tahoma"/>
          <w:color w:val="000000" w:themeColor="text1"/>
          <w:sz w:val="44"/>
          <w:szCs w:val="44"/>
        </w:rPr>
        <w:t>poured into a casting tray</w:t>
      </w:r>
      <w:r w:rsidRPr="00296450">
        <w:rPr>
          <w:rFonts w:ascii="Tahoma" w:hAnsi="Tahoma" w:cs="Tahoma"/>
          <w:color w:val="000000" w:themeColor="text1"/>
          <w:sz w:val="44"/>
          <w:szCs w:val="44"/>
        </w:rPr>
        <w:t> that, once the gel solution</w:t>
      </w:r>
      <w:r w:rsidR="00296450" w:rsidRPr="00CC6FA4">
        <w:rPr>
          <w:rFonts w:ascii="Tahoma" w:hAnsi="Tahoma" w:cs="Tahoma"/>
          <w:color w:val="000000" w:themeColor="text1"/>
          <w:sz w:val="44"/>
          <w:szCs w:val="44"/>
        </w:rPr>
        <w:t xml:space="preserve"> has</w:t>
      </w:r>
      <w:r w:rsidRPr="006750A1">
        <w:rPr>
          <w:rFonts w:ascii="Tahoma" w:hAnsi="Tahoma" w:cs="Tahoma"/>
          <w:color w:val="000000" w:themeColor="text1"/>
          <w:sz w:val="44"/>
          <w:szCs w:val="44"/>
        </w:rPr>
        <w:t xml:space="preserve"> </w:t>
      </w:r>
      <w:r w:rsidRPr="00CC6FA4">
        <w:rPr>
          <w:rFonts w:ascii="Tahoma" w:hAnsi="Tahoma" w:cs="Tahoma"/>
          <w:color w:val="000000" w:themeColor="text1"/>
          <w:sz w:val="44"/>
          <w:szCs w:val="44"/>
        </w:rPr>
        <w:t>cooled down and solidified, creates a gel slab with a row of wells at the top.</w:t>
      </w:r>
    </w:p>
    <w:p w14:paraId="1961E190" w14:textId="77777777" w:rsidR="00E933AD" w:rsidRPr="005254AA" w:rsidRDefault="00E933AD">
      <w:pPr>
        <w:pStyle w:val="Heading3"/>
        <w:spacing w:before="150" w:after="255" w:line="450" w:lineRule="atLeast"/>
        <w:divId w:val="1108279980"/>
        <w:rPr>
          <w:rFonts w:ascii="Tahoma" w:eastAsia="Times New Roman" w:hAnsi="Tahoma" w:cs="Tahoma"/>
          <w:i/>
          <w:iCs/>
          <w:color w:val="000000" w:themeColor="text1"/>
          <w:sz w:val="44"/>
          <w:szCs w:val="44"/>
        </w:rPr>
      </w:pPr>
      <w:r w:rsidRPr="003C05AA">
        <w:rPr>
          <w:rFonts w:ascii="Tahoma" w:eastAsia="Times New Roman" w:hAnsi="Tahoma" w:cs="Tahoma"/>
          <w:b/>
          <w:bCs/>
          <w:i/>
          <w:iCs/>
          <w:color w:val="000000" w:themeColor="text1"/>
          <w:sz w:val="44"/>
          <w:szCs w:val="44"/>
          <w:highlight w:val="yellow"/>
        </w:rPr>
        <w:t>4. Setting up the electrophoresis chamber</w:t>
      </w:r>
    </w:p>
    <w:p w14:paraId="5B170DDA" w14:textId="77777777" w:rsidR="00E933AD" w:rsidRPr="00CC6FA4" w:rsidRDefault="00E933AD">
      <w:pPr>
        <w:pStyle w:val="NormalWeb"/>
        <w:spacing w:before="0" w:beforeAutospacing="0" w:after="390" w:afterAutospacing="0" w:line="465" w:lineRule="atLeast"/>
        <w:divId w:val="1108279980"/>
        <w:rPr>
          <w:rFonts w:ascii="Tahoma" w:hAnsi="Tahoma" w:cs="Tahoma"/>
          <w:color w:val="000000" w:themeColor="text1"/>
          <w:sz w:val="44"/>
          <w:szCs w:val="44"/>
        </w:rPr>
      </w:pPr>
      <w:r w:rsidRPr="00CC6FA4">
        <w:rPr>
          <w:rFonts w:ascii="Tahoma" w:hAnsi="Tahoma" w:cs="Tahoma"/>
          <w:color w:val="000000" w:themeColor="text1"/>
          <w:sz w:val="44"/>
          <w:szCs w:val="44"/>
        </w:rPr>
        <w:t>The solid gel is placed into a chamber filled with </w:t>
      </w:r>
      <w:r w:rsidRPr="00CC6FA4">
        <w:rPr>
          <w:rStyle w:val="Strong"/>
          <w:rFonts w:ascii="Tahoma" w:hAnsi="Tahoma" w:cs="Tahoma"/>
          <w:color w:val="000000" w:themeColor="text1"/>
          <w:sz w:val="44"/>
          <w:szCs w:val="44"/>
        </w:rPr>
        <w:t>TAE buffer.</w:t>
      </w:r>
      <w:r w:rsidRPr="00CC6FA4">
        <w:rPr>
          <w:rFonts w:ascii="Tahoma" w:hAnsi="Tahoma" w:cs="Tahoma"/>
          <w:color w:val="000000" w:themeColor="text1"/>
          <w:sz w:val="44"/>
          <w:szCs w:val="44"/>
        </w:rPr>
        <w:t> The gel is positioned so that the chamber wells are closest to the negative electrode of the chamber.</w:t>
      </w:r>
    </w:p>
    <w:p w14:paraId="1E7B5B69" w14:textId="77777777" w:rsidR="00E933AD" w:rsidRPr="005254AA" w:rsidRDefault="00E933AD">
      <w:pPr>
        <w:pStyle w:val="Heading3"/>
        <w:spacing w:before="150" w:after="255" w:line="450" w:lineRule="atLeast"/>
        <w:divId w:val="1108279980"/>
        <w:rPr>
          <w:rFonts w:ascii="Tahoma" w:eastAsia="Times New Roman" w:hAnsi="Tahoma" w:cs="Tahoma"/>
          <w:i/>
          <w:iCs/>
          <w:color w:val="000000" w:themeColor="text1"/>
          <w:sz w:val="44"/>
          <w:szCs w:val="44"/>
        </w:rPr>
      </w:pPr>
      <w:r w:rsidRPr="003C05AA">
        <w:rPr>
          <w:rFonts w:ascii="Tahoma" w:eastAsia="Times New Roman" w:hAnsi="Tahoma" w:cs="Tahoma"/>
          <w:b/>
          <w:bCs/>
          <w:i/>
          <w:iCs/>
          <w:color w:val="000000" w:themeColor="text1"/>
          <w:sz w:val="44"/>
          <w:szCs w:val="44"/>
          <w:highlight w:val="yellow"/>
        </w:rPr>
        <w:lastRenderedPageBreak/>
        <w:t>5. Loading the gel</w:t>
      </w:r>
    </w:p>
    <w:p w14:paraId="1462409C" w14:textId="77777777" w:rsidR="001960A6" w:rsidRPr="002F7459" w:rsidRDefault="001960A6">
      <w:pPr>
        <w:pStyle w:val="UnresolvedMention"/>
        <w:spacing w:after="390" w:line="465" w:lineRule="atLeast"/>
        <w:divId w:val="589311371"/>
        <w:rPr>
          <w:rFonts w:ascii="Tahoma" w:hAnsi="Tahoma" w:cs="Tahoma"/>
          <w:color w:val="000000" w:themeColor="text1"/>
          <w:sz w:val="44"/>
          <w:szCs w:val="44"/>
        </w:rPr>
      </w:pPr>
      <w:r w:rsidRPr="002F7459">
        <w:rPr>
          <w:rFonts w:ascii="Tahoma" w:hAnsi="Tahoma" w:cs="Tahoma"/>
          <w:color w:val="000000" w:themeColor="text1"/>
          <w:sz w:val="44"/>
          <w:szCs w:val="44"/>
        </w:rPr>
        <w:t>The </w:t>
      </w:r>
      <w:r w:rsidRPr="002F7459">
        <w:rPr>
          <w:rStyle w:val="Heading2Char"/>
          <w:rFonts w:ascii="Tahoma" w:hAnsi="Tahoma" w:cs="Tahoma"/>
          <w:color w:val="000000" w:themeColor="text1"/>
          <w:sz w:val="44"/>
          <w:szCs w:val="44"/>
        </w:rPr>
        <w:t>gel chamber wells</w:t>
      </w:r>
      <w:r w:rsidRPr="002F7459">
        <w:rPr>
          <w:rFonts w:ascii="Tahoma" w:hAnsi="Tahoma" w:cs="Tahoma"/>
          <w:color w:val="000000" w:themeColor="text1"/>
          <w:sz w:val="44"/>
          <w:szCs w:val="44"/>
        </w:rPr>
        <w:t> are loaded with the DNA samples and usually, a </w:t>
      </w:r>
      <w:hyperlink r:id="rId5" w:tgtFrame="_blank" w:history="1">
        <w:r w:rsidRPr="002F7459">
          <w:rPr>
            <w:rStyle w:val="NormalWeb"/>
            <w:rFonts w:ascii="Tahoma" w:hAnsi="Tahoma" w:cs="Tahoma"/>
            <w:color w:val="000000" w:themeColor="text1"/>
            <w:sz w:val="44"/>
            <w:szCs w:val="44"/>
          </w:rPr>
          <w:t>DNA ladder</w:t>
        </w:r>
      </w:hyperlink>
      <w:r w:rsidRPr="002F7459">
        <w:rPr>
          <w:rFonts w:ascii="Tahoma" w:hAnsi="Tahoma" w:cs="Tahoma"/>
          <w:color w:val="000000" w:themeColor="text1"/>
          <w:sz w:val="44"/>
          <w:szCs w:val="44"/>
        </w:rPr>
        <w:t> is also loaded as reference for sizes.</w:t>
      </w:r>
    </w:p>
    <w:p w14:paraId="18555F2A" w14:textId="77777777" w:rsidR="001960A6" w:rsidRPr="002F7459" w:rsidRDefault="001960A6">
      <w:pPr>
        <w:pStyle w:val="Heading3"/>
        <w:spacing w:before="150" w:after="255" w:line="450" w:lineRule="atLeast"/>
        <w:divId w:val="589311371"/>
        <w:rPr>
          <w:rFonts w:ascii="Tahoma" w:eastAsia="Times New Roman" w:hAnsi="Tahoma" w:cs="Tahoma"/>
          <w:color w:val="000000" w:themeColor="text1"/>
          <w:sz w:val="44"/>
          <w:szCs w:val="44"/>
        </w:rPr>
      </w:pPr>
      <w:r w:rsidRPr="002F7459">
        <w:rPr>
          <w:rFonts w:ascii="Tahoma" w:eastAsia="Times New Roman" w:hAnsi="Tahoma" w:cs="Tahoma"/>
          <w:b/>
          <w:bCs/>
          <w:color w:val="000000" w:themeColor="text1"/>
          <w:sz w:val="44"/>
          <w:szCs w:val="44"/>
          <w:highlight w:val="yellow"/>
        </w:rPr>
        <w:t>6. Electrophoresis</w:t>
      </w:r>
    </w:p>
    <w:p w14:paraId="1E309478" w14:textId="77777777" w:rsidR="001960A6" w:rsidRPr="002F7459" w:rsidRDefault="001960A6">
      <w:pPr>
        <w:pStyle w:val="UnresolvedMention"/>
        <w:spacing w:after="390" w:line="465" w:lineRule="atLeast"/>
        <w:divId w:val="589311371"/>
        <w:rPr>
          <w:rFonts w:ascii="Tahoma" w:hAnsi="Tahoma" w:cs="Tahoma"/>
          <w:color w:val="000000" w:themeColor="text1"/>
          <w:sz w:val="44"/>
          <w:szCs w:val="44"/>
        </w:rPr>
      </w:pPr>
      <w:r w:rsidRPr="002F7459">
        <w:rPr>
          <w:rFonts w:ascii="Tahoma" w:hAnsi="Tahoma" w:cs="Tahoma"/>
          <w:color w:val="000000" w:themeColor="text1"/>
          <w:sz w:val="44"/>
          <w:szCs w:val="44"/>
        </w:rPr>
        <w:t>The negative and positive leads are connected to the chamber and to a power supply where the voltage is set. </w:t>
      </w:r>
      <w:r w:rsidRPr="002F7459">
        <w:rPr>
          <w:rStyle w:val="Heading2Char"/>
          <w:rFonts w:ascii="Tahoma" w:hAnsi="Tahoma" w:cs="Tahoma"/>
          <w:color w:val="000000" w:themeColor="text1"/>
          <w:sz w:val="44"/>
          <w:szCs w:val="44"/>
        </w:rPr>
        <w:t>Turning on the power supply sets up the electric field</w:t>
      </w:r>
      <w:r w:rsidRPr="002F7459">
        <w:rPr>
          <w:rFonts w:ascii="Tahoma" w:hAnsi="Tahoma" w:cs="Tahoma"/>
          <w:color w:val="000000" w:themeColor="text1"/>
          <w:sz w:val="44"/>
          <w:szCs w:val="44"/>
        </w:rPr>
        <w:t> and the negatively charged DNA samples will start to migrate through the gel and away from the negative electrode towards the positive.</w:t>
      </w:r>
    </w:p>
    <w:p w14:paraId="48BC7AA3" w14:textId="77777777" w:rsidR="001960A6" w:rsidRPr="002F7459" w:rsidRDefault="001960A6">
      <w:pPr>
        <w:pStyle w:val="Heading3"/>
        <w:spacing w:before="150" w:after="255" w:line="450" w:lineRule="atLeast"/>
        <w:divId w:val="589311371"/>
        <w:rPr>
          <w:rFonts w:ascii="Tahoma" w:eastAsia="Times New Roman" w:hAnsi="Tahoma" w:cs="Tahoma"/>
          <w:color w:val="000000" w:themeColor="text1"/>
          <w:sz w:val="44"/>
          <w:szCs w:val="44"/>
        </w:rPr>
      </w:pPr>
      <w:r w:rsidRPr="002F7459">
        <w:rPr>
          <w:rFonts w:ascii="Tahoma" w:eastAsia="Times New Roman" w:hAnsi="Tahoma" w:cs="Tahoma"/>
          <w:b/>
          <w:bCs/>
          <w:color w:val="000000" w:themeColor="text1"/>
          <w:sz w:val="44"/>
          <w:szCs w:val="44"/>
          <w:highlight w:val="yellow"/>
        </w:rPr>
        <w:t>7. Stopping electrophoresis and visualizing the DNA</w:t>
      </w:r>
    </w:p>
    <w:p w14:paraId="2658EBEC" w14:textId="004CE8FD" w:rsidR="009432C8" w:rsidRDefault="001960A6" w:rsidP="00C23342">
      <w:pPr>
        <w:pStyle w:val="UnresolvedMention"/>
        <w:pBdr>
          <w:bottom w:val="single" w:sz="12" w:space="1" w:color="auto"/>
        </w:pBdr>
        <w:spacing w:after="390" w:line="465" w:lineRule="atLeast"/>
        <w:divId w:val="1470896263"/>
        <w:rPr>
          <w:rFonts w:ascii="Tahoma" w:hAnsi="Tahoma" w:cs="Tahoma"/>
          <w:color w:val="000000" w:themeColor="text1"/>
          <w:sz w:val="44"/>
          <w:szCs w:val="44"/>
        </w:rPr>
      </w:pPr>
      <w:r w:rsidRPr="002F7459">
        <w:rPr>
          <w:rFonts w:ascii="Tahoma" w:hAnsi="Tahoma" w:cs="Tahoma"/>
          <w:color w:val="000000" w:themeColor="text1"/>
          <w:sz w:val="44"/>
          <w:szCs w:val="44"/>
        </w:rPr>
        <w:t xml:space="preserve">Once the blue dye in the DNA samples has migrated through the gel far enough, the power supply is turned off and the gel is removed and placed into an ethidium bromide solution. Ethidium bromide intercalates between DNA and is visible in UV light. Sometimes ethidium bromide is added directly to the agarose gel </w:t>
      </w:r>
      <w:r w:rsidRPr="002F7459">
        <w:rPr>
          <w:rFonts w:ascii="Tahoma" w:hAnsi="Tahoma" w:cs="Tahoma"/>
          <w:color w:val="000000" w:themeColor="text1"/>
          <w:sz w:val="44"/>
          <w:szCs w:val="44"/>
        </w:rPr>
        <w:lastRenderedPageBreak/>
        <w:t>solution in step 2. </w:t>
      </w:r>
      <w:r w:rsidRPr="002F7459">
        <w:rPr>
          <w:rStyle w:val="Heading2Char"/>
          <w:rFonts w:ascii="Tahoma" w:hAnsi="Tahoma" w:cs="Tahoma"/>
          <w:color w:val="000000" w:themeColor="text1"/>
          <w:sz w:val="44"/>
          <w:szCs w:val="44"/>
        </w:rPr>
        <w:t>The ethidium bromide stained gel is then exposed to UV light and a picture is taken.</w:t>
      </w:r>
      <w:r w:rsidRPr="002F7459">
        <w:rPr>
          <w:rFonts w:ascii="Tahoma" w:hAnsi="Tahoma" w:cs="Tahoma"/>
          <w:color w:val="000000" w:themeColor="text1"/>
          <w:sz w:val="44"/>
          <w:szCs w:val="44"/>
        </w:rPr>
        <w:t> DNA bands are visualized in from each lane corresponding to a chamber well. The DNA ladder that was loaded is also visualized and the length of the DNA bands can be estimated. An example is given in the figure below.</w:t>
      </w:r>
    </w:p>
    <w:p w14:paraId="556D7845" w14:textId="140EDE22" w:rsidR="00DF4E36" w:rsidRPr="00DF4E36" w:rsidRDefault="003E5109" w:rsidP="00C23342">
      <w:pPr>
        <w:pStyle w:val="UnresolvedMention"/>
        <w:spacing w:after="390" w:line="465" w:lineRule="atLeast"/>
        <w:divId w:val="1470896263"/>
        <w:rPr>
          <w:rFonts w:ascii="Tahoma" w:hAnsi="Tahoma" w:cs="Tahoma"/>
          <w:b/>
          <w:bCs/>
          <w:i/>
          <w:iCs/>
          <w:color w:val="000000" w:themeColor="text1"/>
          <w:sz w:val="144"/>
          <w:szCs w:val="144"/>
        </w:rPr>
      </w:pPr>
      <w:r>
        <w:rPr>
          <w:rFonts w:ascii="Tahoma" w:hAnsi="Tahoma" w:cs="Tahoma"/>
          <w:b/>
          <w:bCs/>
          <w:i/>
          <w:iCs/>
          <w:color w:val="000000" w:themeColor="text1"/>
          <w:sz w:val="144"/>
          <w:szCs w:val="144"/>
        </w:rPr>
        <w:t>Thanks</w:t>
      </w:r>
    </w:p>
    <w:p w14:paraId="698CED9B" w14:textId="77777777" w:rsidR="00807A40" w:rsidRPr="002F7459" w:rsidRDefault="00807A40">
      <w:pPr>
        <w:rPr>
          <w:color w:val="000000" w:themeColor="text1"/>
          <w:sz w:val="44"/>
          <w:szCs w:val="44"/>
        </w:rPr>
      </w:pPr>
    </w:p>
    <w:sectPr w:rsidR="00807A40" w:rsidRPr="002F74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16"/>
    <w:rsid w:val="000A27C7"/>
    <w:rsid w:val="000E5780"/>
    <w:rsid w:val="001960A6"/>
    <w:rsid w:val="002017B0"/>
    <w:rsid w:val="00296450"/>
    <w:rsid w:val="00296EC6"/>
    <w:rsid w:val="002C1DB0"/>
    <w:rsid w:val="002F7459"/>
    <w:rsid w:val="00334176"/>
    <w:rsid w:val="003C05AA"/>
    <w:rsid w:val="003E5109"/>
    <w:rsid w:val="00401452"/>
    <w:rsid w:val="00515CD3"/>
    <w:rsid w:val="005254AA"/>
    <w:rsid w:val="006308A4"/>
    <w:rsid w:val="00661334"/>
    <w:rsid w:val="006750A1"/>
    <w:rsid w:val="006F52BC"/>
    <w:rsid w:val="0077617D"/>
    <w:rsid w:val="00790449"/>
    <w:rsid w:val="007C2982"/>
    <w:rsid w:val="007D0113"/>
    <w:rsid w:val="00807A40"/>
    <w:rsid w:val="00846280"/>
    <w:rsid w:val="009432C8"/>
    <w:rsid w:val="00A3079E"/>
    <w:rsid w:val="00A5748F"/>
    <w:rsid w:val="00AB63C7"/>
    <w:rsid w:val="00B27AC5"/>
    <w:rsid w:val="00C23342"/>
    <w:rsid w:val="00CC6FA4"/>
    <w:rsid w:val="00DF4E36"/>
    <w:rsid w:val="00E13AA9"/>
    <w:rsid w:val="00E13D7D"/>
    <w:rsid w:val="00E92404"/>
    <w:rsid w:val="00E933AD"/>
    <w:rsid w:val="00FE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BFFA97"/>
  <w15:chartTrackingRefBased/>
  <w15:docId w15:val="{05F9AE3C-7579-874F-B710-9A7E725E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27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33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48F"/>
    <w:rPr>
      <w:color w:val="0563C1" w:themeColor="hyperlink"/>
      <w:u w:val="single"/>
    </w:rPr>
  </w:style>
  <w:style w:type="character" w:styleId="UnresolvedMention">
    <w:name w:val="Unresolved Mention"/>
    <w:basedOn w:val="DefaultParagraphFont"/>
    <w:uiPriority w:val="99"/>
    <w:unhideWhenUsed/>
    <w:rsid w:val="00A5748F"/>
    <w:rPr>
      <w:color w:val="605E5C"/>
      <w:shd w:val="clear" w:color="auto" w:fill="E1DFDD"/>
    </w:rPr>
  </w:style>
  <w:style w:type="character" w:customStyle="1" w:styleId="Heading2Char">
    <w:name w:val="Heading 2 Char"/>
    <w:basedOn w:val="DefaultParagraphFont"/>
    <w:link w:val="Heading2"/>
    <w:uiPriority w:val="9"/>
    <w:semiHidden/>
    <w:rsid w:val="000A27C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A27C7"/>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E933A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93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896263">
      <w:bodyDiv w:val="1"/>
      <w:marLeft w:val="0"/>
      <w:marRight w:val="0"/>
      <w:marTop w:val="0"/>
      <w:marBottom w:val="0"/>
      <w:divBdr>
        <w:top w:val="none" w:sz="0" w:space="0" w:color="auto"/>
        <w:left w:val="none" w:sz="0" w:space="0" w:color="auto"/>
        <w:bottom w:val="none" w:sz="0" w:space="0" w:color="auto"/>
        <w:right w:val="none" w:sz="0" w:space="0" w:color="auto"/>
      </w:divBdr>
      <w:divsChild>
        <w:div w:id="1108279980">
          <w:marLeft w:val="0"/>
          <w:marRight w:val="0"/>
          <w:marTop w:val="0"/>
          <w:marBottom w:val="0"/>
          <w:divBdr>
            <w:top w:val="none" w:sz="0" w:space="0" w:color="auto"/>
            <w:left w:val="none" w:sz="0" w:space="0" w:color="auto"/>
            <w:bottom w:val="none" w:sz="0" w:space="0" w:color="auto"/>
            <w:right w:val="none" w:sz="0" w:space="0" w:color="auto"/>
          </w:divBdr>
        </w:div>
        <w:div w:id="58931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en.wikipedia.org/wiki/Molecular-weight_size_marker" TargetMode="External" /><Relationship Id="rId4" Type="http://schemas.openxmlformats.org/officeDocument/2006/relationships/hyperlink" Target="mailto:irfanzarrar9900@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irfanzarrar9900@gmail.com</dc:creator>
  <cp:keywords/>
  <dc:description/>
  <cp:lastModifiedBy>irfanzarrar9900@gmail.com</cp:lastModifiedBy>
  <cp:revision>2</cp:revision>
  <dcterms:created xsi:type="dcterms:W3CDTF">2020-07-11T18:17:00Z</dcterms:created>
  <dcterms:modified xsi:type="dcterms:W3CDTF">2020-07-11T18:17:00Z</dcterms:modified>
</cp:coreProperties>
</file>