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ACF91" w14:textId="77777777" w:rsidR="00574D09" w:rsidRDefault="00574D09" w:rsidP="00574D09">
      <w:pPr>
        <w:pStyle w:val="Title"/>
        <w:spacing w:line="360" w:lineRule="auto"/>
      </w:pPr>
      <w:r w:rsidRPr="00574D09">
        <w:rPr>
          <w:rFonts w:cs="Times New Roman"/>
          <w:b/>
          <w:bCs/>
          <w:sz w:val="48"/>
          <w:szCs w:val="48"/>
        </w:rPr>
        <w:t>Sessional</w:t>
      </w:r>
      <w:r>
        <w:rPr>
          <w:b/>
          <w:bCs/>
          <w:sz w:val="48"/>
          <w:szCs w:val="48"/>
        </w:rPr>
        <w:t xml:space="preserve"> Assignment</w:t>
      </w:r>
      <w:r>
        <w:tab/>
      </w:r>
      <w:r>
        <w:tab/>
      </w:r>
    </w:p>
    <w:p w14:paraId="4BF9DF1E" w14:textId="77777777" w:rsidR="00574D09" w:rsidRDefault="00574D09" w:rsidP="00574D09">
      <w:pPr>
        <w:tabs>
          <w:tab w:val="right" w:pos="8312"/>
        </w:tabs>
        <w:rPr>
          <w:rFonts w:asciiTheme="majorHAnsi" w:hAnsiTheme="majorHAnsi"/>
          <w:i/>
          <w:iCs/>
          <w:sz w:val="36"/>
          <w:szCs w:val="36"/>
          <w:lang w:val="en-GB"/>
        </w:rPr>
      </w:pPr>
      <w:r>
        <w:rPr>
          <w:rFonts w:asciiTheme="majorHAnsi" w:hAnsiTheme="majorHAnsi"/>
          <w:b/>
          <w:bCs/>
          <w:i/>
          <w:iCs/>
          <w:sz w:val="44"/>
          <w:szCs w:val="44"/>
        </w:rPr>
        <w:t xml:space="preserve">ISLAMIC STUDIES </w:t>
      </w:r>
      <w:r>
        <w:rPr>
          <w:rFonts w:asciiTheme="majorHAnsi" w:hAnsiTheme="majorHAnsi"/>
          <w:b/>
          <w:bCs/>
          <w:i/>
          <w:iCs/>
          <w:sz w:val="44"/>
          <w:szCs w:val="44"/>
        </w:rPr>
        <w:tab/>
        <w:t xml:space="preserve">             </w:t>
      </w:r>
    </w:p>
    <w:p w14:paraId="76B2ADC9" w14:textId="77777777" w:rsidR="00B3007C" w:rsidRDefault="00574D09" w:rsidP="00574D09">
      <w:pPr>
        <w:pStyle w:val="Title"/>
        <w:spacing w:line="360" w:lineRule="auto"/>
        <w:rPr>
          <w:rStyle w:val="BookTitle"/>
          <w:sz w:val="40"/>
          <w:szCs w:val="40"/>
        </w:rPr>
      </w:pPr>
      <w:r>
        <w:rPr>
          <w:rStyle w:val="BookTitle"/>
          <w:sz w:val="40"/>
          <w:szCs w:val="40"/>
        </w:rPr>
        <w:t>Submitted To:    DR.</w:t>
      </w:r>
      <w:r w:rsidR="00937E8F">
        <w:rPr>
          <w:rStyle w:val="BookTitle"/>
          <w:sz w:val="40"/>
          <w:szCs w:val="40"/>
        </w:rPr>
        <w:t xml:space="preserve"> Muhammad </w:t>
      </w:r>
      <w:r>
        <w:rPr>
          <w:rStyle w:val="BookTitle"/>
          <w:sz w:val="40"/>
          <w:szCs w:val="40"/>
        </w:rPr>
        <w:t>SOHAIL</w:t>
      </w:r>
      <w:r>
        <w:rPr>
          <w:rStyle w:val="BookTitle"/>
          <w:sz w:val="40"/>
          <w:szCs w:val="40"/>
        </w:rPr>
        <w:tab/>
      </w:r>
      <w:r>
        <w:rPr>
          <w:rStyle w:val="BookTitle"/>
          <w:sz w:val="40"/>
          <w:szCs w:val="40"/>
        </w:rPr>
        <w:tab/>
      </w:r>
      <w:r>
        <w:rPr>
          <w:rStyle w:val="BookTitle"/>
          <w:sz w:val="40"/>
          <w:szCs w:val="40"/>
        </w:rPr>
        <w:tab/>
        <w:t xml:space="preserve">                                              Submitted By:   </w:t>
      </w:r>
      <w:r w:rsidR="00163892">
        <w:rPr>
          <w:rStyle w:val="BookTitle"/>
          <w:sz w:val="40"/>
          <w:szCs w:val="40"/>
        </w:rPr>
        <w:t>Abdullah ijaz</w:t>
      </w:r>
      <w:r w:rsidR="00111B81">
        <w:rPr>
          <w:rStyle w:val="BookTitle"/>
          <w:sz w:val="40"/>
          <w:szCs w:val="40"/>
        </w:rPr>
        <w:t xml:space="preserve">        </w:t>
      </w:r>
      <w:r>
        <w:rPr>
          <w:rStyle w:val="BookTitle"/>
          <w:sz w:val="40"/>
          <w:szCs w:val="40"/>
        </w:rPr>
        <w:tab/>
      </w:r>
      <w:r>
        <w:rPr>
          <w:rStyle w:val="BookTitle"/>
          <w:sz w:val="40"/>
          <w:szCs w:val="40"/>
        </w:rPr>
        <w:tab/>
      </w:r>
      <w:r>
        <w:rPr>
          <w:rStyle w:val="BookTitle"/>
          <w:sz w:val="40"/>
          <w:szCs w:val="40"/>
        </w:rPr>
        <w:tab/>
      </w:r>
      <w:r>
        <w:rPr>
          <w:rStyle w:val="BookTitle"/>
          <w:sz w:val="40"/>
          <w:szCs w:val="40"/>
        </w:rPr>
        <w:tab/>
        <w:t xml:space="preserve">     Student ID:        16</w:t>
      </w:r>
      <w:r w:rsidR="00111B81">
        <w:rPr>
          <w:rStyle w:val="BookTitle"/>
          <w:sz w:val="40"/>
          <w:szCs w:val="40"/>
        </w:rPr>
        <w:t>9</w:t>
      </w:r>
      <w:r w:rsidR="00163892">
        <w:rPr>
          <w:rStyle w:val="BookTitle"/>
          <w:sz w:val="40"/>
          <w:szCs w:val="40"/>
        </w:rPr>
        <w:t>84</w:t>
      </w:r>
    </w:p>
    <w:p w14:paraId="4BF15BE3" w14:textId="56077224" w:rsidR="00574D09" w:rsidRDefault="00574D09" w:rsidP="00574D09">
      <w:pPr>
        <w:pStyle w:val="Title"/>
        <w:spacing w:line="360" w:lineRule="auto"/>
        <w:rPr>
          <w:rStyle w:val="BookTitle"/>
          <w:sz w:val="40"/>
          <w:szCs w:val="40"/>
        </w:rPr>
      </w:pP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t xml:space="preserve">   Program / Semester: BBA, First (1</w:t>
      </w:r>
      <w:r>
        <w:rPr>
          <w:rStyle w:val="BookTitle"/>
          <w:sz w:val="40"/>
          <w:szCs w:val="40"/>
          <w:vertAlign w:val="superscript"/>
        </w:rPr>
        <w:t>st</w:t>
      </w:r>
      <w:r>
        <w:rPr>
          <w:rStyle w:val="BookTitle"/>
          <w:sz w:val="40"/>
          <w:szCs w:val="40"/>
        </w:rPr>
        <w:t>)</w:t>
      </w:r>
    </w:p>
    <w:p w14:paraId="640E09A7" w14:textId="77777777" w:rsidR="00937E8F" w:rsidRPr="00937E8F" w:rsidRDefault="00937E8F" w:rsidP="00937E8F">
      <w:pPr>
        <w:rPr>
          <w:lang w:val="en-GB"/>
        </w:rPr>
      </w:pPr>
    </w:p>
    <w:p w14:paraId="055EF314" w14:textId="77777777" w:rsidR="00574D09" w:rsidRPr="00574D09" w:rsidRDefault="00574D09" w:rsidP="0002525A">
      <w:pPr>
        <w:shd w:val="clear" w:color="auto" w:fill="FFFFFF"/>
        <w:spacing w:after="150" w:line="240" w:lineRule="auto"/>
        <w:jc w:val="both"/>
        <w:rPr>
          <w:b/>
          <w:bCs/>
        </w:rPr>
      </w:pPr>
    </w:p>
    <w:p w14:paraId="0FBA8678" w14:textId="77777777" w:rsidR="00937E8F" w:rsidRPr="0064633F" w:rsidRDefault="00937E8F" w:rsidP="00937E8F">
      <w:pPr>
        <w:shd w:val="clear" w:color="auto" w:fill="FFFFFF"/>
        <w:spacing w:before="168" w:line="500" w:lineRule="atLeast"/>
        <w:ind w:left="168" w:right="168"/>
        <w:jc w:val="center"/>
        <w:rPr>
          <w:rFonts w:asciiTheme="majorHAnsi" w:eastAsia="Times New Roman" w:hAnsiTheme="majorHAnsi"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4633F">
        <w:rPr>
          <w:rFonts w:asciiTheme="majorHAnsi" w:eastAsia="Times New Roman" w:hAnsiTheme="majorHAnsi" w:cs="Arial"/>
          <w:b/>
          <w:color w:val="000000" w:themeColor="text1"/>
          <w:sz w:val="72"/>
          <w:szCs w:val="7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بِسْمِ</w:t>
      </w:r>
      <w:r w:rsidRPr="0064633F">
        <w:rPr>
          <w:rFonts w:asciiTheme="majorHAnsi" w:eastAsia="Times New Roman" w:hAnsiTheme="majorHAnsi" w:cstheme="minorHAnsi"/>
          <w:b/>
          <w:color w:val="000000" w:themeColor="text1"/>
          <w:sz w:val="72"/>
          <w:szCs w:val="7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4633F">
        <w:rPr>
          <w:rFonts w:asciiTheme="majorHAnsi" w:eastAsia="Times New Roman" w:hAnsiTheme="majorHAnsi" w:cs="Arial"/>
          <w:b/>
          <w:color w:val="000000" w:themeColor="text1"/>
          <w:sz w:val="72"/>
          <w:szCs w:val="7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اللَّهِ</w:t>
      </w:r>
      <w:r w:rsidRPr="0064633F">
        <w:rPr>
          <w:rFonts w:asciiTheme="majorHAnsi" w:eastAsia="Times New Roman" w:hAnsiTheme="majorHAnsi" w:cstheme="minorHAnsi"/>
          <w:b/>
          <w:color w:val="000000" w:themeColor="text1"/>
          <w:sz w:val="72"/>
          <w:szCs w:val="7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4633F">
        <w:rPr>
          <w:rFonts w:asciiTheme="majorHAnsi" w:eastAsia="Times New Roman" w:hAnsiTheme="majorHAnsi" w:cs="Arial"/>
          <w:b/>
          <w:color w:val="000000" w:themeColor="text1"/>
          <w:sz w:val="72"/>
          <w:szCs w:val="7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الرَّحْمَنِ</w:t>
      </w:r>
      <w:r w:rsidRPr="0064633F">
        <w:rPr>
          <w:rFonts w:asciiTheme="majorHAnsi" w:eastAsia="Times New Roman" w:hAnsiTheme="majorHAnsi" w:cstheme="minorHAnsi"/>
          <w:b/>
          <w:color w:val="000000" w:themeColor="text1"/>
          <w:sz w:val="72"/>
          <w:szCs w:val="7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4633F">
        <w:rPr>
          <w:rFonts w:asciiTheme="majorHAnsi" w:eastAsia="Times New Roman" w:hAnsiTheme="majorHAnsi" w:cs="Arial"/>
          <w:b/>
          <w:color w:val="000000" w:themeColor="text1"/>
          <w:sz w:val="72"/>
          <w:szCs w:val="7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الرَّحِيمِ</w:t>
      </w:r>
    </w:p>
    <w:p w14:paraId="01C56D1C" w14:textId="09954116" w:rsidR="00937E8F" w:rsidRDefault="00937E8F" w:rsidP="00937E8F">
      <w:pPr>
        <w:shd w:val="clear" w:color="auto" w:fill="FFFFFF"/>
        <w:spacing w:after="0" w:line="240" w:lineRule="auto"/>
        <w:jc w:val="center"/>
        <w:rPr>
          <w:rFonts w:eastAsia="Times New Roman" w:cstheme="minorHAnsi"/>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0CC1">
        <w:rPr>
          <w:rFonts w:eastAsia="Times New Roman" w:cstheme="minorHAnsi"/>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the Name of Allah, the Most Gracious, the Most Merciful</w:t>
      </w:r>
    </w:p>
    <w:p w14:paraId="3DEE8E4F" w14:textId="77777777" w:rsidR="00937E8F" w:rsidRDefault="00937E8F" w:rsidP="00937E8F">
      <w:pPr>
        <w:shd w:val="clear" w:color="auto" w:fill="FFFFFF"/>
        <w:spacing w:after="0" w:line="240" w:lineRule="auto"/>
        <w:jc w:val="center"/>
        <w:rPr>
          <w:rFonts w:eastAsia="Times New Roman" w:cstheme="minorHAnsi"/>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69FF10D" w14:textId="0EC752A7" w:rsidR="0002525A" w:rsidRPr="0002525A" w:rsidRDefault="0002525A" w:rsidP="0002525A">
      <w:pPr>
        <w:shd w:val="clear" w:color="auto" w:fill="FFFFFF"/>
        <w:spacing w:after="150" w:line="240" w:lineRule="auto"/>
        <w:jc w:val="both"/>
        <w:rPr>
          <w:rFonts w:ascii="Arial" w:eastAsia="Times New Roman" w:hAnsi="Arial" w:cs="Arial"/>
          <w:color w:val="333333"/>
          <w:sz w:val="36"/>
          <w:szCs w:val="36"/>
        </w:rPr>
      </w:pPr>
    </w:p>
    <w:p w14:paraId="60EF4EB2" w14:textId="77777777" w:rsidR="0002525A" w:rsidRPr="0002525A" w:rsidRDefault="0002525A" w:rsidP="0002525A">
      <w:pPr>
        <w:shd w:val="clear" w:color="auto" w:fill="FFFFFF"/>
        <w:spacing w:after="0" w:line="240" w:lineRule="auto"/>
        <w:rPr>
          <w:rFonts w:ascii="Arial" w:eastAsia="Times New Roman" w:hAnsi="Arial" w:cs="Arial"/>
          <w:color w:val="333333"/>
          <w:sz w:val="28"/>
          <w:szCs w:val="28"/>
          <w:u w:val="single"/>
        </w:rPr>
      </w:pPr>
      <w:r w:rsidRPr="00574D09">
        <w:rPr>
          <w:rFonts w:ascii="Arial" w:eastAsia="Times New Roman" w:hAnsi="Arial" w:cs="Arial"/>
          <w:color w:val="333333"/>
          <w:sz w:val="28"/>
          <w:szCs w:val="28"/>
          <w:u w:val="single"/>
        </w:rPr>
        <w:t>(The Distinction)</w:t>
      </w:r>
    </w:p>
    <w:p w14:paraId="57AAEDBC" w14:textId="77777777" w:rsidR="0002525A" w:rsidRPr="0002525A" w:rsidRDefault="0002525A" w:rsidP="0002525A">
      <w:pPr>
        <w:shd w:val="clear" w:color="auto" w:fill="FFFFFF"/>
        <w:spacing w:after="0" w:line="240" w:lineRule="auto"/>
        <w:rPr>
          <w:rFonts w:ascii="Arial" w:eastAsia="Times New Roman" w:hAnsi="Arial" w:cs="Arial"/>
          <w:color w:val="333333"/>
          <w:sz w:val="28"/>
          <w:szCs w:val="28"/>
          <w:u w:val="single"/>
        </w:rPr>
      </w:pPr>
      <w:r w:rsidRPr="00574D09">
        <w:rPr>
          <w:rFonts w:ascii="Arial" w:eastAsia="Times New Roman" w:hAnsi="Arial" w:cs="Arial"/>
          <w:color w:val="333333"/>
          <w:sz w:val="28"/>
          <w:szCs w:val="28"/>
          <w:u w:val="single"/>
        </w:rPr>
        <w:t>(Revealed in Mecca)</w:t>
      </w:r>
    </w:p>
    <w:p w14:paraId="536F34CA" w14:textId="77777777" w:rsidR="0002525A" w:rsidRPr="0002525A" w:rsidRDefault="0002525A" w:rsidP="0002525A">
      <w:pPr>
        <w:shd w:val="clear" w:color="auto" w:fill="FFFFFF"/>
        <w:spacing w:after="0" w:line="240" w:lineRule="auto"/>
        <w:rPr>
          <w:rFonts w:ascii="Arial" w:eastAsia="Times New Roman" w:hAnsi="Arial" w:cs="Arial"/>
          <w:color w:val="333333"/>
          <w:sz w:val="28"/>
          <w:szCs w:val="28"/>
          <w:u w:val="single"/>
        </w:rPr>
      </w:pPr>
      <w:r w:rsidRPr="00574D09">
        <w:rPr>
          <w:rFonts w:ascii="Arial" w:eastAsia="Times New Roman" w:hAnsi="Arial" w:cs="Arial"/>
          <w:color w:val="333333"/>
          <w:sz w:val="28"/>
          <w:szCs w:val="28"/>
          <w:u w:val="single"/>
        </w:rPr>
        <w:t>(77 verses in 6 sections0)</w:t>
      </w:r>
    </w:p>
    <w:bookmarkStart w:id="0" w:name="feature-sura-al-furqan"/>
    <w:p w14:paraId="6C490E02" w14:textId="77777777" w:rsidR="0002525A" w:rsidRPr="0002525A" w:rsidRDefault="0002525A" w:rsidP="0002525A">
      <w:pPr>
        <w:shd w:val="clear" w:color="auto" w:fill="FFFFFF"/>
        <w:spacing w:before="300" w:after="150" w:line="240" w:lineRule="auto"/>
        <w:outlineLvl w:val="1"/>
        <w:rPr>
          <w:rFonts w:ascii="Arial" w:eastAsia="Times New Roman" w:hAnsi="Arial" w:cs="Arial"/>
          <w:b/>
          <w:bCs/>
          <w:color w:val="333333"/>
          <w:sz w:val="32"/>
          <w:szCs w:val="32"/>
        </w:rPr>
      </w:pPr>
      <w:r w:rsidRPr="0002525A">
        <w:rPr>
          <w:rFonts w:ascii="Arial" w:eastAsia="Times New Roman" w:hAnsi="Arial" w:cs="Arial"/>
          <w:b/>
          <w:bCs/>
          <w:color w:val="333333"/>
          <w:sz w:val="32"/>
          <w:szCs w:val="32"/>
        </w:rPr>
        <w:fldChar w:fldCharType="begin"/>
      </w:r>
      <w:r w:rsidRPr="0002525A">
        <w:rPr>
          <w:rFonts w:ascii="Arial" w:eastAsia="Times New Roman" w:hAnsi="Arial" w:cs="Arial"/>
          <w:b/>
          <w:bCs/>
          <w:color w:val="333333"/>
          <w:sz w:val="32"/>
          <w:szCs w:val="32"/>
        </w:rPr>
        <w:instrText xml:space="preserve"> HYPERLINK "https://www.al-islam.org/enlightening-commentary-light-holy-quran-vol-11/sura-al-furqan-chapter-25" \l "feature-sura-al-furqan" </w:instrText>
      </w:r>
      <w:r w:rsidRPr="0002525A">
        <w:rPr>
          <w:rFonts w:ascii="Arial" w:eastAsia="Times New Roman" w:hAnsi="Arial" w:cs="Arial"/>
          <w:b/>
          <w:bCs/>
          <w:color w:val="333333"/>
          <w:sz w:val="32"/>
          <w:szCs w:val="32"/>
        </w:rPr>
        <w:fldChar w:fldCharType="separate"/>
      </w:r>
      <w:r w:rsidRPr="0002525A">
        <w:rPr>
          <w:rFonts w:ascii="Arial" w:eastAsia="Times New Roman" w:hAnsi="Arial" w:cs="Arial"/>
          <w:b/>
          <w:bCs/>
          <w:color w:val="202020"/>
          <w:sz w:val="32"/>
          <w:szCs w:val="32"/>
        </w:rPr>
        <w:t>The Feature of Sura Al-Furqan</w:t>
      </w:r>
      <w:r w:rsidRPr="0002525A">
        <w:rPr>
          <w:rFonts w:ascii="Arial" w:eastAsia="Times New Roman" w:hAnsi="Arial" w:cs="Arial"/>
          <w:b/>
          <w:bCs/>
          <w:color w:val="333333"/>
          <w:sz w:val="32"/>
          <w:szCs w:val="32"/>
        </w:rPr>
        <w:fldChar w:fldCharType="end"/>
      </w:r>
      <w:bookmarkEnd w:id="0"/>
    </w:p>
    <w:p w14:paraId="49AB60C1" w14:textId="68CB6E9C" w:rsidR="0002525A" w:rsidRPr="00AE724B" w:rsidRDefault="0002525A" w:rsidP="0002525A">
      <w:pPr>
        <w:shd w:val="clear" w:color="auto" w:fill="FFFFFF"/>
        <w:spacing w:after="150" w:line="240" w:lineRule="auto"/>
        <w:jc w:val="both"/>
        <w:rPr>
          <w:rFonts w:eastAsia="Times New Roman"/>
          <w:color w:val="333333"/>
          <w:sz w:val="32"/>
          <w:szCs w:val="32"/>
        </w:rPr>
      </w:pPr>
      <w:r w:rsidRPr="00AE724B">
        <w:rPr>
          <w:rFonts w:eastAsia="Times New Roman"/>
          <w:color w:val="333333"/>
          <w:sz w:val="32"/>
          <w:szCs w:val="32"/>
        </w:rPr>
        <w:lastRenderedPageBreak/>
        <w:t xml:space="preserve">This Sura contains </w:t>
      </w:r>
      <w:r w:rsidR="00937E8F" w:rsidRPr="00AE724B">
        <w:rPr>
          <w:rFonts w:eastAsia="Times New Roman"/>
          <w:color w:val="333333"/>
          <w:sz w:val="32"/>
          <w:szCs w:val="32"/>
        </w:rPr>
        <w:t>seventy-seven</w:t>
      </w:r>
      <w:r w:rsidRPr="00AE724B">
        <w:rPr>
          <w:rFonts w:eastAsia="Times New Roman"/>
          <w:color w:val="333333"/>
          <w:sz w:val="32"/>
          <w:szCs w:val="32"/>
        </w:rPr>
        <w:t xml:space="preserve"> verses and it has been sent down in Mecca.</w:t>
      </w:r>
    </w:p>
    <w:p w14:paraId="4EABBA08" w14:textId="77777777" w:rsidR="0002525A" w:rsidRPr="00AE724B" w:rsidRDefault="0002525A" w:rsidP="0002525A">
      <w:pPr>
        <w:shd w:val="clear" w:color="auto" w:fill="FFFFFF"/>
        <w:spacing w:after="150" w:line="240" w:lineRule="auto"/>
        <w:jc w:val="both"/>
        <w:rPr>
          <w:rFonts w:eastAsia="Times New Roman"/>
          <w:color w:val="333333"/>
          <w:sz w:val="32"/>
          <w:szCs w:val="32"/>
        </w:rPr>
      </w:pPr>
      <w:r w:rsidRPr="00AE724B">
        <w:rPr>
          <w:rFonts w:eastAsia="Times New Roman"/>
          <w:color w:val="333333"/>
          <w:sz w:val="32"/>
          <w:szCs w:val="32"/>
        </w:rPr>
        <w:t>In the first verses of this Sura, the Qur’an has rendered it into ‘Furqan’ which means the separator of right from wrong; and that is why this Sura has been called ‘Furqan’.</w:t>
      </w:r>
    </w:p>
    <w:p w14:paraId="2D0CB0A8" w14:textId="77777777" w:rsidR="0002525A" w:rsidRPr="00AE724B" w:rsidRDefault="0002525A" w:rsidP="0002525A">
      <w:pPr>
        <w:shd w:val="clear" w:color="auto" w:fill="FFFFFF"/>
        <w:spacing w:after="150" w:line="240" w:lineRule="auto"/>
        <w:jc w:val="both"/>
        <w:rPr>
          <w:rFonts w:eastAsia="Times New Roman"/>
          <w:color w:val="333333"/>
          <w:sz w:val="32"/>
          <w:szCs w:val="32"/>
        </w:rPr>
      </w:pPr>
      <w:r w:rsidRPr="00AE724B">
        <w:rPr>
          <w:rFonts w:eastAsia="Times New Roman"/>
          <w:color w:val="333333"/>
          <w:sz w:val="32"/>
          <w:szCs w:val="32"/>
        </w:rPr>
        <w:t>This Sura consists of some verses about the pretexts of the pagans and the answers given to them.</w:t>
      </w:r>
    </w:p>
    <w:p w14:paraId="5AE1D826" w14:textId="77777777" w:rsidR="0002525A" w:rsidRPr="00AE724B" w:rsidRDefault="0002525A" w:rsidP="0002525A">
      <w:pPr>
        <w:shd w:val="clear" w:color="auto" w:fill="FFFFFF"/>
        <w:spacing w:after="150" w:line="240" w:lineRule="auto"/>
        <w:jc w:val="both"/>
        <w:rPr>
          <w:rFonts w:eastAsia="Times New Roman"/>
          <w:color w:val="333333"/>
          <w:sz w:val="32"/>
          <w:szCs w:val="32"/>
        </w:rPr>
      </w:pPr>
      <w:r w:rsidRPr="00AE724B">
        <w:rPr>
          <w:rFonts w:eastAsia="Times New Roman"/>
          <w:color w:val="333333"/>
          <w:sz w:val="32"/>
          <w:szCs w:val="32"/>
        </w:rPr>
        <w:t>They are also about the lives of the former peoples, such as; the people of Rass, and the people’s regret in the Hereafter, the signs of Unity, the greatness of Allah in nature, and the comparison of believers with unbelievers; but the most important part of the verses of this holy Sura is about th</w:t>
      </w:r>
      <w:r w:rsidR="00574D09" w:rsidRPr="00AE724B">
        <w:rPr>
          <w:rFonts w:eastAsia="Times New Roman"/>
          <w:color w:val="333333"/>
          <w:sz w:val="32"/>
          <w:szCs w:val="32"/>
        </w:rPr>
        <w:t>e qualities of ibad-ur-rahman</w:t>
      </w:r>
      <w:r w:rsidRPr="00AE724B">
        <w:rPr>
          <w:rFonts w:eastAsia="Times New Roman"/>
          <w:color w:val="333333"/>
          <w:sz w:val="32"/>
          <w:szCs w:val="32"/>
        </w:rPr>
        <w:t xml:space="preserve"> (the servants of Allah) who are the true servants of Allah, which begins from verse 63 up to the end of the Sura.</w:t>
      </w:r>
    </w:p>
    <w:p w14:paraId="252E0FB6" w14:textId="77777777" w:rsidR="0002525A" w:rsidRPr="00AE724B" w:rsidRDefault="0002525A" w:rsidP="0002525A">
      <w:pPr>
        <w:shd w:val="clear" w:color="auto" w:fill="FFFFFF"/>
        <w:spacing w:after="150" w:line="240" w:lineRule="auto"/>
        <w:jc w:val="both"/>
        <w:rPr>
          <w:rFonts w:eastAsia="Times New Roman"/>
          <w:color w:val="333333"/>
          <w:sz w:val="32"/>
          <w:szCs w:val="32"/>
        </w:rPr>
      </w:pPr>
      <w:r w:rsidRPr="00AE724B">
        <w:rPr>
          <w:rFonts w:eastAsia="Times New Roman"/>
          <w:color w:val="333333"/>
          <w:sz w:val="32"/>
          <w:szCs w:val="32"/>
        </w:rPr>
        <w:t xml:space="preserve">We hope, by reciting these verses and contemplating on them, which results the improvement of our </w:t>
      </w:r>
      <w:r w:rsidR="00574D09" w:rsidRPr="00AE724B">
        <w:rPr>
          <w:rFonts w:eastAsia="Times New Roman"/>
          <w:color w:val="333333"/>
          <w:sz w:val="32"/>
          <w:szCs w:val="32"/>
        </w:rPr>
        <w:t>behavior</w:t>
      </w:r>
      <w:r w:rsidRPr="00AE724B">
        <w:rPr>
          <w:rFonts w:eastAsia="Times New Roman"/>
          <w:color w:val="333333"/>
          <w:sz w:val="32"/>
          <w:szCs w:val="32"/>
        </w:rPr>
        <w:t xml:space="preserve"> and manner basing on these qualities, we can pave the way of receiving the Divine grace and </w:t>
      </w:r>
      <w:r w:rsidR="00574D09" w:rsidRPr="00AE724B">
        <w:rPr>
          <w:rFonts w:eastAsia="Times New Roman"/>
          <w:color w:val="333333"/>
          <w:sz w:val="32"/>
          <w:szCs w:val="32"/>
        </w:rPr>
        <w:t>favors</w:t>
      </w:r>
      <w:r w:rsidRPr="00AE724B">
        <w:rPr>
          <w:rFonts w:eastAsia="Times New Roman"/>
          <w:color w:val="333333"/>
          <w:sz w:val="32"/>
          <w:szCs w:val="32"/>
        </w:rPr>
        <w:t xml:space="preserve"> in the world and Hereafter and entering Paradise.</w:t>
      </w:r>
    </w:p>
    <w:bookmarkStart w:id="1" w:name="virtue-reciting-al-furqan"/>
    <w:p w14:paraId="731D6DCA" w14:textId="77777777" w:rsidR="0002525A" w:rsidRPr="0002525A" w:rsidRDefault="0002525A" w:rsidP="0002525A">
      <w:pPr>
        <w:shd w:val="clear" w:color="auto" w:fill="FFFFFF"/>
        <w:spacing w:before="300" w:after="150" w:line="240" w:lineRule="auto"/>
        <w:outlineLvl w:val="1"/>
        <w:rPr>
          <w:rFonts w:ascii="Arial" w:eastAsia="Times New Roman" w:hAnsi="Arial" w:cs="Arial"/>
          <w:b/>
          <w:bCs/>
          <w:color w:val="333333"/>
          <w:sz w:val="36"/>
          <w:szCs w:val="36"/>
        </w:rPr>
      </w:pPr>
      <w:r w:rsidRPr="0002525A">
        <w:rPr>
          <w:rFonts w:ascii="Arial" w:eastAsia="Times New Roman" w:hAnsi="Arial" w:cs="Arial"/>
          <w:b/>
          <w:bCs/>
          <w:color w:val="333333"/>
          <w:sz w:val="36"/>
          <w:szCs w:val="36"/>
        </w:rPr>
        <w:fldChar w:fldCharType="begin"/>
      </w:r>
      <w:r w:rsidRPr="0002525A">
        <w:rPr>
          <w:rFonts w:ascii="Arial" w:eastAsia="Times New Roman" w:hAnsi="Arial" w:cs="Arial"/>
          <w:b/>
          <w:bCs/>
          <w:color w:val="333333"/>
          <w:sz w:val="36"/>
          <w:szCs w:val="36"/>
        </w:rPr>
        <w:instrText xml:space="preserve"> HYPERLINK "https://www.al-islam.org/enlightening-commentary-light-holy-quran-vol-11/sura-al-furqan-chapter-25" \l "virtue-reciting-al-furqan" </w:instrText>
      </w:r>
      <w:r w:rsidRPr="0002525A">
        <w:rPr>
          <w:rFonts w:ascii="Arial" w:eastAsia="Times New Roman" w:hAnsi="Arial" w:cs="Arial"/>
          <w:b/>
          <w:bCs/>
          <w:color w:val="333333"/>
          <w:sz w:val="36"/>
          <w:szCs w:val="36"/>
        </w:rPr>
        <w:fldChar w:fldCharType="separate"/>
      </w:r>
      <w:r w:rsidRPr="0002525A">
        <w:rPr>
          <w:rFonts w:ascii="Arial" w:eastAsia="Times New Roman" w:hAnsi="Arial" w:cs="Arial"/>
          <w:b/>
          <w:bCs/>
          <w:color w:val="202020"/>
          <w:sz w:val="36"/>
          <w:szCs w:val="36"/>
        </w:rPr>
        <w:t>The Virtue of Reciting Al-Furqan</w:t>
      </w:r>
      <w:r w:rsidRPr="0002525A">
        <w:rPr>
          <w:rFonts w:ascii="Arial" w:eastAsia="Times New Roman" w:hAnsi="Arial" w:cs="Arial"/>
          <w:b/>
          <w:bCs/>
          <w:color w:val="333333"/>
          <w:sz w:val="36"/>
          <w:szCs w:val="36"/>
        </w:rPr>
        <w:fldChar w:fldCharType="end"/>
      </w:r>
      <w:bookmarkEnd w:id="1"/>
    </w:p>
    <w:p w14:paraId="4B09D2D2" w14:textId="77777777" w:rsidR="0002525A" w:rsidRPr="00AE724B" w:rsidRDefault="0002525A" w:rsidP="0002525A">
      <w:pPr>
        <w:shd w:val="clear" w:color="auto" w:fill="FFFFFF"/>
        <w:spacing w:after="150" w:line="240" w:lineRule="auto"/>
        <w:jc w:val="both"/>
        <w:rPr>
          <w:rFonts w:eastAsia="Times New Roman" w:cs="Arial"/>
          <w:color w:val="333333"/>
          <w:sz w:val="32"/>
          <w:szCs w:val="32"/>
        </w:rPr>
      </w:pPr>
      <w:r w:rsidRPr="00AE724B">
        <w:rPr>
          <w:rFonts w:eastAsia="Times New Roman" w:cs="Arial"/>
          <w:color w:val="333333"/>
          <w:sz w:val="32"/>
          <w:szCs w:val="32"/>
        </w:rPr>
        <w:t>There is a tradition quoted from Ishaq-ibn-Ammar from Hadrat ‘Abul-Hassan Musa-ibn-Ja’far who told him.</w:t>
      </w:r>
    </w:p>
    <w:p w14:paraId="52E9A69E" w14:textId="77777777" w:rsidR="0002525A" w:rsidRPr="00AE724B" w:rsidRDefault="0002525A" w:rsidP="0002525A">
      <w:pPr>
        <w:shd w:val="clear" w:color="auto" w:fill="FFFFFF"/>
        <w:spacing w:after="150" w:line="240" w:lineRule="auto"/>
        <w:jc w:val="both"/>
        <w:rPr>
          <w:rFonts w:eastAsia="Times New Roman" w:cs="Arial"/>
          <w:color w:val="333333"/>
          <w:sz w:val="32"/>
          <w:szCs w:val="32"/>
        </w:rPr>
      </w:pPr>
      <w:r w:rsidRPr="00AE724B">
        <w:rPr>
          <w:rFonts w:eastAsia="Times New Roman" w:cs="Arial"/>
          <w:color w:val="333333"/>
          <w:sz w:val="32"/>
          <w:szCs w:val="32"/>
        </w:rPr>
        <w:t xml:space="preserve">“Do not abandon reading Sura /tabaraka/ (Al-Furqan) since if any (believer) reads it every night, He will not punish him at all and He will not reckon him and his abode will be in the Exalted Firdaus (Paradise) </w:t>
      </w:r>
    </w:p>
    <w:p w14:paraId="68A9DD8D" w14:textId="77777777" w:rsidR="0002525A" w:rsidRPr="00AE724B" w:rsidRDefault="0002525A">
      <w:pPr>
        <w:rPr>
          <w:sz w:val="32"/>
          <w:szCs w:val="32"/>
        </w:rPr>
      </w:pPr>
    </w:p>
    <w:sectPr w:rsidR="0002525A" w:rsidRPr="00AE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19"/>
    <w:rsid w:val="0002525A"/>
    <w:rsid w:val="00111B81"/>
    <w:rsid w:val="00163892"/>
    <w:rsid w:val="001C4A8D"/>
    <w:rsid w:val="00574D09"/>
    <w:rsid w:val="00937E8F"/>
    <w:rsid w:val="00994F19"/>
    <w:rsid w:val="00AE724B"/>
    <w:rsid w:val="00B3007C"/>
    <w:rsid w:val="00BE637F"/>
    <w:rsid w:val="00F67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ECA1"/>
  <w15:chartTrackingRefBased/>
  <w15:docId w15:val="{455D4686-D09C-440C-9A53-3333FFC7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5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2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52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525A"/>
    <w:rPr>
      <w:i/>
      <w:iCs/>
    </w:rPr>
  </w:style>
  <w:style w:type="character" w:styleId="Strong">
    <w:name w:val="Strong"/>
    <w:basedOn w:val="DefaultParagraphFont"/>
    <w:uiPriority w:val="22"/>
    <w:qFormat/>
    <w:rsid w:val="0002525A"/>
    <w:rPr>
      <w:b/>
      <w:bCs/>
    </w:rPr>
  </w:style>
  <w:style w:type="character" w:styleId="Hyperlink">
    <w:name w:val="Hyperlink"/>
    <w:basedOn w:val="DefaultParagraphFont"/>
    <w:uiPriority w:val="99"/>
    <w:semiHidden/>
    <w:unhideWhenUsed/>
    <w:rsid w:val="0002525A"/>
    <w:rPr>
      <w:color w:val="0000FF"/>
      <w:u w:val="single"/>
    </w:rPr>
  </w:style>
  <w:style w:type="paragraph" w:styleId="Title">
    <w:name w:val="Title"/>
    <w:basedOn w:val="Normal"/>
    <w:next w:val="Normal"/>
    <w:link w:val="TitleChar"/>
    <w:uiPriority w:val="10"/>
    <w:qFormat/>
    <w:rsid w:val="00574D09"/>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574D09"/>
    <w:rPr>
      <w:rFonts w:asciiTheme="majorHAnsi" w:eastAsiaTheme="majorEastAsia" w:hAnsiTheme="majorHAnsi" w:cstheme="majorBidi"/>
      <w:spacing w:val="-10"/>
      <w:kern w:val="28"/>
      <w:sz w:val="56"/>
      <w:szCs w:val="56"/>
      <w:lang w:val="en-GB"/>
    </w:rPr>
  </w:style>
  <w:style w:type="character" w:styleId="BookTitle">
    <w:name w:val="Book Title"/>
    <w:basedOn w:val="DefaultParagraphFont"/>
    <w:uiPriority w:val="33"/>
    <w:qFormat/>
    <w:rsid w:val="00574D0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025908">
      <w:bodyDiv w:val="1"/>
      <w:marLeft w:val="0"/>
      <w:marRight w:val="0"/>
      <w:marTop w:val="0"/>
      <w:marBottom w:val="0"/>
      <w:divBdr>
        <w:top w:val="none" w:sz="0" w:space="0" w:color="auto"/>
        <w:left w:val="none" w:sz="0" w:space="0" w:color="auto"/>
        <w:bottom w:val="none" w:sz="0" w:space="0" w:color="auto"/>
        <w:right w:val="none" w:sz="0" w:space="0" w:color="auto"/>
      </w:divBdr>
      <w:divsChild>
        <w:div w:id="72973523">
          <w:marLeft w:val="0"/>
          <w:marRight w:val="0"/>
          <w:marTop w:val="0"/>
          <w:marBottom w:val="0"/>
          <w:divBdr>
            <w:top w:val="none" w:sz="0" w:space="0" w:color="auto"/>
            <w:left w:val="none" w:sz="0" w:space="0" w:color="auto"/>
            <w:bottom w:val="none" w:sz="0" w:space="0" w:color="auto"/>
            <w:right w:val="none" w:sz="0" w:space="0" w:color="auto"/>
          </w:divBdr>
        </w:div>
        <w:div w:id="1569076696">
          <w:marLeft w:val="0"/>
          <w:marRight w:val="0"/>
          <w:marTop w:val="0"/>
          <w:marBottom w:val="0"/>
          <w:divBdr>
            <w:top w:val="none" w:sz="0" w:space="0" w:color="auto"/>
            <w:left w:val="none" w:sz="0" w:space="0" w:color="auto"/>
            <w:bottom w:val="none" w:sz="0" w:space="0" w:color="auto"/>
            <w:right w:val="none" w:sz="0" w:space="0" w:color="auto"/>
          </w:divBdr>
        </w:div>
        <w:div w:id="105828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ABDULLAH IJAZ</cp:lastModifiedBy>
  <cp:revision>4</cp:revision>
  <dcterms:created xsi:type="dcterms:W3CDTF">2020-06-02T20:56:00Z</dcterms:created>
  <dcterms:modified xsi:type="dcterms:W3CDTF">2020-06-02T21:00:00Z</dcterms:modified>
</cp:coreProperties>
</file>