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8C" w:rsidRPr="00876B09" w:rsidRDefault="005313EE" w:rsidP="009066E7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Dental technology 4th</w:t>
      </w:r>
    </w:p>
    <w:p w:rsidR="00FD3B8C" w:rsidRDefault="00FD3B8C" w:rsidP="005313EE">
      <w:pPr>
        <w:rPr>
          <w:rFonts w:ascii="Arial" w:hAnsi="Arial" w:cs="Arial"/>
          <w:b/>
          <w:sz w:val="20"/>
        </w:rPr>
      </w:pPr>
      <w:r w:rsidRPr="00E1473F">
        <w:rPr>
          <w:rFonts w:ascii="Arial" w:hAnsi="Arial" w:cs="Arial"/>
          <w:b/>
          <w:sz w:val="20"/>
        </w:rPr>
        <w:t xml:space="preserve">Course Title: </w:t>
      </w:r>
      <w:r w:rsidR="00EE4BEA" w:rsidRPr="00E1473F">
        <w:rPr>
          <w:rFonts w:ascii="Arial" w:hAnsi="Arial" w:cs="Arial"/>
          <w:b/>
          <w:sz w:val="20"/>
        </w:rPr>
        <w:t>General pharmacology I</w:t>
      </w:r>
      <w:r w:rsidR="005313EE" w:rsidRPr="00E1473F">
        <w:rPr>
          <w:rFonts w:ascii="Arial" w:hAnsi="Arial" w:cs="Arial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C165CB" w:rsidRDefault="00C165CB" w:rsidP="00531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proofErr w:type="spellStart"/>
      <w:r w:rsidR="00C44FED" w:rsidRPr="00DF4333">
        <w:rPr>
          <w:rFonts w:ascii="Arial" w:hAnsi="Arial" w:cs="Arial"/>
          <w:b/>
          <w:color w:val="000000" w:themeColor="text1"/>
          <w:sz w:val="20"/>
          <w:highlight w:val="yellow"/>
        </w:rPr>
        <w:t>Hedayat</w:t>
      </w:r>
      <w:proofErr w:type="spellEnd"/>
      <w:r w:rsidR="00C44FED" w:rsidRPr="00DF4333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proofErr w:type="spellStart"/>
      <w:r w:rsidR="00C44FED" w:rsidRPr="00DF4333">
        <w:rPr>
          <w:rFonts w:ascii="Arial" w:hAnsi="Arial" w:cs="Arial"/>
          <w:b/>
          <w:color w:val="000000" w:themeColor="text1"/>
          <w:sz w:val="20"/>
          <w:highlight w:val="yellow"/>
        </w:rPr>
        <w:t>ullah</w:t>
      </w:r>
      <w:proofErr w:type="spellEnd"/>
    </w:p>
    <w:p w:rsidR="00C165CB" w:rsidRDefault="00C165CB" w:rsidP="005313EE">
      <w:r>
        <w:rPr>
          <w:rFonts w:ascii="Arial" w:hAnsi="Arial" w:cs="Arial"/>
          <w:b/>
          <w:sz w:val="20"/>
        </w:rPr>
        <w:t>Student ID:</w:t>
      </w:r>
      <w:r>
        <w:rPr>
          <w:rFonts w:ascii="Arial" w:hAnsi="Arial" w:cs="Arial"/>
          <w:b/>
          <w:sz w:val="20"/>
        </w:rPr>
        <w:tab/>
      </w:r>
      <w:r w:rsidR="00C44FED" w:rsidRPr="00DF4333">
        <w:rPr>
          <w:rFonts w:ascii="Arial" w:hAnsi="Arial" w:cs="Arial"/>
          <w:b/>
          <w:color w:val="000000" w:themeColor="text1"/>
          <w:sz w:val="20"/>
          <w:highlight w:val="yellow"/>
        </w:rPr>
        <w:t>15102</w:t>
      </w:r>
      <w:r w:rsidRPr="00DF4333">
        <w:rPr>
          <w:rFonts w:ascii="Arial" w:hAnsi="Arial" w:cs="Arial"/>
          <w:b/>
          <w:color w:val="000000" w:themeColor="text1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D3B8C" w:rsidRDefault="00FD3B8C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5313EE">
        <w:rPr>
          <w:rFonts w:ascii="Arial" w:hAnsi="Arial" w:cs="Arial"/>
          <w:b/>
          <w:sz w:val="20"/>
        </w:rPr>
        <w:tab/>
      </w:r>
      <w:r w:rsidR="005313EE">
        <w:rPr>
          <w:rFonts w:ascii="Arial" w:hAnsi="Arial" w:cs="Arial"/>
          <w:b/>
          <w:sz w:val="20"/>
        </w:rPr>
        <w:tab/>
      </w: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  <w:r w:rsidRPr="007D52CC">
        <w:rPr>
          <w:rFonts w:ascii="Arial" w:hAnsi="Arial" w:cs="Arial"/>
          <w:b/>
        </w:rPr>
        <w:t>Note: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8F5A53" w:rsidRPr="007D52CC" w:rsidRDefault="00034F24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7D52CC">
        <w:rPr>
          <w:rFonts w:ascii="Arial" w:hAnsi="Arial" w:cs="Arial"/>
          <w:b/>
          <w:sz w:val="20"/>
          <w:szCs w:val="18"/>
          <w:highlight w:val="yellow"/>
        </w:rPr>
        <w:t>H</w:t>
      </w:r>
      <w:r w:rsidR="007D52CC" w:rsidRPr="007D52CC">
        <w:rPr>
          <w:rFonts w:ascii="Arial" w:hAnsi="Arial" w:cs="Arial"/>
          <w:b/>
          <w:sz w:val="20"/>
          <w:szCs w:val="18"/>
          <w:highlight w:val="yellow"/>
        </w:rPr>
        <w:t>ighlight</w:t>
      </w:r>
      <w:r w:rsidR="007D52CC">
        <w:rPr>
          <w:rFonts w:ascii="Arial" w:hAnsi="Arial" w:cs="Arial"/>
          <w:b/>
          <w:sz w:val="20"/>
          <w:szCs w:val="18"/>
        </w:rPr>
        <w:t>or</w:t>
      </w:r>
      <w:proofErr w:type="spellEnd"/>
      <w:r w:rsidR="007D52C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7D52CC" w:rsidRPr="007D52CC">
        <w:rPr>
          <w:rFonts w:ascii="Arial" w:hAnsi="Arial" w:cs="Arial"/>
          <w:b/>
          <w:sz w:val="20"/>
          <w:szCs w:val="18"/>
          <w:u w:val="single"/>
        </w:rPr>
        <w:t>underline</w:t>
      </w:r>
      <w:r w:rsidR="008F5A53" w:rsidRPr="007D52CC">
        <w:rPr>
          <w:rFonts w:ascii="Arial" w:hAnsi="Arial" w:cs="Arial"/>
          <w:b/>
          <w:sz w:val="20"/>
          <w:szCs w:val="18"/>
        </w:rPr>
        <w:t>the</w:t>
      </w:r>
      <w:proofErr w:type="spellEnd"/>
      <w:r w:rsidR="008F5A53" w:rsidRPr="007D52CC">
        <w:rPr>
          <w:rFonts w:ascii="Arial" w:hAnsi="Arial" w:cs="Arial"/>
          <w:b/>
          <w:sz w:val="20"/>
          <w:szCs w:val="18"/>
        </w:rPr>
        <w:t xml:space="preserve"> appropriate option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3B8C" w:rsidRPr="00711BEA" w:rsidRDefault="009F4FA1" w:rsidP="002A20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1BEA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Alkylating</w:t>
      </w:r>
      <w:proofErr w:type="spellEnd"/>
      <w:r w:rsidRPr="002A20E7">
        <w:rPr>
          <w:rFonts w:ascii="Arial" w:hAnsi="Arial" w:cs="Arial"/>
          <w:sz w:val="24"/>
        </w:rPr>
        <w:t xml:space="preserve"> agents shows its mechanism via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Cellular toxicity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Energy suppression </w:t>
      </w:r>
    </w:p>
    <w:p w:rsidR="00A15DA8" w:rsidRPr="005230C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t xml:space="preserve">Interfering with nuclear matter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B06E5D" w:rsidRPr="002A20E7" w:rsidRDefault="00B06E5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Addition of adrenaline with LAs has advantage of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Prolong duration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Reduced systemic toxicity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Decreased bleeding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All of the above </w:t>
      </w:r>
    </w:p>
    <w:p w:rsidR="00B06E5D" w:rsidRPr="005230C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t xml:space="preserve">Both a. and c. 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class of chemotherapeutic drugs accumulate itself as false DNA/RNA while its synthesis</w:t>
      </w:r>
    </w:p>
    <w:p w:rsidR="00A15DA8" w:rsidRPr="005230C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proofErr w:type="spellStart"/>
      <w:r w:rsidRPr="005230C7">
        <w:rPr>
          <w:rFonts w:ascii="Arial" w:hAnsi="Arial" w:cs="Arial"/>
          <w:color w:val="000000" w:themeColor="text1"/>
          <w:sz w:val="24"/>
          <w:highlight w:val="yellow"/>
        </w:rPr>
        <w:t>Antimetabolites</w:t>
      </w:r>
      <w:proofErr w:type="spellEnd"/>
      <w:r w:rsidRPr="005230C7">
        <w:rPr>
          <w:rFonts w:ascii="Arial" w:hAnsi="Arial" w:cs="Arial"/>
          <w:color w:val="000000" w:themeColor="text1"/>
          <w:sz w:val="24"/>
          <w:highlight w:val="yellow"/>
        </w:rPr>
        <w:t xml:space="preserve"> </w:t>
      </w:r>
    </w:p>
    <w:p w:rsidR="00A15DA8" w:rsidRPr="00C843ED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C843ED">
        <w:rPr>
          <w:rFonts w:ascii="Arial" w:hAnsi="Arial" w:cs="Arial"/>
          <w:sz w:val="24"/>
        </w:rPr>
        <w:t xml:space="preserve">Plant alkaloids </w:t>
      </w:r>
    </w:p>
    <w:p w:rsidR="00A15DA8" w:rsidRPr="00C843ED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C843ED">
        <w:rPr>
          <w:rFonts w:ascii="Arial" w:hAnsi="Arial" w:cs="Arial"/>
          <w:color w:val="000000" w:themeColor="text1"/>
          <w:sz w:val="24"/>
        </w:rPr>
        <w:t xml:space="preserve">Hormones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Both a. and b.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As </w:t>
      </w:r>
      <w:proofErr w:type="spellStart"/>
      <w:r w:rsidRPr="002A20E7">
        <w:rPr>
          <w:rFonts w:ascii="Arial" w:hAnsi="Arial" w:cs="Arial"/>
          <w:sz w:val="24"/>
        </w:rPr>
        <w:t>antineoplastic</w:t>
      </w:r>
      <w:proofErr w:type="spellEnd"/>
      <w:r w:rsidRPr="002A20E7">
        <w:rPr>
          <w:rFonts w:ascii="Arial" w:hAnsi="Arial" w:cs="Arial"/>
          <w:sz w:val="24"/>
        </w:rPr>
        <w:t xml:space="preserve"> drugs, antibiotics show its effects </w:t>
      </w:r>
      <w:r w:rsidR="00CC4B0C" w:rsidRPr="002A20E7">
        <w:rPr>
          <w:rFonts w:ascii="Arial" w:hAnsi="Arial" w:cs="Arial"/>
          <w:sz w:val="24"/>
        </w:rPr>
        <w:t xml:space="preserve">by 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Making highly reactive free radical</w:t>
      </w:r>
    </w:p>
    <w:p w:rsidR="00CC4B0C" w:rsidRPr="005230C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t>Interfering with DNA/RNA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Both a. and b.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287A5F" w:rsidRPr="002A20E7" w:rsidRDefault="00287A5F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lastRenderedPageBreak/>
        <w:t xml:space="preserve">At inflamed and infected tissues the pH is lower which causes the absorption of surface anesthetics  </w:t>
      </w:r>
    </w:p>
    <w:p w:rsidR="00287A5F" w:rsidRPr="005230C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t xml:space="preserve">To be enhanced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To be reduced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 effect </w:t>
      </w:r>
    </w:p>
    <w:p w:rsidR="00CC4B0C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Depend on inflammation </w:t>
      </w:r>
    </w:p>
    <w:p w:rsidR="00E25F94" w:rsidRPr="00CC13D3" w:rsidRDefault="00E25F94" w:rsidP="00CC13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C13D3">
        <w:rPr>
          <w:rFonts w:ascii="Arial" w:hAnsi="Arial" w:cs="Arial"/>
          <w:sz w:val="24"/>
        </w:rPr>
        <w:t>Mechanistically, Which of the following drug/s primarily interfere with specific enzymes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Amprenavir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E25F94" w:rsidRPr="005230C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proofErr w:type="spellStart"/>
      <w:r w:rsidRPr="005230C7">
        <w:rPr>
          <w:rFonts w:ascii="Arial" w:hAnsi="Arial" w:cs="Arial"/>
          <w:color w:val="000000" w:themeColor="text1"/>
          <w:sz w:val="24"/>
          <w:highlight w:val="yellow"/>
        </w:rPr>
        <w:t>Oseltamivir</w:t>
      </w:r>
      <w:proofErr w:type="spellEnd"/>
      <w:r w:rsidRPr="005230C7">
        <w:rPr>
          <w:rFonts w:ascii="Arial" w:hAnsi="Arial" w:cs="Arial"/>
          <w:color w:val="000000" w:themeColor="text1"/>
          <w:sz w:val="24"/>
          <w:highlight w:val="yellow"/>
        </w:rPr>
        <w:t xml:space="preserve">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Foscarnet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All of the above </w:t>
      </w:r>
    </w:p>
    <w:p w:rsidR="00D514B2" w:rsidRPr="002A20E7" w:rsidRDefault="00D514B2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 person infected with </w:t>
      </w:r>
      <w:r w:rsidRPr="002A20E7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2A20E7">
        <w:rPr>
          <w:rFonts w:ascii="Arial" w:hAnsi="Arial" w:cs="Arial"/>
          <w:sz w:val="24"/>
        </w:rPr>
        <w:t>as per your knowledge what should be first choice of drug for him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Erythromycin </w:t>
      </w:r>
    </w:p>
    <w:p w:rsidR="00D514B2" w:rsidRPr="005230C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proofErr w:type="spellStart"/>
      <w:r w:rsidRPr="005230C7">
        <w:rPr>
          <w:rFonts w:ascii="Arial" w:hAnsi="Arial" w:cs="Arial"/>
          <w:color w:val="000000" w:themeColor="text1"/>
          <w:sz w:val="24"/>
          <w:highlight w:val="yellow"/>
        </w:rPr>
        <w:t>Isoniazid</w:t>
      </w:r>
      <w:proofErr w:type="spellEnd"/>
      <w:r w:rsidRPr="005230C7">
        <w:rPr>
          <w:rFonts w:ascii="Arial" w:hAnsi="Arial" w:cs="Arial"/>
          <w:color w:val="000000" w:themeColor="text1"/>
          <w:sz w:val="24"/>
        </w:rPr>
        <w:t xml:space="preserve">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Which drug use targeting mechanism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Vincristine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CC4B0C" w:rsidRPr="005230C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proofErr w:type="spellStart"/>
      <w:r w:rsidRPr="005230C7">
        <w:rPr>
          <w:rFonts w:ascii="Arial" w:hAnsi="Arial" w:cs="Arial"/>
          <w:color w:val="000000" w:themeColor="text1"/>
          <w:sz w:val="24"/>
          <w:highlight w:val="yellow"/>
        </w:rPr>
        <w:t>Rituximab</w:t>
      </w:r>
      <w:proofErr w:type="spellEnd"/>
      <w:r w:rsidRPr="005230C7">
        <w:rPr>
          <w:rFonts w:ascii="Arial" w:hAnsi="Arial" w:cs="Arial"/>
          <w:color w:val="000000" w:themeColor="text1"/>
          <w:sz w:val="24"/>
        </w:rPr>
        <w:t xml:space="preserve">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Ifosfamide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Thioguanine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E4578" w:rsidRPr="002A20E7" w:rsidRDefault="00DE457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Abnormal protein synthesis are involved with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Sulbactam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Oxacillin</w:t>
      </w:r>
      <w:proofErr w:type="spellEnd"/>
    </w:p>
    <w:p w:rsidR="00DE4578" w:rsidRPr="005230C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proofErr w:type="spellStart"/>
      <w:r w:rsidRPr="005230C7">
        <w:rPr>
          <w:rFonts w:ascii="Arial" w:hAnsi="Arial" w:cs="Arial"/>
          <w:color w:val="000000" w:themeColor="text1"/>
          <w:sz w:val="24"/>
          <w:highlight w:val="yellow"/>
        </w:rPr>
        <w:t>Gentamycin</w:t>
      </w:r>
      <w:proofErr w:type="spellEnd"/>
      <w:r w:rsidRPr="005230C7">
        <w:rPr>
          <w:rFonts w:ascii="Arial" w:hAnsi="Arial" w:cs="Arial"/>
          <w:color w:val="000000" w:themeColor="text1"/>
          <w:sz w:val="24"/>
        </w:rPr>
        <w:t xml:space="preserve">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Cancer can be cured with </w:t>
      </w:r>
    </w:p>
    <w:p w:rsidR="00CC4B0C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Positive lifestyle changes </w:t>
      </w:r>
    </w:p>
    <w:p w:rsidR="009400AE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Chemotherapy</w:t>
      </w:r>
    </w:p>
    <w:p w:rsidR="00CC4B0C" w:rsidRPr="002A20E7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Surgery </w:t>
      </w:r>
    </w:p>
    <w:p w:rsidR="009400AE" w:rsidRPr="005230C7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lastRenderedPageBreak/>
        <w:t>Both b. and c.</w:t>
      </w:r>
    </w:p>
    <w:p w:rsidR="00581100" w:rsidRPr="002A20E7" w:rsidRDefault="00BC41E3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Ribosomal interactions are involved with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Sulbactam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Oxacillin</w:t>
      </w:r>
      <w:proofErr w:type="spellEnd"/>
    </w:p>
    <w:p w:rsidR="00BC41E3" w:rsidRPr="005230C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proofErr w:type="spellStart"/>
      <w:r w:rsidRPr="005230C7">
        <w:rPr>
          <w:rFonts w:ascii="Arial" w:hAnsi="Arial" w:cs="Arial"/>
          <w:color w:val="000000" w:themeColor="text1"/>
          <w:sz w:val="24"/>
          <w:highlight w:val="yellow"/>
        </w:rPr>
        <w:t>Gentamycin</w:t>
      </w:r>
      <w:proofErr w:type="spellEnd"/>
      <w:r w:rsidRPr="005230C7">
        <w:rPr>
          <w:rFonts w:ascii="Arial" w:hAnsi="Arial" w:cs="Arial"/>
          <w:color w:val="000000" w:themeColor="text1"/>
          <w:sz w:val="24"/>
        </w:rPr>
        <w:t xml:space="preserve">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a. and b.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1227AD" w:rsidRPr="002A20E7" w:rsidRDefault="001227A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As antibacterial agent, Super coiling of DNA is inhibited by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Minocycline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Tazobactum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Neomycin </w:t>
      </w:r>
    </w:p>
    <w:p w:rsidR="001227AD" w:rsidRPr="005230C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t xml:space="preserve">None of the above  </w:t>
      </w:r>
    </w:p>
    <w:p w:rsidR="00594C3D" w:rsidRPr="002A20E7" w:rsidRDefault="00594C3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If this stage is inadvertently reached during anesthesia, respiratory and circulatory support must be provided or the patient will die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</w:t>
      </w:r>
    </w:p>
    <w:p w:rsidR="00594C3D" w:rsidRPr="00A20FF4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A20FF4">
        <w:rPr>
          <w:rFonts w:ascii="Arial" w:hAnsi="Arial" w:cs="Arial"/>
          <w:sz w:val="24"/>
        </w:rPr>
        <w:t>Stage III</w:t>
      </w:r>
    </w:p>
    <w:p w:rsidR="00594C3D" w:rsidRPr="005230C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t>Stage IV</w:t>
      </w:r>
    </w:p>
    <w:p w:rsidR="00E435B2" w:rsidRPr="002A20E7" w:rsidRDefault="000A46FA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Folic acid metabolism is often hampers by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Tetracyclines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0A46FA" w:rsidRPr="005230C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t>Sulfonamide</w:t>
      </w:r>
      <w:r w:rsidRPr="005230C7">
        <w:rPr>
          <w:rFonts w:ascii="Arial" w:hAnsi="Arial" w:cs="Arial"/>
          <w:color w:val="000000" w:themeColor="text1"/>
          <w:sz w:val="24"/>
        </w:rPr>
        <w:t xml:space="preserve">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Ciprofloxacin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B. and c. </w:t>
      </w:r>
    </w:p>
    <w:p w:rsidR="00D37E80" w:rsidRPr="002A20E7" w:rsidRDefault="00D37E80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drug can adversely increase the weight of patient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Enfuvirtide</w:t>
      </w:r>
      <w:proofErr w:type="spellEnd"/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Amprenavir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Zanamivir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37E80" w:rsidRPr="005230C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4"/>
          <w:highlight w:val="yellow"/>
        </w:rPr>
      </w:pPr>
      <w:r w:rsidRPr="005230C7">
        <w:rPr>
          <w:rFonts w:ascii="Arial" w:hAnsi="Arial" w:cs="Arial"/>
          <w:color w:val="000000" w:themeColor="text1"/>
          <w:sz w:val="24"/>
          <w:highlight w:val="yellow"/>
        </w:rPr>
        <w:t xml:space="preserve">None of the above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E435B2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P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E435B2" w:rsidRPr="00711BEA" w:rsidRDefault="009F4FA1" w:rsidP="002A20E7">
      <w:pPr>
        <w:spacing w:line="360" w:lineRule="auto"/>
        <w:rPr>
          <w:rFonts w:ascii="Arial" w:hAnsi="Arial" w:cs="Arial"/>
          <w:b/>
          <w:sz w:val="24"/>
        </w:rPr>
      </w:pPr>
      <w:r w:rsidRPr="00711BEA">
        <w:rPr>
          <w:rFonts w:ascii="Arial" w:hAnsi="Arial" w:cs="Arial"/>
          <w:b/>
          <w:sz w:val="24"/>
        </w:rPr>
        <w:t xml:space="preserve">Q2. For the following questions, encircle “T” for True or “F” for False  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disrupt the architecture </w:t>
      </w:r>
      <w:r w:rsidR="00B859EF" w:rsidRPr="002A20E7">
        <w:rPr>
          <w:rFonts w:ascii="Arial" w:hAnsi="Arial" w:cs="Arial"/>
          <w:sz w:val="24"/>
        </w:rPr>
        <w:t xml:space="preserve">and integrity of membrane by reducing </w:t>
      </w:r>
      <w:proofErr w:type="spellStart"/>
      <w:r w:rsidR="00B859EF" w:rsidRPr="002A20E7">
        <w:rPr>
          <w:rFonts w:ascii="Arial" w:hAnsi="Arial" w:cs="Arial"/>
          <w:sz w:val="24"/>
        </w:rPr>
        <w:t>peptidoglycan</w:t>
      </w:r>
      <w:proofErr w:type="spellEnd"/>
      <w:r w:rsidR="00B859EF" w:rsidRPr="002A20E7">
        <w:rPr>
          <w:rFonts w:ascii="Arial" w:hAnsi="Arial" w:cs="Arial"/>
          <w:sz w:val="24"/>
        </w:rPr>
        <w:t xml:space="preserve"> production (T/</w:t>
      </w:r>
      <w:r w:rsidR="00B859EF" w:rsidRPr="005230C7">
        <w:rPr>
          <w:rFonts w:ascii="Arial" w:hAnsi="Arial" w:cs="Arial"/>
          <w:color w:val="000000" w:themeColor="text1"/>
          <w:sz w:val="24"/>
          <w:highlight w:val="yellow"/>
        </w:rPr>
        <w:t>F</w:t>
      </w:r>
      <w:r w:rsidR="00B859EF"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After absorption, procaine is poorly bound to plasma proteins, hence showing prolong duration of action </w:t>
      </w:r>
      <w:r w:rsidRPr="005230C7">
        <w:rPr>
          <w:rFonts w:ascii="Arial" w:hAnsi="Arial" w:cs="Arial"/>
          <w:color w:val="000000" w:themeColor="text1"/>
          <w:sz w:val="24"/>
        </w:rPr>
        <w:t>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E435B2" w:rsidRPr="002A20E7" w:rsidRDefault="00E435B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Vincristine</w:t>
      </w:r>
      <w:proofErr w:type="spellEnd"/>
      <w:r w:rsidRPr="002A20E7">
        <w:rPr>
          <w:rFonts w:ascii="Arial" w:hAnsi="Arial" w:cs="Arial"/>
          <w:sz w:val="24"/>
        </w:rPr>
        <w:t xml:space="preserve"> and </w:t>
      </w:r>
      <w:proofErr w:type="spellStart"/>
      <w:r w:rsidRPr="002A20E7">
        <w:rPr>
          <w:rFonts w:ascii="Arial" w:hAnsi="Arial" w:cs="Arial"/>
          <w:sz w:val="24"/>
        </w:rPr>
        <w:t>griseofulvin</w:t>
      </w:r>
      <w:proofErr w:type="spellEnd"/>
      <w:r w:rsidRPr="002A20E7">
        <w:rPr>
          <w:rFonts w:ascii="Arial" w:hAnsi="Arial" w:cs="Arial"/>
          <w:sz w:val="24"/>
        </w:rPr>
        <w:t xml:space="preserve"> interfere with the process of mitosis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Gastrointestinal distress is most common adverse effect associated with orally administered drug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475BE1" w:rsidRPr="002A20E7" w:rsidRDefault="00475BE1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Majority of the antifungal agents are administered systemically </w:t>
      </w:r>
      <w:r w:rsidR="008A0D11" w:rsidRPr="002A20E7">
        <w:rPr>
          <w:rFonts w:ascii="Arial" w:hAnsi="Arial" w:cs="Arial"/>
          <w:sz w:val="24"/>
        </w:rPr>
        <w:t>(T/</w:t>
      </w:r>
      <w:r w:rsidR="008A0D11" w:rsidRPr="005230C7">
        <w:rPr>
          <w:rFonts w:ascii="Arial" w:hAnsi="Arial" w:cs="Arial"/>
          <w:color w:val="000000" w:themeColor="text1"/>
          <w:sz w:val="24"/>
          <w:highlight w:val="yellow"/>
        </w:rPr>
        <w:t>F</w:t>
      </w:r>
      <w:r w:rsidR="008A0D11" w:rsidRPr="002A20E7">
        <w:rPr>
          <w:rFonts w:ascii="Arial" w:hAnsi="Arial" w:cs="Arial"/>
          <w:sz w:val="24"/>
        </w:rPr>
        <w:t>)</w:t>
      </w:r>
    </w:p>
    <w:p w:rsidR="001F2CE8" w:rsidRPr="002A20E7" w:rsidRDefault="001F2CE8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Mainly, local anesthetics increase the duration on inactivated state of receptor by blocking voltage gated K+ channel at neuronal membrane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AB1170" w:rsidRPr="002A20E7" w:rsidRDefault="00AB117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First generation </w:t>
      </w:r>
      <w:proofErr w:type="spellStart"/>
      <w:r w:rsidRPr="002A20E7">
        <w:rPr>
          <w:rFonts w:ascii="Arial" w:hAnsi="Arial" w:cs="Arial"/>
          <w:sz w:val="24"/>
        </w:rPr>
        <w:t>cephalosporins</w:t>
      </w:r>
      <w:proofErr w:type="spellEnd"/>
      <w:r w:rsidRPr="002A20E7">
        <w:rPr>
          <w:rFonts w:ascii="Arial" w:hAnsi="Arial" w:cs="Arial"/>
          <w:sz w:val="24"/>
        </w:rPr>
        <w:t xml:space="preserve"> have lower effect on Gram negative as compared with fourth generation </w:t>
      </w:r>
      <w:proofErr w:type="spellStart"/>
      <w:r w:rsidRPr="002A20E7">
        <w:rPr>
          <w:rFonts w:ascii="Arial" w:hAnsi="Arial" w:cs="Arial"/>
          <w:sz w:val="24"/>
        </w:rPr>
        <w:t>cephalosporins</w:t>
      </w:r>
      <w:proofErr w:type="spellEnd"/>
      <w:r w:rsidRPr="002A20E7">
        <w:rPr>
          <w:rFonts w:ascii="Arial" w:hAnsi="Arial" w:cs="Arial"/>
          <w:sz w:val="24"/>
        </w:rPr>
        <w:t xml:space="preserve">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 </w:t>
      </w:r>
    </w:p>
    <w:p w:rsidR="003271FB" w:rsidRPr="002A20E7" w:rsidRDefault="00E355E7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Ultimate effect of </w:t>
      </w:r>
      <w:proofErr w:type="spellStart"/>
      <w:r w:rsidRPr="002A20E7">
        <w:rPr>
          <w:rFonts w:ascii="Arial" w:hAnsi="Arial" w:cs="Arial"/>
          <w:sz w:val="24"/>
        </w:rPr>
        <w:t>penicillins</w:t>
      </w:r>
      <w:proofErr w:type="spellEnd"/>
      <w:r w:rsidRPr="002A20E7">
        <w:rPr>
          <w:rFonts w:ascii="Arial" w:hAnsi="Arial" w:cs="Arial"/>
          <w:sz w:val="24"/>
        </w:rPr>
        <w:t xml:space="preserve"> is to retard the growth of bacteria (T/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 xml:space="preserve">) </w:t>
      </w:r>
    </w:p>
    <w:p w:rsidR="00BC41E3" w:rsidRPr="002A20E7" w:rsidRDefault="00BC41E3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In any case of infection </w:t>
      </w:r>
      <w:proofErr w:type="spellStart"/>
      <w:r w:rsidRPr="002A20E7">
        <w:rPr>
          <w:rFonts w:ascii="Arial" w:hAnsi="Arial" w:cs="Arial"/>
          <w:sz w:val="24"/>
        </w:rPr>
        <w:t>ceftriaxone</w:t>
      </w:r>
      <w:proofErr w:type="spellEnd"/>
      <w:r w:rsidRPr="002A20E7">
        <w:rPr>
          <w:rFonts w:ascii="Arial" w:hAnsi="Arial" w:cs="Arial"/>
          <w:sz w:val="24"/>
        </w:rPr>
        <w:t xml:space="preserve"> always comes as primary agent as compared to amoxicillin 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Amantadine</w:t>
      </w:r>
      <w:proofErr w:type="spellEnd"/>
      <w:r w:rsidRPr="002A20E7">
        <w:rPr>
          <w:rFonts w:ascii="Arial" w:hAnsi="Arial" w:cs="Arial"/>
          <w:sz w:val="24"/>
        </w:rPr>
        <w:t xml:space="preserve"> prevents the release of viral nuclear matter at preliminary steps such as </w:t>
      </w:r>
      <w:proofErr w:type="spellStart"/>
      <w:r w:rsidRPr="002A20E7">
        <w:rPr>
          <w:rFonts w:ascii="Arial" w:hAnsi="Arial" w:cs="Arial"/>
          <w:sz w:val="24"/>
        </w:rPr>
        <w:t>uncoating</w:t>
      </w:r>
      <w:proofErr w:type="spellEnd"/>
      <w:r w:rsidRPr="002A20E7">
        <w:rPr>
          <w:rFonts w:ascii="Arial" w:hAnsi="Arial" w:cs="Arial"/>
          <w:sz w:val="24"/>
        </w:rPr>
        <w:t xml:space="preserve">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8A0D11" w:rsidRPr="002A20E7" w:rsidRDefault="00CA220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Sciatic nerve is anesthetized by injecting drug into lumbar spine at location of 3-4 (T/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CA2200" w:rsidRPr="002A20E7" w:rsidRDefault="00803AD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 </w:t>
      </w:r>
      <w:proofErr w:type="spellStart"/>
      <w:r w:rsidRPr="002A20E7">
        <w:rPr>
          <w:rFonts w:ascii="Arial" w:hAnsi="Arial" w:cs="Arial"/>
          <w:sz w:val="24"/>
        </w:rPr>
        <w:t>Levofloxacin</w:t>
      </w:r>
      <w:proofErr w:type="spellEnd"/>
      <w:r w:rsidRPr="002A20E7">
        <w:rPr>
          <w:rFonts w:ascii="Arial" w:hAnsi="Arial" w:cs="Arial"/>
          <w:sz w:val="24"/>
        </w:rPr>
        <w:t xml:space="preserve"> impair normal DNA structure by inhibiting specific enzymes i.e. DNA </w:t>
      </w:r>
      <w:proofErr w:type="spellStart"/>
      <w:r w:rsidRPr="002A20E7">
        <w:rPr>
          <w:rFonts w:ascii="Arial" w:hAnsi="Arial" w:cs="Arial"/>
          <w:sz w:val="24"/>
        </w:rPr>
        <w:t>gyrase</w:t>
      </w:r>
      <w:proofErr w:type="spellEnd"/>
      <w:r w:rsidRPr="002A20E7">
        <w:rPr>
          <w:rFonts w:ascii="Arial" w:hAnsi="Arial" w:cs="Arial"/>
          <w:sz w:val="24"/>
        </w:rPr>
        <w:t xml:space="preserve"> etc.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B859EF" w:rsidRPr="002A20E7" w:rsidRDefault="00B859EF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Terbinafine</w:t>
      </w:r>
      <w:proofErr w:type="spellEnd"/>
      <w:r w:rsidRPr="002A20E7">
        <w:rPr>
          <w:rFonts w:ascii="Arial" w:hAnsi="Arial" w:cs="Arial"/>
          <w:sz w:val="24"/>
        </w:rPr>
        <w:t xml:space="preserve"> inhibits the </w:t>
      </w:r>
      <w:proofErr w:type="spellStart"/>
      <w:r w:rsidRPr="002A20E7">
        <w:rPr>
          <w:rFonts w:ascii="Arial" w:hAnsi="Arial" w:cs="Arial"/>
          <w:sz w:val="24"/>
        </w:rPr>
        <w:t>squalene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  <w:proofErr w:type="spellStart"/>
      <w:r w:rsidRPr="002A20E7">
        <w:rPr>
          <w:rFonts w:ascii="Arial" w:hAnsi="Arial" w:cs="Arial"/>
          <w:sz w:val="24"/>
        </w:rPr>
        <w:t>epoxidase</w:t>
      </w:r>
      <w:proofErr w:type="spellEnd"/>
      <w:r w:rsidRPr="002A20E7">
        <w:rPr>
          <w:rFonts w:ascii="Arial" w:hAnsi="Arial" w:cs="Arial"/>
          <w:sz w:val="24"/>
        </w:rPr>
        <w:t xml:space="preserve"> in the cell membrane of bacteria (T/</w:t>
      </w:r>
      <w:r w:rsidRPr="00C843ED">
        <w:rPr>
          <w:rFonts w:ascii="Arial" w:hAnsi="Arial" w:cs="Arial"/>
          <w:color w:val="FFC000"/>
          <w:sz w:val="24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Vestibular or cochlea toxicity is mainly associated with streptomycin and </w:t>
      </w:r>
      <w:proofErr w:type="spellStart"/>
      <w:r w:rsidRPr="002A20E7">
        <w:rPr>
          <w:rFonts w:ascii="Arial" w:hAnsi="Arial" w:cs="Arial"/>
          <w:sz w:val="24"/>
        </w:rPr>
        <w:t>gentamycin</w:t>
      </w:r>
      <w:proofErr w:type="spellEnd"/>
      <w:r w:rsidRPr="002A20E7">
        <w:rPr>
          <w:rFonts w:ascii="Arial" w:hAnsi="Arial" w:cs="Arial"/>
          <w:sz w:val="24"/>
        </w:rPr>
        <w:t xml:space="preserve">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Caspofungin</w:t>
      </w:r>
      <w:proofErr w:type="spellEnd"/>
      <w:r w:rsidRPr="002A20E7">
        <w:rPr>
          <w:rFonts w:ascii="Arial" w:hAnsi="Arial" w:cs="Arial"/>
          <w:sz w:val="24"/>
        </w:rPr>
        <w:t xml:space="preserve">, </w:t>
      </w:r>
      <w:proofErr w:type="spellStart"/>
      <w:r w:rsidRPr="002A20E7">
        <w:rPr>
          <w:rFonts w:ascii="Arial" w:hAnsi="Arial" w:cs="Arial"/>
          <w:sz w:val="24"/>
        </w:rPr>
        <w:t>amphotericin</w:t>
      </w:r>
      <w:proofErr w:type="spellEnd"/>
      <w:r w:rsidRPr="002A20E7">
        <w:rPr>
          <w:rFonts w:ascii="Arial" w:hAnsi="Arial" w:cs="Arial"/>
          <w:sz w:val="24"/>
        </w:rPr>
        <w:t xml:space="preserve"> B and </w:t>
      </w:r>
      <w:proofErr w:type="spellStart"/>
      <w:r w:rsidRPr="002A20E7">
        <w:rPr>
          <w:rFonts w:ascii="Arial" w:hAnsi="Arial" w:cs="Arial"/>
          <w:sz w:val="24"/>
        </w:rPr>
        <w:t>terbinafine</w:t>
      </w:r>
      <w:proofErr w:type="spellEnd"/>
      <w:r w:rsidRPr="002A20E7">
        <w:rPr>
          <w:rFonts w:ascii="Arial" w:hAnsi="Arial" w:cs="Arial"/>
          <w:sz w:val="24"/>
        </w:rPr>
        <w:t xml:space="preserve"> incorporate itself into </w:t>
      </w:r>
      <w:proofErr w:type="spellStart"/>
      <w:r w:rsidRPr="002A20E7">
        <w:rPr>
          <w:rFonts w:ascii="Arial" w:hAnsi="Arial" w:cs="Arial"/>
          <w:sz w:val="24"/>
        </w:rPr>
        <w:t>ergosterol</w:t>
      </w:r>
      <w:proofErr w:type="spellEnd"/>
      <w:r w:rsidRPr="002A20E7">
        <w:rPr>
          <w:rFonts w:ascii="Arial" w:hAnsi="Arial" w:cs="Arial"/>
          <w:sz w:val="24"/>
        </w:rPr>
        <w:t xml:space="preserve"> and change cell membrane structure (</w:t>
      </w:r>
      <w:r w:rsidRPr="005230C7">
        <w:rPr>
          <w:rFonts w:ascii="Arial" w:hAnsi="Arial" w:cs="Arial"/>
          <w:color w:val="000000" w:themeColor="text1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C159DC" w:rsidRPr="002A20E7" w:rsidRDefault="00C159DC" w:rsidP="00C159DC">
      <w:pPr>
        <w:pStyle w:val="ListParagraph"/>
        <w:rPr>
          <w:rFonts w:ascii="Arial" w:hAnsi="Arial" w:cs="Arial"/>
          <w:sz w:val="24"/>
        </w:rPr>
      </w:pPr>
    </w:p>
    <w:sectPr w:rsidR="00C159DC" w:rsidRPr="002A20E7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677C7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D65EA"/>
    <w:multiLevelType w:val="hybridMultilevel"/>
    <w:tmpl w:val="0D4E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B36"/>
    <w:multiLevelType w:val="hybridMultilevel"/>
    <w:tmpl w:val="1774F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2E060C"/>
    <w:multiLevelType w:val="hybridMultilevel"/>
    <w:tmpl w:val="07360B32"/>
    <w:lvl w:ilvl="0" w:tplc="E4067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A50F0"/>
    <w:multiLevelType w:val="hybridMultilevel"/>
    <w:tmpl w:val="A9082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97996"/>
    <w:multiLevelType w:val="hybridMultilevel"/>
    <w:tmpl w:val="9DC65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AD558F"/>
    <w:multiLevelType w:val="hybridMultilevel"/>
    <w:tmpl w:val="2E98F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22101"/>
    <w:multiLevelType w:val="hybridMultilevel"/>
    <w:tmpl w:val="B40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0651"/>
    <w:multiLevelType w:val="hybridMultilevel"/>
    <w:tmpl w:val="C75EFC1C"/>
    <w:lvl w:ilvl="0" w:tplc="582E713A">
      <w:start w:val="1"/>
      <w:numFmt w:val="lowerLetter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D0378B1"/>
    <w:multiLevelType w:val="hybridMultilevel"/>
    <w:tmpl w:val="C36E0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E19DB"/>
    <w:multiLevelType w:val="hybridMultilevel"/>
    <w:tmpl w:val="568E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6CCF"/>
    <w:multiLevelType w:val="hybridMultilevel"/>
    <w:tmpl w:val="319EF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A54AD"/>
    <w:multiLevelType w:val="hybridMultilevel"/>
    <w:tmpl w:val="806E74C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3834B4"/>
    <w:multiLevelType w:val="hybridMultilevel"/>
    <w:tmpl w:val="1B7C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3389"/>
    <w:rsid w:val="00034F24"/>
    <w:rsid w:val="000A46FA"/>
    <w:rsid w:val="001227AD"/>
    <w:rsid w:val="001763B6"/>
    <w:rsid w:val="001A5B6D"/>
    <w:rsid w:val="001F2CE8"/>
    <w:rsid w:val="00204637"/>
    <w:rsid w:val="002459F8"/>
    <w:rsid w:val="00287A5F"/>
    <w:rsid w:val="002A20E7"/>
    <w:rsid w:val="002A7E86"/>
    <w:rsid w:val="002B4B98"/>
    <w:rsid w:val="002C3389"/>
    <w:rsid w:val="003271FB"/>
    <w:rsid w:val="00475BE1"/>
    <w:rsid w:val="005230C7"/>
    <w:rsid w:val="005313EE"/>
    <w:rsid w:val="005400B4"/>
    <w:rsid w:val="00581100"/>
    <w:rsid w:val="005937B8"/>
    <w:rsid w:val="00594C3D"/>
    <w:rsid w:val="005A1470"/>
    <w:rsid w:val="00624024"/>
    <w:rsid w:val="006A54AB"/>
    <w:rsid w:val="006D7951"/>
    <w:rsid w:val="00711BEA"/>
    <w:rsid w:val="007956B1"/>
    <w:rsid w:val="007A53DC"/>
    <w:rsid w:val="007B77B6"/>
    <w:rsid w:val="007D52CC"/>
    <w:rsid w:val="00803AD2"/>
    <w:rsid w:val="008A0D11"/>
    <w:rsid w:val="008F5A53"/>
    <w:rsid w:val="009066E7"/>
    <w:rsid w:val="009141B0"/>
    <w:rsid w:val="009400AE"/>
    <w:rsid w:val="009E3789"/>
    <w:rsid w:val="009F0352"/>
    <w:rsid w:val="009F4FA1"/>
    <w:rsid w:val="00A11440"/>
    <w:rsid w:val="00A15DA8"/>
    <w:rsid w:val="00A20FF4"/>
    <w:rsid w:val="00A87349"/>
    <w:rsid w:val="00AB1170"/>
    <w:rsid w:val="00B06E5D"/>
    <w:rsid w:val="00B859EF"/>
    <w:rsid w:val="00BC41E3"/>
    <w:rsid w:val="00BE7696"/>
    <w:rsid w:val="00C159DC"/>
    <w:rsid w:val="00C165CB"/>
    <w:rsid w:val="00C27BE1"/>
    <w:rsid w:val="00C3616B"/>
    <w:rsid w:val="00C44FED"/>
    <w:rsid w:val="00C52220"/>
    <w:rsid w:val="00C843ED"/>
    <w:rsid w:val="00CA2200"/>
    <w:rsid w:val="00CC13D3"/>
    <w:rsid w:val="00CC4B0C"/>
    <w:rsid w:val="00CF2F67"/>
    <w:rsid w:val="00D17C20"/>
    <w:rsid w:val="00D37E80"/>
    <w:rsid w:val="00D514B2"/>
    <w:rsid w:val="00DE4578"/>
    <w:rsid w:val="00DF0F66"/>
    <w:rsid w:val="00DF4333"/>
    <w:rsid w:val="00E1473F"/>
    <w:rsid w:val="00E21462"/>
    <w:rsid w:val="00E25F94"/>
    <w:rsid w:val="00E355E7"/>
    <w:rsid w:val="00E435B2"/>
    <w:rsid w:val="00ED353D"/>
    <w:rsid w:val="00EE4BEA"/>
    <w:rsid w:val="00F405D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jasper</dc:creator>
  <cp:lastModifiedBy>sadiq ur rahman</cp:lastModifiedBy>
  <cp:revision>14</cp:revision>
  <dcterms:created xsi:type="dcterms:W3CDTF">2020-04-13T07:54:00Z</dcterms:created>
  <dcterms:modified xsi:type="dcterms:W3CDTF">2020-04-13T08:22:00Z</dcterms:modified>
</cp:coreProperties>
</file>