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A463B" w14:textId="77777777" w:rsidR="000453FB" w:rsidRPr="00E17506" w:rsidRDefault="000453FB" w:rsidP="000453FB">
      <w:pPr>
        <w:jc w:val="both"/>
        <w:rPr>
          <w:i/>
          <w:sz w:val="24"/>
        </w:rPr>
      </w:pPr>
      <w:r w:rsidRPr="007940C3">
        <w:rPr>
          <w:b/>
          <w:sz w:val="24"/>
        </w:rPr>
        <w:t>School of Management and Social Sciences (Dept. of Business Administration)</w:t>
      </w:r>
      <w:r w:rsidRPr="003E3DD5">
        <w:rPr>
          <w:i/>
          <w:noProof/>
          <w:sz w:val="24"/>
        </w:rPr>
        <w:t xml:space="preserve"> </w:t>
      </w:r>
    </w:p>
    <w:p w14:paraId="1D54FF35" w14:textId="537F6502" w:rsidR="000453FB" w:rsidRPr="004C6E8D" w:rsidRDefault="000453FB" w:rsidP="000453FB">
      <w:pPr>
        <w:rPr>
          <w:sz w:val="24"/>
        </w:rPr>
      </w:pPr>
      <w:r>
        <w:rPr>
          <w:b/>
          <w:sz w:val="24"/>
        </w:rPr>
        <w:t xml:space="preserve">Course Title: </w:t>
      </w:r>
      <w:r w:rsidR="00B7538C">
        <w:rPr>
          <w:b/>
          <w:sz w:val="24"/>
        </w:rPr>
        <w:t>Principles of Accounting</w:t>
      </w:r>
      <w:r>
        <w:rPr>
          <w:b/>
          <w:sz w:val="24"/>
        </w:rPr>
        <w:t xml:space="preserve">      </w:t>
      </w:r>
      <w:r w:rsidR="00661121">
        <w:rPr>
          <w:b/>
          <w:sz w:val="24"/>
        </w:rPr>
        <w:t>Student ID 13895</w:t>
      </w:r>
      <w:bookmarkStart w:id="0" w:name="_GoBack"/>
      <w:bookmarkEnd w:id="0"/>
      <w:r>
        <w:rPr>
          <w:b/>
          <w:sz w:val="24"/>
        </w:rPr>
        <w:t xml:space="preserve">                                           </w:t>
      </w:r>
    </w:p>
    <w:p w14:paraId="60CF4974" w14:textId="77777777" w:rsidR="000453FB" w:rsidRPr="00A244FE" w:rsidRDefault="000453FB" w:rsidP="000453FB">
      <w:pPr>
        <w:rPr>
          <w:sz w:val="24"/>
        </w:rPr>
      </w:pPr>
      <w:r>
        <w:rPr>
          <w:b/>
          <w:sz w:val="24"/>
        </w:rPr>
        <w:t xml:space="preserve">Instructor: Ms. </w:t>
      </w:r>
      <w:proofErr w:type="spellStart"/>
      <w:r>
        <w:rPr>
          <w:b/>
          <w:sz w:val="24"/>
        </w:rPr>
        <w:t>Marium</w:t>
      </w:r>
      <w:proofErr w:type="spellEnd"/>
      <w:r>
        <w:rPr>
          <w:b/>
          <w:sz w:val="24"/>
        </w:rPr>
        <w:t xml:space="preserve"> Saleem</w:t>
      </w:r>
    </w:p>
    <w:p w14:paraId="0B41BFA2" w14:textId="77777777" w:rsidR="000453FB" w:rsidRPr="0047115D" w:rsidRDefault="000453FB" w:rsidP="000453FB">
      <w:pPr>
        <w:rPr>
          <w:sz w:val="24"/>
        </w:rPr>
      </w:pPr>
      <w:r>
        <w:rPr>
          <w:b/>
          <w:sz w:val="24"/>
        </w:rPr>
        <w:t>Total marks= 30</w:t>
      </w:r>
      <w:r>
        <w:rPr>
          <w:sz w:val="24"/>
        </w:rPr>
        <w:tab/>
      </w:r>
      <w:r>
        <w:rPr>
          <w:sz w:val="24"/>
        </w:rPr>
        <w:tab/>
      </w:r>
    </w:p>
    <w:p w14:paraId="7461712E" w14:textId="77777777" w:rsidR="000453FB" w:rsidRPr="00CD06EF" w:rsidRDefault="000453FB" w:rsidP="000453FB">
      <w:pPr>
        <w:spacing w:line="240" w:lineRule="auto"/>
        <w:rPr>
          <w:rFonts w:ascii="Times New Roman" w:hAnsi="Times New Roman" w:cs="Times New Roman"/>
          <w:b/>
          <w:sz w:val="24"/>
        </w:rPr>
      </w:pPr>
      <w:r w:rsidRPr="00371E63">
        <w:rPr>
          <w:rFonts w:ascii="Times New Roman" w:hAnsi="Times New Roman" w:cs="Times New Roman"/>
          <w:b/>
          <w:sz w:val="24"/>
        </w:rPr>
        <w:t>Attempt ALL the questions</w:t>
      </w:r>
      <w:r>
        <w:rPr>
          <w:rFonts w:ascii="Times New Roman" w:hAnsi="Times New Roman" w:cs="Times New Roman"/>
          <w:b/>
          <w:sz w:val="24"/>
        </w:rPr>
        <w:t>. Solve the questions in MS word and then upload the document on SIC as an assignment.</w:t>
      </w:r>
    </w:p>
    <w:p w14:paraId="593FEEEA" w14:textId="77777777" w:rsidR="004624E0" w:rsidRDefault="004624E0">
      <w:pPr>
        <w:rPr>
          <w:rFonts w:ascii="Times New Roman" w:hAnsi="Times New Roman" w:cs="Times New Roman"/>
          <w:sz w:val="24"/>
          <w:szCs w:val="24"/>
        </w:rPr>
      </w:pPr>
    </w:p>
    <w:p w14:paraId="04BD74EE" w14:textId="77777777" w:rsidR="00380548" w:rsidRDefault="00380548">
      <w:pPr>
        <w:rPr>
          <w:rFonts w:ascii="Times New Roman" w:hAnsi="Times New Roman" w:cs="Times New Roman"/>
          <w:sz w:val="24"/>
          <w:szCs w:val="24"/>
        </w:rPr>
      </w:pPr>
      <w:r>
        <w:rPr>
          <w:rFonts w:ascii="Times New Roman" w:hAnsi="Times New Roman" w:cs="Times New Roman"/>
          <w:sz w:val="24"/>
          <w:szCs w:val="24"/>
        </w:rPr>
        <w:t>Q1. Listed below in random order are the items to be included in the balance sheet of ABC Corporation at December 31, 2019:</w:t>
      </w:r>
    </w:p>
    <w:tbl>
      <w:tblPr>
        <w:tblStyle w:val="TableGrid"/>
        <w:tblW w:w="9424" w:type="dxa"/>
        <w:tblLook w:val="04A0" w:firstRow="1" w:lastRow="0" w:firstColumn="1" w:lastColumn="0" w:noHBand="0" w:noVBand="1"/>
      </w:tblPr>
      <w:tblGrid>
        <w:gridCol w:w="4712"/>
        <w:gridCol w:w="4712"/>
      </w:tblGrid>
      <w:tr w:rsidR="009921F3" w14:paraId="54489E41" w14:textId="77777777" w:rsidTr="009921F3">
        <w:trPr>
          <w:trHeight w:val="497"/>
        </w:trPr>
        <w:tc>
          <w:tcPr>
            <w:tcW w:w="4712" w:type="dxa"/>
          </w:tcPr>
          <w:p w14:paraId="733B93D7" w14:textId="77777777" w:rsidR="009921F3" w:rsidRDefault="009921F3">
            <w:pPr>
              <w:rPr>
                <w:rFonts w:ascii="Times New Roman" w:hAnsi="Times New Roman" w:cs="Times New Roman"/>
                <w:sz w:val="24"/>
                <w:szCs w:val="24"/>
              </w:rPr>
            </w:pPr>
            <w:r>
              <w:rPr>
                <w:rFonts w:ascii="Times New Roman" w:hAnsi="Times New Roman" w:cs="Times New Roman"/>
                <w:sz w:val="24"/>
                <w:szCs w:val="24"/>
              </w:rPr>
              <w:t>Equipment                                $30,000</w:t>
            </w:r>
          </w:p>
        </w:tc>
        <w:tc>
          <w:tcPr>
            <w:tcW w:w="4712" w:type="dxa"/>
          </w:tcPr>
          <w:p w14:paraId="4FA3A6F3" w14:textId="77777777" w:rsidR="009921F3" w:rsidRDefault="00C638D7">
            <w:pPr>
              <w:rPr>
                <w:rFonts w:ascii="Times New Roman" w:hAnsi="Times New Roman" w:cs="Times New Roman"/>
                <w:sz w:val="24"/>
                <w:szCs w:val="24"/>
              </w:rPr>
            </w:pPr>
            <w:r>
              <w:rPr>
                <w:rFonts w:ascii="Times New Roman" w:hAnsi="Times New Roman" w:cs="Times New Roman"/>
                <w:sz w:val="24"/>
                <w:szCs w:val="24"/>
              </w:rPr>
              <w:t xml:space="preserve">Jack Downing, Capital                               </w:t>
            </w:r>
            <w:proofErr w:type="gramStart"/>
            <w:r>
              <w:rPr>
                <w:rFonts w:ascii="Times New Roman" w:hAnsi="Times New Roman" w:cs="Times New Roman"/>
                <w:sz w:val="24"/>
                <w:szCs w:val="24"/>
              </w:rPr>
              <w:t xml:space="preserve">  ?</w:t>
            </w:r>
            <w:proofErr w:type="gramEnd"/>
          </w:p>
        </w:tc>
      </w:tr>
      <w:tr w:rsidR="009921F3" w14:paraId="1AC4470A" w14:textId="77777777" w:rsidTr="009921F3">
        <w:trPr>
          <w:trHeight w:val="497"/>
        </w:trPr>
        <w:tc>
          <w:tcPr>
            <w:tcW w:w="4712" w:type="dxa"/>
          </w:tcPr>
          <w:p w14:paraId="00EC05A0" w14:textId="77777777" w:rsidR="009921F3" w:rsidRDefault="009921F3">
            <w:pPr>
              <w:rPr>
                <w:rFonts w:ascii="Times New Roman" w:hAnsi="Times New Roman" w:cs="Times New Roman"/>
                <w:sz w:val="24"/>
                <w:szCs w:val="24"/>
              </w:rPr>
            </w:pPr>
            <w:r>
              <w:rPr>
                <w:rFonts w:ascii="Times New Roman" w:hAnsi="Times New Roman" w:cs="Times New Roman"/>
                <w:sz w:val="24"/>
                <w:szCs w:val="24"/>
              </w:rPr>
              <w:t>Land                                           5,00,000</w:t>
            </w:r>
          </w:p>
        </w:tc>
        <w:tc>
          <w:tcPr>
            <w:tcW w:w="4712" w:type="dxa"/>
          </w:tcPr>
          <w:p w14:paraId="79A06EB6" w14:textId="77777777" w:rsidR="009921F3" w:rsidRDefault="00C638D7">
            <w:pPr>
              <w:rPr>
                <w:rFonts w:ascii="Times New Roman" w:hAnsi="Times New Roman" w:cs="Times New Roman"/>
                <w:sz w:val="24"/>
                <w:szCs w:val="24"/>
              </w:rPr>
            </w:pPr>
            <w:r>
              <w:rPr>
                <w:rFonts w:ascii="Times New Roman" w:hAnsi="Times New Roman" w:cs="Times New Roman"/>
                <w:sz w:val="24"/>
                <w:szCs w:val="24"/>
              </w:rPr>
              <w:t>Buildings                                          5,00,000</w:t>
            </w:r>
          </w:p>
        </w:tc>
      </w:tr>
      <w:tr w:rsidR="009921F3" w14:paraId="68B4F982" w14:textId="77777777" w:rsidTr="009921F3">
        <w:trPr>
          <w:trHeight w:val="497"/>
        </w:trPr>
        <w:tc>
          <w:tcPr>
            <w:tcW w:w="4712" w:type="dxa"/>
          </w:tcPr>
          <w:p w14:paraId="76E60081" w14:textId="77777777" w:rsidR="009921F3" w:rsidRDefault="00623254">
            <w:pPr>
              <w:rPr>
                <w:rFonts w:ascii="Times New Roman" w:hAnsi="Times New Roman" w:cs="Times New Roman"/>
                <w:sz w:val="24"/>
                <w:szCs w:val="24"/>
              </w:rPr>
            </w:pPr>
            <w:r>
              <w:rPr>
                <w:rFonts w:ascii="Times New Roman" w:hAnsi="Times New Roman" w:cs="Times New Roman"/>
                <w:sz w:val="24"/>
                <w:szCs w:val="24"/>
              </w:rPr>
              <w:t>Accounts Payable                       60,000</w:t>
            </w:r>
          </w:p>
        </w:tc>
        <w:tc>
          <w:tcPr>
            <w:tcW w:w="4712" w:type="dxa"/>
          </w:tcPr>
          <w:p w14:paraId="70AE45B4" w14:textId="77777777" w:rsidR="009921F3" w:rsidRDefault="00C638D7">
            <w:pPr>
              <w:rPr>
                <w:rFonts w:ascii="Times New Roman" w:hAnsi="Times New Roman" w:cs="Times New Roman"/>
                <w:sz w:val="24"/>
                <w:szCs w:val="24"/>
              </w:rPr>
            </w:pPr>
            <w:r>
              <w:rPr>
                <w:rFonts w:ascii="Times New Roman" w:hAnsi="Times New Roman" w:cs="Times New Roman"/>
                <w:sz w:val="24"/>
                <w:szCs w:val="24"/>
              </w:rPr>
              <w:t>Cash                                                   22,000</w:t>
            </w:r>
          </w:p>
        </w:tc>
      </w:tr>
      <w:tr w:rsidR="009921F3" w14:paraId="2B942C3C" w14:textId="77777777" w:rsidTr="009921F3">
        <w:trPr>
          <w:trHeight w:val="497"/>
        </w:trPr>
        <w:tc>
          <w:tcPr>
            <w:tcW w:w="4712" w:type="dxa"/>
          </w:tcPr>
          <w:p w14:paraId="01D4D875" w14:textId="77777777" w:rsidR="009921F3" w:rsidRDefault="00623254">
            <w:pPr>
              <w:rPr>
                <w:rFonts w:ascii="Times New Roman" w:hAnsi="Times New Roman" w:cs="Times New Roman"/>
                <w:sz w:val="24"/>
                <w:szCs w:val="24"/>
              </w:rPr>
            </w:pPr>
            <w:r>
              <w:rPr>
                <w:rFonts w:ascii="Times New Roman" w:hAnsi="Times New Roman" w:cs="Times New Roman"/>
                <w:sz w:val="24"/>
                <w:szCs w:val="24"/>
              </w:rPr>
              <w:t>Accounts Receivable                  10,500</w:t>
            </w:r>
          </w:p>
        </w:tc>
        <w:tc>
          <w:tcPr>
            <w:tcW w:w="4712" w:type="dxa"/>
          </w:tcPr>
          <w:p w14:paraId="5D80A704" w14:textId="77777777" w:rsidR="009921F3" w:rsidRDefault="00C638D7">
            <w:pPr>
              <w:rPr>
                <w:rFonts w:ascii="Times New Roman" w:hAnsi="Times New Roman" w:cs="Times New Roman"/>
                <w:sz w:val="24"/>
                <w:szCs w:val="24"/>
              </w:rPr>
            </w:pPr>
            <w:r>
              <w:rPr>
                <w:rFonts w:ascii="Times New Roman" w:hAnsi="Times New Roman" w:cs="Times New Roman"/>
                <w:sz w:val="24"/>
                <w:szCs w:val="24"/>
              </w:rPr>
              <w:t>Furnishings                                        58,000</w:t>
            </w:r>
          </w:p>
        </w:tc>
      </w:tr>
      <w:tr w:rsidR="009921F3" w14:paraId="0770AD5E" w14:textId="77777777" w:rsidTr="009921F3">
        <w:trPr>
          <w:trHeight w:val="497"/>
        </w:trPr>
        <w:tc>
          <w:tcPr>
            <w:tcW w:w="4712" w:type="dxa"/>
          </w:tcPr>
          <w:p w14:paraId="6E71B3DD" w14:textId="77777777" w:rsidR="009921F3" w:rsidRDefault="00623254">
            <w:pPr>
              <w:rPr>
                <w:rFonts w:ascii="Times New Roman" w:hAnsi="Times New Roman" w:cs="Times New Roman"/>
                <w:sz w:val="24"/>
                <w:szCs w:val="24"/>
              </w:rPr>
            </w:pPr>
            <w:r>
              <w:rPr>
                <w:rFonts w:ascii="Times New Roman" w:hAnsi="Times New Roman" w:cs="Times New Roman"/>
                <w:sz w:val="24"/>
                <w:szCs w:val="24"/>
              </w:rPr>
              <w:t>Salaries Payable                          35,000</w:t>
            </w:r>
          </w:p>
        </w:tc>
        <w:tc>
          <w:tcPr>
            <w:tcW w:w="4712" w:type="dxa"/>
          </w:tcPr>
          <w:p w14:paraId="1B0E1CB9" w14:textId="77777777" w:rsidR="009921F3" w:rsidRDefault="00C638D7">
            <w:pPr>
              <w:rPr>
                <w:rFonts w:ascii="Times New Roman" w:hAnsi="Times New Roman" w:cs="Times New Roman"/>
                <w:sz w:val="24"/>
                <w:szCs w:val="24"/>
              </w:rPr>
            </w:pPr>
            <w:r>
              <w:rPr>
                <w:rFonts w:ascii="Times New Roman" w:hAnsi="Times New Roman" w:cs="Times New Roman"/>
                <w:sz w:val="24"/>
                <w:szCs w:val="24"/>
              </w:rPr>
              <w:t>Snowmobiles                                      16,000</w:t>
            </w:r>
          </w:p>
        </w:tc>
      </w:tr>
      <w:tr w:rsidR="009921F3" w14:paraId="0D2C66FC" w14:textId="77777777" w:rsidTr="009921F3">
        <w:trPr>
          <w:trHeight w:val="497"/>
        </w:trPr>
        <w:tc>
          <w:tcPr>
            <w:tcW w:w="4712" w:type="dxa"/>
          </w:tcPr>
          <w:p w14:paraId="08B79F8E" w14:textId="77777777" w:rsidR="009921F3" w:rsidRDefault="00623254">
            <w:pPr>
              <w:rPr>
                <w:rFonts w:ascii="Times New Roman" w:hAnsi="Times New Roman" w:cs="Times New Roman"/>
                <w:sz w:val="24"/>
                <w:szCs w:val="24"/>
              </w:rPr>
            </w:pPr>
            <w:r>
              <w:rPr>
                <w:rFonts w:ascii="Times New Roman" w:hAnsi="Times New Roman" w:cs="Times New Roman"/>
                <w:sz w:val="24"/>
                <w:szCs w:val="24"/>
              </w:rPr>
              <w:t>Interest Payable                           10,000</w:t>
            </w:r>
          </w:p>
        </w:tc>
        <w:tc>
          <w:tcPr>
            <w:tcW w:w="4712" w:type="dxa"/>
          </w:tcPr>
          <w:p w14:paraId="0770CB1A" w14:textId="77777777" w:rsidR="009921F3" w:rsidRDefault="00C638D7">
            <w:pPr>
              <w:rPr>
                <w:rFonts w:ascii="Times New Roman" w:hAnsi="Times New Roman" w:cs="Times New Roman"/>
                <w:sz w:val="24"/>
                <w:szCs w:val="24"/>
              </w:rPr>
            </w:pPr>
            <w:r>
              <w:rPr>
                <w:rFonts w:ascii="Times New Roman" w:hAnsi="Times New Roman" w:cs="Times New Roman"/>
                <w:sz w:val="24"/>
                <w:szCs w:val="24"/>
              </w:rPr>
              <w:t>Notes Payable                                     6,00,000</w:t>
            </w:r>
          </w:p>
        </w:tc>
      </w:tr>
    </w:tbl>
    <w:p w14:paraId="7B779069" w14:textId="77777777" w:rsidR="000453FB" w:rsidRDefault="000453FB">
      <w:pPr>
        <w:rPr>
          <w:rFonts w:ascii="Times New Roman" w:hAnsi="Times New Roman" w:cs="Times New Roman"/>
          <w:sz w:val="24"/>
          <w:szCs w:val="24"/>
        </w:rPr>
      </w:pPr>
    </w:p>
    <w:p w14:paraId="34EBF532" w14:textId="52D0C3BC" w:rsidR="00776769" w:rsidRDefault="00776769">
      <w:pPr>
        <w:rPr>
          <w:rFonts w:ascii="Times New Roman" w:hAnsi="Times New Roman" w:cs="Times New Roman"/>
          <w:sz w:val="24"/>
          <w:szCs w:val="24"/>
        </w:rPr>
      </w:pPr>
      <w:r>
        <w:rPr>
          <w:rFonts w:ascii="Times New Roman" w:hAnsi="Times New Roman" w:cs="Times New Roman"/>
          <w:sz w:val="24"/>
          <w:szCs w:val="24"/>
        </w:rPr>
        <w:t xml:space="preserve">Prepare a balance sheet at December 31, 2019. </w:t>
      </w:r>
      <w:r w:rsidR="00AB53F5">
        <w:rPr>
          <w:rFonts w:ascii="Times New Roman" w:hAnsi="Times New Roman" w:cs="Times New Roman"/>
          <w:sz w:val="24"/>
          <w:szCs w:val="24"/>
        </w:rPr>
        <w:t>(15 marks)</w:t>
      </w:r>
    </w:p>
    <w:tbl>
      <w:tblPr>
        <w:tblW w:w="9140" w:type="dxa"/>
        <w:tblLook w:val="04A0" w:firstRow="1" w:lastRow="0" w:firstColumn="1" w:lastColumn="0" w:noHBand="0" w:noVBand="1"/>
      </w:tblPr>
      <w:tblGrid>
        <w:gridCol w:w="719"/>
        <w:gridCol w:w="439"/>
        <w:gridCol w:w="483"/>
        <w:gridCol w:w="3744"/>
        <w:gridCol w:w="1854"/>
        <w:gridCol w:w="1928"/>
      </w:tblGrid>
      <w:tr w:rsidR="00661121" w:rsidRPr="00661121" w14:paraId="20496007" w14:textId="77777777" w:rsidTr="00661121">
        <w:trPr>
          <w:trHeight w:val="255"/>
        </w:trPr>
        <w:tc>
          <w:tcPr>
            <w:tcW w:w="9140" w:type="dxa"/>
            <w:gridSpan w:val="6"/>
            <w:tcBorders>
              <w:top w:val="single" w:sz="4" w:space="0" w:color="auto"/>
              <w:left w:val="double" w:sz="6" w:space="0" w:color="auto"/>
              <w:bottom w:val="single" w:sz="4" w:space="0" w:color="auto"/>
              <w:right w:val="double" w:sz="6" w:space="0" w:color="000000"/>
            </w:tcBorders>
            <w:shd w:val="clear" w:color="000000" w:fill="FFFFFF"/>
            <w:noWrap/>
            <w:vAlign w:val="bottom"/>
            <w:hideMark/>
          </w:tcPr>
          <w:p w14:paraId="32812A88" w14:textId="77777777" w:rsidR="00661121" w:rsidRPr="00661121" w:rsidRDefault="00661121" w:rsidP="00661121">
            <w:pPr>
              <w:spacing w:after="0" w:line="240" w:lineRule="auto"/>
              <w:jc w:val="center"/>
              <w:rPr>
                <w:rFonts w:ascii="Arial" w:eastAsia="Times New Roman" w:hAnsi="Arial" w:cs="Arial"/>
                <w:b/>
                <w:bCs/>
                <w:sz w:val="20"/>
                <w:szCs w:val="20"/>
              </w:rPr>
            </w:pPr>
            <w:r w:rsidRPr="00661121">
              <w:rPr>
                <w:rFonts w:ascii="Arial" w:eastAsia="Times New Roman" w:hAnsi="Arial" w:cs="Arial"/>
                <w:b/>
                <w:bCs/>
                <w:sz w:val="20"/>
                <w:szCs w:val="20"/>
              </w:rPr>
              <w:t>General Journal</w:t>
            </w:r>
          </w:p>
        </w:tc>
      </w:tr>
      <w:tr w:rsidR="00661121" w:rsidRPr="00661121" w14:paraId="1EBB14FB" w14:textId="77777777" w:rsidTr="00661121">
        <w:trPr>
          <w:trHeight w:val="255"/>
        </w:trPr>
        <w:tc>
          <w:tcPr>
            <w:tcW w:w="9140" w:type="dxa"/>
            <w:gridSpan w:val="6"/>
            <w:tcBorders>
              <w:top w:val="single" w:sz="4" w:space="0" w:color="auto"/>
              <w:left w:val="double" w:sz="6" w:space="0" w:color="auto"/>
              <w:bottom w:val="double" w:sz="6" w:space="0" w:color="auto"/>
              <w:right w:val="double" w:sz="6" w:space="0" w:color="000000"/>
            </w:tcBorders>
            <w:shd w:val="clear" w:color="000000" w:fill="FFFFFF"/>
            <w:noWrap/>
            <w:vAlign w:val="bottom"/>
            <w:hideMark/>
          </w:tcPr>
          <w:p w14:paraId="39F59DFF" w14:textId="77777777" w:rsidR="00661121" w:rsidRPr="00661121" w:rsidRDefault="00661121" w:rsidP="00661121">
            <w:pPr>
              <w:spacing w:after="0" w:line="240" w:lineRule="auto"/>
              <w:jc w:val="center"/>
              <w:rPr>
                <w:rFonts w:ascii="Arial" w:eastAsia="Times New Roman" w:hAnsi="Arial" w:cs="Arial"/>
                <w:b/>
                <w:bCs/>
                <w:sz w:val="20"/>
                <w:szCs w:val="20"/>
              </w:rPr>
            </w:pPr>
            <w:r w:rsidRPr="00661121">
              <w:rPr>
                <w:rFonts w:ascii="Arial" w:eastAsia="Times New Roman" w:hAnsi="Arial" w:cs="Arial"/>
                <w:b/>
                <w:bCs/>
                <w:sz w:val="20"/>
                <w:szCs w:val="20"/>
              </w:rPr>
              <w:t>December 31, 2009</w:t>
            </w:r>
          </w:p>
        </w:tc>
      </w:tr>
      <w:tr w:rsidR="00661121" w:rsidRPr="00661121" w14:paraId="4C509BE4"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noWrap/>
            <w:vAlign w:val="bottom"/>
            <w:hideMark/>
          </w:tcPr>
          <w:p w14:paraId="0A20B6C1"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w:t>
            </w:r>
          </w:p>
        </w:tc>
        <w:tc>
          <w:tcPr>
            <w:tcW w:w="412" w:type="dxa"/>
            <w:tcBorders>
              <w:top w:val="nil"/>
              <w:left w:val="nil"/>
              <w:bottom w:val="single" w:sz="4" w:space="0" w:color="auto"/>
              <w:right w:val="double" w:sz="6" w:space="0" w:color="auto"/>
            </w:tcBorders>
            <w:shd w:val="clear" w:color="000000" w:fill="FFFFFF"/>
            <w:noWrap/>
            <w:vAlign w:val="bottom"/>
            <w:hideMark/>
          </w:tcPr>
          <w:p w14:paraId="240FCE3A"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4227" w:type="dxa"/>
            <w:gridSpan w:val="2"/>
            <w:tcBorders>
              <w:top w:val="double" w:sz="6" w:space="0" w:color="auto"/>
              <w:left w:val="nil"/>
              <w:bottom w:val="single" w:sz="4" w:space="0" w:color="auto"/>
              <w:right w:val="double" w:sz="6" w:space="0" w:color="000000"/>
            </w:tcBorders>
            <w:shd w:val="clear" w:color="000000" w:fill="FFFFFF"/>
            <w:noWrap/>
            <w:vAlign w:val="bottom"/>
            <w:hideMark/>
          </w:tcPr>
          <w:p w14:paraId="0D673ED2" w14:textId="77777777" w:rsidR="00661121" w:rsidRPr="00661121" w:rsidRDefault="00661121" w:rsidP="00661121">
            <w:pPr>
              <w:spacing w:after="0" w:line="240" w:lineRule="auto"/>
              <w:jc w:val="center"/>
              <w:rPr>
                <w:rFonts w:ascii="Arial" w:eastAsia="Times New Roman" w:hAnsi="Arial" w:cs="Arial"/>
                <w:b/>
                <w:bCs/>
                <w:sz w:val="20"/>
                <w:szCs w:val="20"/>
              </w:rPr>
            </w:pPr>
            <w:r w:rsidRPr="00661121">
              <w:rPr>
                <w:rFonts w:ascii="Arial" w:eastAsia="Times New Roman" w:hAnsi="Arial" w:cs="Arial"/>
                <w:b/>
                <w:bCs/>
                <w:sz w:val="20"/>
                <w:szCs w:val="20"/>
              </w:rPr>
              <w:t>(1)</w:t>
            </w:r>
          </w:p>
        </w:tc>
        <w:tc>
          <w:tcPr>
            <w:tcW w:w="1854" w:type="dxa"/>
            <w:tcBorders>
              <w:top w:val="nil"/>
              <w:left w:val="nil"/>
              <w:bottom w:val="single" w:sz="4" w:space="0" w:color="auto"/>
              <w:right w:val="double" w:sz="6" w:space="0" w:color="auto"/>
            </w:tcBorders>
            <w:shd w:val="clear" w:color="000000" w:fill="FFFFFF"/>
            <w:noWrap/>
            <w:vAlign w:val="bottom"/>
            <w:hideMark/>
          </w:tcPr>
          <w:p w14:paraId="4CE1B729"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vAlign w:val="bottom"/>
            <w:hideMark/>
          </w:tcPr>
          <w:p w14:paraId="0A3C7491"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193D9223"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4B796307"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xml:space="preserve"> Dec. </w:t>
            </w:r>
          </w:p>
        </w:tc>
        <w:tc>
          <w:tcPr>
            <w:tcW w:w="412" w:type="dxa"/>
            <w:tcBorders>
              <w:top w:val="nil"/>
              <w:left w:val="nil"/>
              <w:bottom w:val="single" w:sz="4" w:space="0" w:color="auto"/>
              <w:right w:val="nil"/>
            </w:tcBorders>
            <w:shd w:val="clear" w:color="000000" w:fill="FFFFFF"/>
            <w:noWrap/>
            <w:hideMark/>
          </w:tcPr>
          <w:p w14:paraId="0AD8DE49"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xml:space="preserve"> 31 </w:t>
            </w:r>
          </w:p>
        </w:tc>
        <w:tc>
          <w:tcPr>
            <w:tcW w:w="4227" w:type="dxa"/>
            <w:gridSpan w:val="2"/>
            <w:tcBorders>
              <w:top w:val="single" w:sz="4" w:space="0" w:color="auto"/>
              <w:left w:val="double" w:sz="6" w:space="0" w:color="auto"/>
              <w:bottom w:val="single" w:sz="4" w:space="0" w:color="auto"/>
              <w:right w:val="double" w:sz="6" w:space="0" w:color="000000"/>
            </w:tcBorders>
            <w:shd w:val="clear" w:color="000000" w:fill="FFFFFF"/>
            <w:hideMark/>
          </w:tcPr>
          <w:p w14:paraId="3CD448B9"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Tutoring Revenue earned</w:t>
            </w:r>
          </w:p>
        </w:tc>
        <w:tc>
          <w:tcPr>
            <w:tcW w:w="1854" w:type="dxa"/>
            <w:tcBorders>
              <w:top w:val="nil"/>
              <w:left w:val="nil"/>
              <w:bottom w:val="single" w:sz="4" w:space="0" w:color="auto"/>
              <w:right w:val="double" w:sz="6" w:space="0" w:color="auto"/>
            </w:tcBorders>
            <w:shd w:val="clear" w:color="000000" w:fill="FFFFFF"/>
            <w:noWrap/>
            <w:hideMark/>
          </w:tcPr>
          <w:p w14:paraId="36F6AF82"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96,000 </w:t>
            </w:r>
          </w:p>
        </w:tc>
        <w:tc>
          <w:tcPr>
            <w:tcW w:w="1928" w:type="dxa"/>
            <w:tcBorders>
              <w:top w:val="nil"/>
              <w:left w:val="nil"/>
              <w:bottom w:val="single" w:sz="4" w:space="0" w:color="auto"/>
              <w:right w:val="double" w:sz="6" w:space="0" w:color="auto"/>
            </w:tcBorders>
            <w:shd w:val="clear" w:color="000000" w:fill="FFFFFF"/>
            <w:noWrap/>
            <w:hideMark/>
          </w:tcPr>
          <w:p w14:paraId="30B7E0F3"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6FF1C852"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6A1C039B"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4FC348AB"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83" w:type="dxa"/>
            <w:tcBorders>
              <w:top w:val="nil"/>
              <w:left w:val="double" w:sz="6" w:space="0" w:color="auto"/>
              <w:bottom w:val="single" w:sz="4" w:space="0" w:color="auto"/>
              <w:right w:val="nil"/>
            </w:tcBorders>
            <w:shd w:val="clear" w:color="000000" w:fill="FFFFFF"/>
            <w:hideMark/>
          </w:tcPr>
          <w:p w14:paraId="11C7AF86"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3744" w:type="dxa"/>
            <w:tcBorders>
              <w:top w:val="nil"/>
              <w:left w:val="nil"/>
              <w:bottom w:val="single" w:sz="4" w:space="0" w:color="auto"/>
              <w:right w:val="double" w:sz="6" w:space="0" w:color="auto"/>
            </w:tcBorders>
            <w:shd w:val="clear" w:color="000000" w:fill="FFFFFF"/>
            <w:hideMark/>
          </w:tcPr>
          <w:p w14:paraId="34A574A2"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Income Summary</w:t>
            </w:r>
          </w:p>
        </w:tc>
        <w:tc>
          <w:tcPr>
            <w:tcW w:w="1854" w:type="dxa"/>
            <w:tcBorders>
              <w:top w:val="nil"/>
              <w:left w:val="nil"/>
              <w:bottom w:val="single" w:sz="4" w:space="0" w:color="auto"/>
              <w:right w:val="double" w:sz="6" w:space="0" w:color="auto"/>
            </w:tcBorders>
            <w:shd w:val="clear" w:color="000000" w:fill="FFFFFF"/>
            <w:noWrap/>
            <w:hideMark/>
          </w:tcPr>
          <w:p w14:paraId="4A78333B"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00524A1C"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96,000 </w:t>
            </w:r>
          </w:p>
        </w:tc>
      </w:tr>
      <w:tr w:rsidR="00661121" w:rsidRPr="00661121" w14:paraId="60E18710"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299EDBD1"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4E63A3B0"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227" w:type="dxa"/>
            <w:gridSpan w:val="2"/>
            <w:tcBorders>
              <w:top w:val="single" w:sz="4" w:space="0" w:color="auto"/>
              <w:left w:val="double" w:sz="6" w:space="0" w:color="auto"/>
              <w:bottom w:val="single" w:sz="4" w:space="0" w:color="auto"/>
              <w:right w:val="double" w:sz="6" w:space="0" w:color="000000"/>
            </w:tcBorders>
            <w:shd w:val="clear" w:color="000000" w:fill="FFFFFF"/>
            <w:hideMark/>
          </w:tcPr>
          <w:p w14:paraId="5F8B6AB5"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To close Tutoring Revenue Earned</w:t>
            </w:r>
          </w:p>
        </w:tc>
        <w:tc>
          <w:tcPr>
            <w:tcW w:w="1854" w:type="dxa"/>
            <w:tcBorders>
              <w:top w:val="nil"/>
              <w:left w:val="nil"/>
              <w:bottom w:val="single" w:sz="4" w:space="0" w:color="auto"/>
              <w:right w:val="double" w:sz="6" w:space="0" w:color="auto"/>
            </w:tcBorders>
            <w:shd w:val="clear" w:color="000000" w:fill="FFFFFF"/>
            <w:noWrap/>
            <w:hideMark/>
          </w:tcPr>
          <w:p w14:paraId="02897E72"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6FC482F9"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3AC200A7"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47076447"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019ECE1D"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83" w:type="dxa"/>
            <w:tcBorders>
              <w:top w:val="nil"/>
              <w:left w:val="double" w:sz="6" w:space="0" w:color="auto"/>
              <w:bottom w:val="single" w:sz="4" w:space="0" w:color="auto"/>
              <w:right w:val="nil"/>
            </w:tcBorders>
            <w:shd w:val="clear" w:color="000000" w:fill="FFFFFF"/>
            <w:hideMark/>
          </w:tcPr>
          <w:p w14:paraId="4455EB9A"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3744" w:type="dxa"/>
            <w:tcBorders>
              <w:top w:val="nil"/>
              <w:left w:val="nil"/>
              <w:bottom w:val="single" w:sz="4" w:space="0" w:color="auto"/>
              <w:right w:val="double" w:sz="6" w:space="0" w:color="auto"/>
            </w:tcBorders>
            <w:shd w:val="clear" w:color="000000" w:fill="FFFFFF"/>
            <w:hideMark/>
          </w:tcPr>
          <w:p w14:paraId="2F3C4E36"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854" w:type="dxa"/>
            <w:tcBorders>
              <w:top w:val="nil"/>
              <w:left w:val="nil"/>
              <w:bottom w:val="single" w:sz="4" w:space="0" w:color="auto"/>
              <w:right w:val="double" w:sz="6" w:space="0" w:color="auto"/>
            </w:tcBorders>
            <w:shd w:val="clear" w:color="000000" w:fill="FFFFFF"/>
            <w:noWrap/>
            <w:hideMark/>
          </w:tcPr>
          <w:p w14:paraId="379135B3"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58C5E3D3"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57A618CF"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3F9FC8D4"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6FE855C3"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227" w:type="dxa"/>
            <w:gridSpan w:val="2"/>
            <w:tcBorders>
              <w:top w:val="single" w:sz="4" w:space="0" w:color="auto"/>
              <w:left w:val="double" w:sz="6" w:space="0" w:color="auto"/>
              <w:bottom w:val="single" w:sz="4" w:space="0" w:color="auto"/>
              <w:right w:val="double" w:sz="6" w:space="0" w:color="000000"/>
            </w:tcBorders>
            <w:shd w:val="clear" w:color="000000" w:fill="FFFFFF"/>
            <w:hideMark/>
          </w:tcPr>
          <w:p w14:paraId="3F2F177F" w14:textId="77777777" w:rsidR="00661121" w:rsidRPr="00661121" w:rsidRDefault="00661121" w:rsidP="00661121">
            <w:pPr>
              <w:spacing w:after="0" w:line="240" w:lineRule="auto"/>
              <w:jc w:val="center"/>
              <w:rPr>
                <w:rFonts w:ascii="Arial" w:eastAsia="Times New Roman" w:hAnsi="Arial" w:cs="Arial"/>
                <w:b/>
                <w:bCs/>
                <w:sz w:val="20"/>
                <w:szCs w:val="20"/>
              </w:rPr>
            </w:pPr>
            <w:r w:rsidRPr="00661121">
              <w:rPr>
                <w:rFonts w:ascii="Arial" w:eastAsia="Times New Roman" w:hAnsi="Arial" w:cs="Arial"/>
                <w:b/>
                <w:bCs/>
                <w:sz w:val="20"/>
                <w:szCs w:val="20"/>
              </w:rPr>
              <w:t xml:space="preserve"> (2) </w:t>
            </w:r>
          </w:p>
        </w:tc>
        <w:tc>
          <w:tcPr>
            <w:tcW w:w="1854" w:type="dxa"/>
            <w:tcBorders>
              <w:top w:val="nil"/>
              <w:left w:val="nil"/>
              <w:bottom w:val="single" w:sz="4" w:space="0" w:color="auto"/>
              <w:right w:val="double" w:sz="6" w:space="0" w:color="auto"/>
            </w:tcBorders>
            <w:shd w:val="clear" w:color="000000" w:fill="FFFFFF"/>
            <w:noWrap/>
            <w:hideMark/>
          </w:tcPr>
          <w:p w14:paraId="0CA52E25"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37E7EE19"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6E7951AE"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1A12B456"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5A9D19BD"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xml:space="preserve"> 31 </w:t>
            </w:r>
          </w:p>
        </w:tc>
        <w:tc>
          <w:tcPr>
            <w:tcW w:w="4227" w:type="dxa"/>
            <w:gridSpan w:val="2"/>
            <w:tcBorders>
              <w:top w:val="nil"/>
              <w:left w:val="double" w:sz="6" w:space="0" w:color="auto"/>
              <w:bottom w:val="single" w:sz="4" w:space="0" w:color="auto"/>
              <w:right w:val="double" w:sz="6" w:space="0" w:color="000000"/>
            </w:tcBorders>
            <w:shd w:val="clear" w:color="000000" w:fill="FFFFFF"/>
            <w:hideMark/>
          </w:tcPr>
          <w:p w14:paraId="57F140F9"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xml:space="preserve"> Income Summary </w:t>
            </w:r>
          </w:p>
        </w:tc>
        <w:tc>
          <w:tcPr>
            <w:tcW w:w="1854" w:type="dxa"/>
            <w:tcBorders>
              <w:top w:val="nil"/>
              <w:left w:val="nil"/>
              <w:bottom w:val="single" w:sz="4" w:space="0" w:color="auto"/>
              <w:right w:val="double" w:sz="6" w:space="0" w:color="auto"/>
            </w:tcBorders>
            <w:shd w:val="clear" w:color="000000" w:fill="FFFFFF"/>
            <w:noWrap/>
            <w:hideMark/>
          </w:tcPr>
          <w:p w14:paraId="5D567E13"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66,100 </w:t>
            </w:r>
          </w:p>
        </w:tc>
        <w:tc>
          <w:tcPr>
            <w:tcW w:w="1928" w:type="dxa"/>
            <w:tcBorders>
              <w:top w:val="nil"/>
              <w:left w:val="nil"/>
              <w:bottom w:val="single" w:sz="4" w:space="0" w:color="auto"/>
              <w:right w:val="double" w:sz="6" w:space="0" w:color="auto"/>
            </w:tcBorders>
            <w:shd w:val="clear" w:color="000000" w:fill="FFFFFF"/>
            <w:noWrap/>
            <w:hideMark/>
          </w:tcPr>
          <w:p w14:paraId="5A2F9523"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363B4397"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3F3F649D"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7E03C428"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83" w:type="dxa"/>
            <w:tcBorders>
              <w:top w:val="nil"/>
              <w:left w:val="double" w:sz="6" w:space="0" w:color="auto"/>
              <w:bottom w:val="single" w:sz="4" w:space="0" w:color="auto"/>
              <w:right w:val="nil"/>
            </w:tcBorders>
            <w:shd w:val="clear" w:color="000000" w:fill="FFFFFF"/>
            <w:hideMark/>
          </w:tcPr>
          <w:p w14:paraId="71892CA9"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3744" w:type="dxa"/>
            <w:tcBorders>
              <w:top w:val="nil"/>
              <w:left w:val="nil"/>
              <w:bottom w:val="single" w:sz="4" w:space="0" w:color="auto"/>
              <w:right w:val="double" w:sz="6" w:space="0" w:color="auto"/>
            </w:tcBorders>
            <w:shd w:val="clear" w:color="000000" w:fill="FFFFFF"/>
            <w:hideMark/>
          </w:tcPr>
          <w:p w14:paraId="36835298"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Salary Expense</w:t>
            </w:r>
          </w:p>
        </w:tc>
        <w:tc>
          <w:tcPr>
            <w:tcW w:w="1854" w:type="dxa"/>
            <w:tcBorders>
              <w:top w:val="nil"/>
              <w:left w:val="nil"/>
              <w:bottom w:val="single" w:sz="4" w:space="0" w:color="auto"/>
              <w:right w:val="double" w:sz="6" w:space="0" w:color="auto"/>
            </w:tcBorders>
            <w:shd w:val="clear" w:color="000000" w:fill="FFFFFF"/>
            <w:noWrap/>
            <w:hideMark/>
          </w:tcPr>
          <w:p w14:paraId="67046D27"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2FDC6C80"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52,000 </w:t>
            </w:r>
          </w:p>
        </w:tc>
      </w:tr>
      <w:tr w:rsidR="00661121" w:rsidRPr="00661121" w14:paraId="310D4A34"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1A9CD093"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0CFA4D47"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83" w:type="dxa"/>
            <w:tcBorders>
              <w:top w:val="nil"/>
              <w:left w:val="double" w:sz="6" w:space="0" w:color="auto"/>
              <w:bottom w:val="single" w:sz="4" w:space="0" w:color="auto"/>
              <w:right w:val="nil"/>
            </w:tcBorders>
            <w:shd w:val="clear" w:color="000000" w:fill="FFFFFF"/>
            <w:hideMark/>
          </w:tcPr>
          <w:p w14:paraId="79736745"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3744" w:type="dxa"/>
            <w:tcBorders>
              <w:top w:val="nil"/>
              <w:left w:val="nil"/>
              <w:bottom w:val="single" w:sz="4" w:space="0" w:color="auto"/>
              <w:right w:val="double" w:sz="6" w:space="0" w:color="auto"/>
            </w:tcBorders>
            <w:shd w:val="clear" w:color="000000" w:fill="FFFFFF"/>
            <w:hideMark/>
          </w:tcPr>
          <w:p w14:paraId="5B4DB109"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Supply Expense</w:t>
            </w:r>
          </w:p>
        </w:tc>
        <w:tc>
          <w:tcPr>
            <w:tcW w:w="1854" w:type="dxa"/>
            <w:tcBorders>
              <w:top w:val="nil"/>
              <w:left w:val="nil"/>
              <w:bottom w:val="single" w:sz="4" w:space="0" w:color="auto"/>
              <w:right w:val="double" w:sz="6" w:space="0" w:color="auto"/>
            </w:tcBorders>
            <w:shd w:val="clear" w:color="000000" w:fill="FFFFFF"/>
            <w:noWrap/>
            <w:hideMark/>
          </w:tcPr>
          <w:p w14:paraId="4E8D808F"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2589C312"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1,200 </w:t>
            </w:r>
          </w:p>
        </w:tc>
      </w:tr>
      <w:tr w:rsidR="00661121" w:rsidRPr="00661121" w14:paraId="36A14D33"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65E47D5D"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09AA35C6"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83" w:type="dxa"/>
            <w:tcBorders>
              <w:top w:val="nil"/>
              <w:left w:val="double" w:sz="6" w:space="0" w:color="auto"/>
              <w:bottom w:val="single" w:sz="4" w:space="0" w:color="auto"/>
              <w:right w:val="nil"/>
            </w:tcBorders>
            <w:shd w:val="clear" w:color="000000" w:fill="FFFFFF"/>
            <w:hideMark/>
          </w:tcPr>
          <w:p w14:paraId="61DDB05D"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3744" w:type="dxa"/>
            <w:tcBorders>
              <w:top w:val="nil"/>
              <w:left w:val="nil"/>
              <w:bottom w:val="single" w:sz="4" w:space="0" w:color="auto"/>
              <w:right w:val="double" w:sz="6" w:space="0" w:color="auto"/>
            </w:tcBorders>
            <w:shd w:val="clear" w:color="000000" w:fill="FFFFFF"/>
            <w:hideMark/>
          </w:tcPr>
          <w:p w14:paraId="10C3CBE9"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Advertising Expense</w:t>
            </w:r>
          </w:p>
        </w:tc>
        <w:tc>
          <w:tcPr>
            <w:tcW w:w="1854" w:type="dxa"/>
            <w:tcBorders>
              <w:top w:val="nil"/>
              <w:left w:val="nil"/>
              <w:bottom w:val="single" w:sz="4" w:space="0" w:color="auto"/>
              <w:right w:val="double" w:sz="6" w:space="0" w:color="auto"/>
            </w:tcBorders>
            <w:shd w:val="clear" w:color="000000" w:fill="FFFFFF"/>
            <w:noWrap/>
            <w:hideMark/>
          </w:tcPr>
          <w:p w14:paraId="4272613E"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390958D2"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300 </w:t>
            </w:r>
          </w:p>
        </w:tc>
      </w:tr>
      <w:tr w:rsidR="00661121" w:rsidRPr="00661121" w14:paraId="7D5A7329"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651B805B"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6B18134D"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83" w:type="dxa"/>
            <w:tcBorders>
              <w:top w:val="nil"/>
              <w:left w:val="double" w:sz="6" w:space="0" w:color="auto"/>
              <w:bottom w:val="single" w:sz="4" w:space="0" w:color="auto"/>
              <w:right w:val="nil"/>
            </w:tcBorders>
            <w:shd w:val="clear" w:color="000000" w:fill="FFFFFF"/>
            <w:hideMark/>
          </w:tcPr>
          <w:p w14:paraId="15A94E90"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3744" w:type="dxa"/>
            <w:tcBorders>
              <w:top w:val="nil"/>
              <w:left w:val="nil"/>
              <w:bottom w:val="single" w:sz="4" w:space="0" w:color="auto"/>
              <w:right w:val="double" w:sz="6" w:space="0" w:color="auto"/>
            </w:tcBorders>
            <w:shd w:val="clear" w:color="000000" w:fill="FFFFFF"/>
            <w:hideMark/>
          </w:tcPr>
          <w:p w14:paraId="1B3798D8"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Depreciation Expense: Equipment</w:t>
            </w:r>
          </w:p>
        </w:tc>
        <w:tc>
          <w:tcPr>
            <w:tcW w:w="1854" w:type="dxa"/>
            <w:tcBorders>
              <w:top w:val="nil"/>
              <w:left w:val="nil"/>
              <w:bottom w:val="single" w:sz="4" w:space="0" w:color="auto"/>
              <w:right w:val="double" w:sz="6" w:space="0" w:color="auto"/>
            </w:tcBorders>
            <w:shd w:val="clear" w:color="000000" w:fill="FFFFFF"/>
            <w:noWrap/>
            <w:hideMark/>
          </w:tcPr>
          <w:p w14:paraId="3EEF6897"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018C45B2"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1,000 </w:t>
            </w:r>
          </w:p>
        </w:tc>
      </w:tr>
      <w:tr w:rsidR="00661121" w:rsidRPr="00661121" w14:paraId="21D750C9"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1200E043"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46A82CCD"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83" w:type="dxa"/>
            <w:tcBorders>
              <w:top w:val="nil"/>
              <w:left w:val="double" w:sz="6" w:space="0" w:color="auto"/>
              <w:bottom w:val="single" w:sz="4" w:space="0" w:color="auto"/>
              <w:right w:val="nil"/>
            </w:tcBorders>
            <w:shd w:val="clear" w:color="000000" w:fill="FFFFFF"/>
            <w:hideMark/>
          </w:tcPr>
          <w:p w14:paraId="3CCB92BC"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3744" w:type="dxa"/>
            <w:tcBorders>
              <w:top w:val="nil"/>
              <w:left w:val="nil"/>
              <w:bottom w:val="single" w:sz="4" w:space="0" w:color="auto"/>
              <w:right w:val="double" w:sz="6" w:space="0" w:color="auto"/>
            </w:tcBorders>
            <w:shd w:val="clear" w:color="000000" w:fill="FFFFFF"/>
            <w:hideMark/>
          </w:tcPr>
          <w:p w14:paraId="68C8FD1A"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Income Taxes Expense</w:t>
            </w:r>
          </w:p>
        </w:tc>
        <w:tc>
          <w:tcPr>
            <w:tcW w:w="1854" w:type="dxa"/>
            <w:tcBorders>
              <w:top w:val="nil"/>
              <w:left w:val="nil"/>
              <w:bottom w:val="single" w:sz="4" w:space="0" w:color="auto"/>
              <w:right w:val="double" w:sz="6" w:space="0" w:color="auto"/>
            </w:tcBorders>
            <w:shd w:val="clear" w:color="000000" w:fill="FFFFFF"/>
            <w:noWrap/>
            <w:hideMark/>
          </w:tcPr>
          <w:p w14:paraId="01A2C13D"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5BDBFF20"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11,600 </w:t>
            </w:r>
          </w:p>
        </w:tc>
      </w:tr>
      <w:tr w:rsidR="00661121" w:rsidRPr="00661121" w14:paraId="01AA19B3"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5C42EC02"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0E650363"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227" w:type="dxa"/>
            <w:gridSpan w:val="2"/>
            <w:tcBorders>
              <w:top w:val="single" w:sz="4" w:space="0" w:color="auto"/>
              <w:left w:val="double" w:sz="6" w:space="0" w:color="auto"/>
              <w:bottom w:val="single" w:sz="4" w:space="0" w:color="auto"/>
              <w:right w:val="double" w:sz="6" w:space="0" w:color="000000"/>
            </w:tcBorders>
            <w:shd w:val="clear" w:color="000000" w:fill="FFFFFF"/>
            <w:hideMark/>
          </w:tcPr>
          <w:p w14:paraId="543FADB4"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To close all expense accounts.</w:t>
            </w:r>
          </w:p>
        </w:tc>
        <w:tc>
          <w:tcPr>
            <w:tcW w:w="1854" w:type="dxa"/>
            <w:tcBorders>
              <w:top w:val="nil"/>
              <w:left w:val="nil"/>
              <w:bottom w:val="single" w:sz="4" w:space="0" w:color="auto"/>
              <w:right w:val="double" w:sz="6" w:space="0" w:color="auto"/>
            </w:tcBorders>
            <w:shd w:val="clear" w:color="000000" w:fill="FFFFFF"/>
            <w:noWrap/>
            <w:hideMark/>
          </w:tcPr>
          <w:p w14:paraId="29F7A9D5"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1D3B293F"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w:t>
            </w:r>
          </w:p>
        </w:tc>
      </w:tr>
      <w:tr w:rsidR="00661121" w:rsidRPr="00661121" w14:paraId="78024C76"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75A8AA43"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6298BC0F"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83" w:type="dxa"/>
            <w:tcBorders>
              <w:top w:val="nil"/>
              <w:left w:val="double" w:sz="6" w:space="0" w:color="auto"/>
              <w:bottom w:val="single" w:sz="4" w:space="0" w:color="auto"/>
              <w:right w:val="nil"/>
            </w:tcBorders>
            <w:shd w:val="clear" w:color="000000" w:fill="FFFFFF"/>
            <w:hideMark/>
          </w:tcPr>
          <w:p w14:paraId="18736A3C"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w:t>
            </w:r>
          </w:p>
        </w:tc>
        <w:tc>
          <w:tcPr>
            <w:tcW w:w="3744" w:type="dxa"/>
            <w:tcBorders>
              <w:top w:val="nil"/>
              <w:left w:val="nil"/>
              <w:bottom w:val="single" w:sz="4" w:space="0" w:color="auto"/>
              <w:right w:val="double" w:sz="6" w:space="0" w:color="auto"/>
            </w:tcBorders>
            <w:shd w:val="clear" w:color="000000" w:fill="FFFFFF"/>
            <w:hideMark/>
          </w:tcPr>
          <w:p w14:paraId="1EBF5106"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854" w:type="dxa"/>
            <w:tcBorders>
              <w:top w:val="nil"/>
              <w:left w:val="nil"/>
              <w:bottom w:val="single" w:sz="4" w:space="0" w:color="auto"/>
              <w:right w:val="double" w:sz="6" w:space="0" w:color="auto"/>
            </w:tcBorders>
            <w:shd w:val="clear" w:color="000000" w:fill="FFFFFF"/>
            <w:noWrap/>
            <w:hideMark/>
          </w:tcPr>
          <w:p w14:paraId="2C9402C3"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453AB36E"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124A0699"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0B3C5257"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242F96AB"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227" w:type="dxa"/>
            <w:gridSpan w:val="2"/>
            <w:tcBorders>
              <w:top w:val="single" w:sz="4" w:space="0" w:color="auto"/>
              <w:left w:val="double" w:sz="6" w:space="0" w:color="auto"/>
              <w:bottom w:val="single" w:sz="4" w:space="0" w:color="auto"/>
              <w:right w:val="double" w:sz="6" w:space="0" w:color="000000"/>
            </w:tcBorders>
            <w:shd w:val="clear" w:color="000000" w:fill="FFFFFF"/>
            <w:hideMark/>
          </w:tcPr>
          <w:p w14:paraId="50B3E766" w14:textId="77777777" w:rsidR="00661121" w:rsidRPr="00661121" w:rsidRDefault="00661121" w:rsidP="00661121">
            <w:pPr>
              <w:spacing w:after="0" w:line="240" w:lineRule="auto"/>
              <w:jc w:val="center"/>
              <w:rPr>
                <w:rFonts w:ascii="Arial" w:eastAsia="Times New Roman" w:hAnsi="Arial" w:cs="Arial"/>
                <w:b/>
                <w:bCs/>
                <w:sz w:val="20"/>
                <w:szCs w:val="20"/>
              </w:rPr>
            </w:pPr>
            <w:r w:rsidRPr="00661121">
              <w:rPr>
                <w:rFonts w:ascii="Arial" w:eastAsia="Times New Roman" w:hAnsi="Arial" w:cs="Arial"/>
                <w:b/>
                <w:bCs/>
                <w:sz w:val="20"/>
                <w:szCs w:val="20"/>
              </w:rPr>
              <w:t xml:space="preserve"> (3) </w:t>
            </w:r>
          </w:p>
        </w:tc>
        <w:tc>
          <w:tcPr>
            <w:tcW w:w="1854" w:type="dxa"/>
            <w:tcBorders>
              <w:top w:val="nil"/>
              <w:left w:val="nil"/>
              <w:bottom w:val="single" w:sz="4" w:space="0" w:color="auto"/>
              <w:right w:val="double" w:sz="6" w:space="0" w:color="auto"/>
            </w:tcBorders>
            <w:shd w:val="clear" w:color="000000" w:fill="FFFFFF"/>
            <w:noWrap/>
            <w:hideMark/>
          </w:tcPr>
          <w:p w14:paraId="20C1269F"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2CF37130"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628AF2BA"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3CEBCBFC"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lastRenderedPageBreak/>
              <w:t> </w:t>
            </w:r>
          </w:p>
        </w:tc>
        <w:tc>
          <w:tcPr>
            <w:tcW w:w="412" w:type="dxa"/>
            <w:tcBorders>
              <w:top w:val="nil"/>
              <w:left w:val="nil"/>
              <w:bottom w:val="single" w:sz="4" w:space="0" w:color="auto"/>
              <w:right w:val="nil"/>
            </w:tcBorders>
            <w:shd w:val="clear" w:color="000000" w:fill="FFFFFF"/>
            <w:noWrap/>
            <w:hideMark/>
          </w:tcPr>
          <w:p w14:paraId="3CFD696D"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xml:space="preserve"> 31 </w:t>
            </w:r>
          </w:p>
        </w:tc>
        <w:tc>
          <w:tcPr>
            <w:tcW w:w="4227" w:type="dxa"/>
            <w:gridSpan w:val="2"/>
            <w:tcBorders>
              <w:top w:val="nil"/>
              <w:left w:val="double" w:sz="6" w:space="0" w:color="auto"/>
              <w:bottom w:val="single" w:sz="4" w:space="0" w:color="auto"/>
              <w:right w:val="double" w:sz="6" w:space="0" w:color="000000"/>
            </w:tcBorders>
            <w:shd w:val="clear" w:color="000000" w:fill="FFFFFF"/>
            <w:hideMark/>
          </w:tcPr>
          <w:p w14:paraId="60C23D22"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Income Summary</w:t>
            </w:r>
          </w:p>
        </w:tc>
        <w:tc>
          <w:tcPr>
            <w:tcW w:w="1854" w:type="dxa"/>
            <w:tcBorders>
              <w:top w:val="nil"/>
              <w:left w:val="nil"/>
              <w:bottom w:val="single" w:sz="4" w:space="0" w:color="auto"/>
              <w:right w:val="double" w:sz="6" w:space="0" w:color="auto"/>
            </w:tcBorders>
            <w:shd w:val="clear" w:color="000000" w:fill="FFFFFF"/>
            <w:noWrap/>
            <w:hideMark/>
          </w:tcPr>
          <w:p w14:paraId="16B02695"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29,900 </w:t>
            </w:r>
          </w:p>
        </w:tc>
        <w:tc>
          <w:tcPr>
            <w:tcW w:w="1928" w:type="dxa"/>
            <w:tcBorders>
              <w:top w:val="nil"/>
              <w:left w:val="nil"/>
              <w:bottom w:val="single" w:sz="4" w:space="0" w:color="auto"/>
              <w:right w:val="double" w:sz="6" w:space="0" w:color="auto"/>
            </w:tcBorders>
            <w:shd w:val="clear" w:color="000000" w:fill="FFFFFF"/>
            <w:noWrap/>
            <w:hideMark/>
          </w:tcPr>
          <w:p w14:paraId="7EC4E4D0"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10B1DC06"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078EAA75"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072DF8AA"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83" w:type="dxa"/>
            <w:tcBorders>
              <w:top w:val="nil"/>
              <w:left w:val="double" w:sz="6" w:space="0" w:color="auto"/>
              <w:bottom w:val="single" w:sz="4" w:space="0" w:color="auto"/>
              <w:right w:val="nil"/>
            </w:tcBorders>
            <w:shd w:val="clear" w:color="000000" w:fill="FFFFFF"/>
            <w:hideMark/>
          </w:tcPr>
          <w:p w14:paraId="09A9410B"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3744" w:type="dxa"/>
            <w:tcBorders>
              <w:top w:val="nil"/>
              <w:left w:val="nil"/>
              <w:bottom w:val="single" w:sz="4" w:space="0" w:color="auto"/>
              <w:right w:val="double" w:sz="6" w:space="0" w:color="auto"/>
            </w:tcBorders>
            <w:shd w:val="clear" w:color="000000" w:fill="FFFFFF"/>
            <w:hideMark/>
          </w:tcPr>
          <w:p w14:paraId="3D30E7B6"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Retained Earnings</w:t>
            </w:r>
          </w:p>
        </w:tc>
        <w:tc>
          <w:tcPr>
            <w:tcW w:w="1854" w:type="dxa"/>
            <w:tcBorders>
              <w:top w:val="nil"/>
              <w:left w:val="nil"/>
              <w:bottom w:val="single" w:sz="4" w:space="0" w:color="auto"/>
              <w:right w:val="double" w:sz="6" w:space="0" w:color="auto"/>
            </w:tcBorders>
            <w:shd w:val="clear" w:color="000000" w:fill="FFFFFF"/>
            <w:noWrap/>
            <w:hideMark/>
          </w:tcPr>
          <w:p w14:paraId="18360B1C"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6C54EA6A"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29,900 </w:t>
            </w:r>
          </w:p>
        </w:tc>
      </w:tr>
      <w:tr w:rsidR="00661121" w:rsidRPr="00661121" w14:paraId="364CAB32"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12527ADE"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01406255"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227" w:type="dxa"/>
            <w:gridSpan w:val="2"/>
            <w:tcBorders>
              <w:top w:val="single" w:sz="4" w:space="0" w:color="auto"/>
              <w:left w:val="double" w:sz="6" w:space="0" w:color="auto"/>
              <w:bottom w:val="single" w:sz="4" w:space="0" w:color="auto"/>
              <w:right w:val="double" w:sz="6" w:space="0" w:color="000000"/>
            </w:tcBorders>
            <w:shd w:val="clear" w:color="000000" w:fill="FFFFFF"/>
            <w:hideMark/>
          </w:tcPr>
          <w:p w14:paraId="1E08F587"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To transfer profit earned in 2009 to the </w:t>
            </w:r>
          </w:p>
        </w:tc>
        <w:tc>
          <w:tcPr>
            <w:tcW w:w="1854" w:type="dxa"/>
            <w:tcBorders>
              <w:top w:val="nil"/>
              <w:left w:val="nil"/>
              <w:bottom w:val="single" w:sz="4" w:space="0" w:color="auto"/>
              <w:right w:val="double" w:sz="6" w:space="0" w:color="auto"/>
            </w:tcBorders>
            <w:shd w:val="clear" w:color="000000" w:fill="FFFFFF"/>
            <w:noWrap/>
            <w:hideMark/>
          </w:tcPr>
          <w:p w14:paraId="58BFFAAF"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5800EB38"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3E9DAE76"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36506D90"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46880355"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227" w:type="dxa"/>
            <w:gridSpan w:val="2"/>
            <w:tcBorders>
              <w:top w:val="single" w:sz="4" w:space="0" w:color="auto"/>
              <w:left w:val="double" w:sz="6" w:space="0" w:color="auto"/>
              <w:bottom w:val="single" w:sz="4" w:space="0" w:color="auto"/>
              <w:right w:val="double" w:sz="6" w:space="0" w:color="000000"/>
            </w:tcBorders>
            <w:shd w:val="clear" w:color="000000" w:fill="FFFFFF"/>
            <w:hideMark/>
          </w:tcPr>
          <w:p w14:paraId="6AF49B6F"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Retained Earnings account ($96,000-$66,100 =</w:t>
            </w:r>
          </w:p>
        </w:tc>
        <w:tc>
          <w:tcPr>
            <w:tcW w:w="1854" w:type="dxa"/>
            <w:tcBorders>
              <w:top w:val="nil"/>
              <w:left w:val="nil"/>
              <w:bottom w:val="single" w:sz="4" w:space="0" w:color="auto"/>
              <w:right w:val="double" w:sz="6" w:space="0" w:color="auto"/>
            </w:tcBorders>
            <w:shd w:val="clear" w:color="000000" w:fill="FFFFFF"/>
            <w:noWrap/>
            <w:hideMark/>
          </w:tcPr>
          <w:p w14:paraId="44FBDD12"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0D5CDD2D"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5044DD71"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423AB7AA"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61A4C395"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227" w:type="dxa"/>
            <w:gridSpan w:val="2"/>
            <w:tcBorders>
              <w:top w:val="single" w:sz="4" w:space="0" w:color="auto"/>
              <w:left w:val="double" w:sz="6" w:space="0" w:color="auto"/>
              <w:bottom w:val="single" w:sz="4" w:space="0" w:color="auto"/>
              <w:right w:val="double" w:sz="6" w:space="0" w:color="000000"/>
            </w:tcBorders>
            <w:shd w:val="clear" w:color="000000" w:fill="FFFFFF"/>
            <w:hideMark/>
          </w:tcPr>
          <w:p w14:paraId="08F00845"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$29,900).</w:t>
            </w:r>
          </w:p>
        </w:tc>
        <w:tc>
          <w:tcPr>
            <w:tcW w:w="1854" w:type="dxa"/>
            <w:tcBorders>
              <w:top w:val="nil"/>
              <w:left w:val="nil"/>
              <w:bottom w:val="single" w:sz="4" w:space="0" w:color="auto"/>
              <w:right w:val="double" w:sz="6" w:space="0" w:color="auto"/>
            </w:tcBorders>
            <w:shd w:val="clear" w:color="000000" w:fill="FFFFFF"/>
            <w:noWrap/>
            <w:hideMark/>
          </w:tcPr>
          <w:p w14:paraId="7B79EA12"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0F15BEC9"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021D60E7"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7CF00945"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1FA09860"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83" w:type="dxa"/>
            <w:tcBorders>
              <w:top w:val="nil"/>
              <w:left w:val="double" w:sz="6" w:space="0" w:color="auto"/>
              <w:bottom w:val="single" w:sz="4" w:space="0" w:color="auto"/>
              <w:right w:val="nil"/>
            </w:tcBorders>
            <w:shd w:val="clear" w:color="000000" w:fill="FFFFFF"/>
            <w:hideMark/>
          </w:tcPr>
          <w:p w14:paraId="6F025B89"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3744" w:type="dxa"/>
            <w:tcBorders>
              <w:top w:val="nil"/>
              <w:left w:val="nil"/>
              <w:bottom w:val="single" w:sz="4" w:space="0" w:color="auto"/>
              <w:right w:val="double" w:sz="6" w:space="0" w:color="auto"/>
            </w:tcBorders>
            <w:shd w:val="clear" w:color="000000" w:fill="FFFFFF"/>
            <w:hideMark/>
          </w:tcPr>
          <w:p w14:paraId="487E8D9B"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854" w:type="dxa"/>
            <w:tcBorders>
              <w:top w:val="nil"/>
              <w:left w:val="nil"/>
              <w:bottom w:val="single" w:sz="4" w:space="0" w:color="auto"/>
              <w:right w:val="double" w:sz="6" w:space="0" w:color="auto"/>
            </w:tcBorders>
            <w:shd w:val="clear" w:color="000000" w:fill="FFFFFF"/>
            <w:noWrap/>
            <w:hideMark/>
          </w:tcPr>
          <w:p w14:paraId="3A0B5072"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5F19F6C9"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7739506F"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3C1B3644"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7AFD98F5"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227" w:type="dxa"/>
            <w:gridSpan w:val="2"/>
            <w:tcBorders>
              <w:top w:val="single" w:sz="4" w:space="0" w:color="auto"/>
              <w:left w:val="double" w:sz="6" w:space="0" w:color="auto"/>
              <w:bottom w:val="single" w:sz="4" w:space="0" w:color="auto"/>
              <w:right w:val="double" w:sz="6" w:space="0" w:color="000000"/>
            </w:tcBorders>
            <w:shd w:val="clear" w:color="000000" w:fill="FFFFFF"/>
            <w:hideMark/>
          </w:tcPr>
          <w:p w14:paraId="6DE1E011" w14:textId="77777777" w:rsidR="00661121" w:rsidRPr="00661121" w:rsidRDefault="00661121" w:rsidP="00661121">
            <w:pPr>
              <w:spacing w:after="0" w:line="240" w:lineRule="auto"/>
              <w:jc w:val="center"/>
              <w:rPr>
                <w:rFonts w:ascii="Arial" w:eastAsia="Times New Roman" w:hAnsi="Arial" w:cs="Arial"/>
                <w:b/>
                <w:bCs/>
                <w:sz w:val="20"/>
                <w:szCs w:val="20"/>
              </w:rPr>
            </w:pPr>
            <w:r w:rsidRPr="00661121">
              <w:rPr>
                <w:rFonts w:ascii="Arial" w:eastAsia="Times New Roman" w:hAnsi="Arial" w:cs="Arial"/>
                <w:b/>
                <w:bCs/>
                <w:sz w:val="20"/>
                <w:szCs w:val="20"/>
              </w:rPr>
              <w:t xml:space="preserve"> (4) </w:t>
            </w:r>
          </w:p>
        </w:tc>
        <w:tc>
          <w:tcPr>
            <w:tcW w:w="1854" w:type="dxa"/>
            <w:tcBorders>
              <w:top w:val="nil"/>
              <w:left w:val="nil"/>
              <w:bottom w:val="single" w:sz="4" w:space="0" w:color="auto"/>
              <w:right w:val="double" w:sz="6" w:space="0" w:color="auto"/>
            </w:tcBorders>
            <w:shd w:val="clear" w:color="000000" w:fill="FFFFFF"/>
            <w:noWrap/>
            <w:hideMark/>
          </w:tcPr>
          <w:p w14:paraId="0D5DF021"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67D1D084"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07AF65B5"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6CCFB585"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7773B19D"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xml:space="preserve"> 31 </w:t>
            </w:r>
          </w:p>
        </w:tc>
        <w:tc>
          <w:tcPr>
            <w:tcW w:w="4227" w:type="dxa"/>
            <w:gridSpan w:val="2"/>
            <w:tcBorders>
              <w:top w:val="nil"/>
              <w:left w:val="double" w:sz="6" w:space="0" w:color="auto"/>
              <w:bottom w:val="single" w:sz="4" w:space="0" w:color="auto"/>
              <w:right w:val="double" w:sz="6" w:space="0" w:color="000000"/>
            </w:tcBorders>
            <w:shd w:val="clear" w:color="000000" w:fill="FFFFFF"/>
            <w:hideMark/>
          </w:tcPr>
          <w:p w14:paraId="2C71CF72"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xml:space="preserve"> Retained Earnings </w:t>
            </w:r>
          </w:p>
        </w:tc>
        <w:tc>
          <w:tcPr>
            <w:tcW w:w="1854" w:type="dxa"/>
            <w:tcBorders>
              <w:top w:val="nil"/>
              <w:left w:val="nil"/>
              <w:bottom w:val="single" w:sz="4" w:space="0" w:color="auto"/>
              <w:right w:val="double" w:sz="6" w:space="0" w:color="auto"/>
            </w:tcBorders>
            <w:shd w:val="clear" w:color="000000" w:fill="FFFFFF"/>
            <w:noWrap/>
            <w:hideMark/>
          </w:tcPr>
          <w:p w14:paraId="25300230"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2,000 </w:t>
            </w:r>
          </w:p>
        </w:tc>
        <w:tc>
          <w:tcPr>
            <w:tcW w:w="1928" w:type="dxa"/>
            <w:tcBorders>
              <w:top w:val="nil"/>
              <w:left w:val="nil"/>
              <w:bottom w:val="single" w:sz="4" w:space="0" w:color="auto"/>
              <w:right w:val="double" w:sz="6" w:space="0" w:color="auto"/>
            </w:tcBorders>
            <w:shd w:val="clear" w:color="000000" w:fill="FFFFFF"/>
            <w:noWrap/>
            <w:hideMark/>
          </w:tcPr>
          <w:p w14:paraId="3DD0A0A3"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20A7A24F"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6EDD9815"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46205AD6"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83" w:type="dxa"/>
            <w:tcBorders>
              <w:top w:val="nil"/>
              <w:left w:val="double" w:sz="6" w:space="0" w:color="auto"/>
              <w:bottom w:val="single" w:sz="4" w:space="0" w:color="auto"/>
              <w:right w:val="nil"/>
            </w:tcBorders>
            <w:shd w:val="clear" w:color="000000" w:fill="FFFFFF"/>
            <w:hideMark/>
          </w:tcPr>
          <w:p w14:paraId="62498B4C"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3744" w:type="dxa"/>
            <w:tcBorders>
              <w:top w:val="nil"/>
              <w:left w:val="nil"/>
              <w:bottom w:val="single" w:sz="4" w:space="0" w:color="auto"/>
              <w:right w:val="double" w:sz="6" w:space="0" w:color="auto"/>
            </w:tcBorders>
            <w:shd w:val="clear" w:color="000000" w:fill="FFFFFF"/>
            <w:hideMark/>
          </w:tcPr>
          <w:p w14:paraId="3A71CE5B"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xml:space="preserve"> Dividends </w:t>
            </w:r>
          </w:p>
        </w:tc>
        <w:tc>
          <w:tcPr>
            <w:tcW w:w="1854" w:type="dxa"/>
            <w:tcBorders>
              <w:top w:val="nil"/>
              <w:left w:val="nil"/>
              <w:bottom w:val="single" w:sz="4" w:space="0" w:color="auto"/>
              <w:right w:val="double" w:sz="6" w:space="0" w:color="auto"/>
            </w:tcBorders>
            <w:shd w:val="clear" w:color="000000" w:fill="FFFFFF"/>
            <w:noWrap/>
            <w:hideMark/>
          </w:tcPr>
          <w:p w14:paraId="3B065A8A"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7DCC4608"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2,000 </w:t>
            </w:r>
          </w:p>
        </w:tc>
      </w:tr>
      <w:tr w:rsidR="00661121" w:rsidRPr="00661121" w14:paraId="0C56C970"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5A0A7ED9"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5FB135FA"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xml:space="preserve">   </w:t>
            </w:r>
          </w:p>
        </w:tc>
        <w:tc>
          <w:tcPr>
            <w:tcW w:w="4227" w:type="dxa"/>
            <w:gridSpan w:val="2"/>
            <w:tcBorders>
              <w:top w:val="single" w:sz="4" w:space="0" w:color="auto"/>
              <w:left w:val="double" w:sz="6" w:space="0" w:color="auto"/>
              <w:bottom w:val="single" w:sz="4" w:space="0" w:color="auto"/>
              <w:right w:val="double" w:sz="6" w:space="0" w:color="000000"/>
            </w:tcBorders>
            <w:shd w:val="clear" w:color="000000" w:fill="FFFFFF"/>
            <w:hideMark/>
          </w:tcPr>
          <w:p w14:paraId="2C70AE49"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xml:space="preserve"> To transfer dividends declared in 2009 to the  </w:t>
            </w:r>
          </w:p>
        </w:tc>
        <w:tc>
          <w:tcPr>
            <w:tcW w:w="1854" w:type="dxa"/>
            <w:tcBorders>
              <w:top w:val="nil"/>
              <w:left w:val="nil"/>
              <w:bottom w:val="single" w:sz="4" w:space="0" w:color="auto"/>
              <w:right w:val="double" w:sz="6" w:space="0" w:color="auto"/>
            </w:tcBorders>
            <w:shd w:val="clear" w:color="000000" w:fill="FFFFFF"/>
            <w:noWrap/>
            <w:hideMark/>
          </w:tcPr>
          <w:p w14:paraId="79DAE0A9"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w:t>
            </w:r>
          </w:p>
        </w:tc>
        <w:tc>
          <w:tcPr>
            <w:tcW w:w="1928" w:type="dxa"/>
            <w:tcBorders>
              <w:top w:val="nil"/>
              <w:left w:val="nil"/>
              <w:bottom w:val="single" w:sz="4" w:space="0" w:color="auto"/>
              <w:right w:val="double" w:sz="6" w:space="0" w:color="auto"/>
            </w:tcBorders>
            <w:shd w:val="clear" w:color="000000" w:fill="FFFFFF"/>
            <w:noWrap/>
            <w:hideMark/>
          </w:tcPr>
          <w:p w14:paraId="5CE9B1CC"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59F0FA28"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787A777F"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0D472A9E"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227" w:type="dxa"/>
            <w:gridSpan w:val="2"/>
            <w:tcBorders>
              <w:top w:val="single" w:sz="4" w:space="0" w:color="auto"/>
              <w:left w:val="double" w:sz="6" w:space="0" w:color="auto"/>
              <w:bottom w:val="single" w:sz="4" w:space="0" w:color="auto"/>
              <w:right w:val="double" w:sz="6" w:space="0" w:color="000000"/>
            </w:tcBorders>
            <w:shd w:val="clear" w:color="000000" w:fill="FFFFFF"/>
            <w:hideMark/>
          </w:tcPr>
          <w:p w14:paraId="7E3A9D07"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xml:space="preserve"> Retained Earnings account. </w:t>
            </w:r>
          </w:p>
        </w:tc>
        <w:tc>
          <w:tcPr>
            <w:tcW w:w="1854" w:type="dxa"/>
            <w:tcBorders>
              <w:top w:val="nil"/>
              <w:left w:val="nil"/>
              <w:bottom w:val="single" w:sz="4" w:space="0" w:color="auto"/>
              <w:right w:val="double" w:sz="6" w:space="0" w:color="auto"/>
            </w:tcBorders>
            <w:shd w:val="clear" w:color="000000" w:fill="FFFFFF"/>
            <w:noWrap/>
            <w:hideMark/>
          </w:tcPr>
          <w:p w14:paraId="29A70723"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07C98B48"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2EA59A3C" w14:textId="77777777" w:rsidTr="00661121">
        <w:trPr>
          <w:trHeight w:val="255"/>
        </w:trPr>
        <w:tc>
          <w:tcPr>
            <w:tcW w:w="719" w:type="dxa"/>
            <w:tcBorders>
              <w:top w:val="nil"/>
              <w:left w:val="double" w:sz="6" w:space="0" w:color="auto"/>
              <w:bottom w:val="single" w:sz="4" w:space="0" w:color="auto"/>
              <w:right w:val="single" w:sz="4" w:space="0" w:color="auto"/>
            </w:tcBorders>
            <w:shd w:val="clear" w:color="000000" w:fill="FFFFFF"/>
            <w:hideMark/>
          </w:tcPr>
          <w:p w14:paraId="0CB9C8CB"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single" w:sz="4" w:space="0" w:color="auto"/>
              <w:right w:val="nil"/>
            </w:tcBorders>
            <w:shd w:val="clear" w:color="000000" w:fill="FFFFFF"/>
            <w:noWrap/>
            <w:hideMark/>
          </w:tcPr>
          <w:p w14:paraId="4E58DBAD"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83" w:type="dxa"/>
            <w:tcBorders>
              <w:top w:val="nil"/>
              <w:left w:val="double" w:sz="6" w:space="0" w:color="auto"/>
              <w:bottom w:val="single" w:sz="4" w:space="0" w:color="auto"/>
              <w:right w:val="nil"/>
            </w:tcBorders>
            <w:shd w:val="clear" w:color="000000" w:fill="FFFFFF"/>
            <w:hideMark/>
          </w:tcPr>
          <w:p w14:paraId="41F06413"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3744" w:type="dxa"/>
            <w:tcBorders>
              <w:top w:val="nil"/>
              <w:left w:val="nil"/>
              <w:bottom w:val="single" w:sz="4" w:space="0" w:color="auto"/>
              <w:right w:val="double" w:sz="6" w:space="0" w:color="auto"/>
            </w:tcBorders>
            <w:shd w:val="clear" w:color="000000" w:fill="FFFFFF"/>
            <w:hideMark/>
          </w:tcPr>
          <w:p w14:paraId="3E3BF9C7"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854" w:type="dxa"/>
            <w:tcBorders>
              <w:top w:val="nil"/>
              <w:left w:val="nil"/>
              <w:bottom w:val="single" w:sz="4" w:space="0" w:color="auto"/>
              <w:right w:val="double" w:sz="6" w:space="0" w:color="auto"/>
            </w:tcBorders>
            <w:shd w:val="clear" w:color="000000" w:fill="FFFFFF"/>
            <w:noWrap/>
            <w:hideMark/>
          </w:tcPr>
          <w:p w14:paraId="1DEA2F12"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single" w:sz="4" w:space="0" w:color="auto"/>
              <w:right w:val="double" w:sz="6" w:space="0" w:color="auto"/>
            </w:tcBorders>
            <w:shd w:val="clear" w:color="000000" w:fill="FFFFFF"/>
            <w:noWrap/>
            <w:hideMark/>
          </w:tcPr>
          <w:p w14:paraId="3C1C8EF8"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r w:rsidR="00661121" w:rsidRPr="00661121" w14:paraId="208F4135" w14:textId="77777777" w:rsidTr="00661121">
        <w:trPr>
          <w:trHeight w:val="255"/>
        </w:trPr>
        <w:tc>
          <w:tcPr>
            <w:tcW w:w="719" w:type="dxa"/>
            <w:tcBorders>
              <w:top w:val="nil"/>
              <w:left w:val="double" w:sz="6" w:space="0" w:color="auto"/>
              <w:bottom w:val="double" w:sz="6" w:space="0" w:color="auto"/>
              <w:right w:val="single" w:sz="4" w:space="0" w:color="auto"/>
            </w:tcBorders>
            <w:shd w:val="clear" w:color="000000" w:fill="FFFFFF"/>
            <w:hideMark/>
          </w:tcPr>
          <w:p w14:paraId="221AB6FB" w14:textId="77777777" w:rsidR="00661121" w:rsidRPr="00661121" w:rsidRDefault="00661121" w:rsidP="00661121">
            <w:pPr>
              <w:spacing w:after="0" w:line="240" w:lineRule="auto"/>
              <w:jc w:val="both"/>
              <w:rPr>
                <w:rFonts w:ascii="Arial" w:eastAsia="Times New Roman" w:hAnsi="Arial" w:cs="Arial"/>
                <w:b/>
                <w:bCs/>
                <w:sz w:val="20"/>
                <w:szCs w:val="20"/>
              </w:rPr>
            </w:pPr>
            <w:r w:rsidRPr="00661121">
              <w:rPr>
                <w:rFonts w:ascii="Arial" w:eastAsia="Times New Roman" w:hAnsi="Arial" w:cs="Arial"/>
                <w:b/>
                <w:bCs/>
                <w:sz w:val="20"/>
                <w:szCs w:val="20"/>
              </w:rPr>
              <w:t> </w:t>
            </w:r>
          </w:p>
        </w:tc>
        <w:tc>
          <w:tcPr>
            <w:tcW w:w="412" w:type="dxa"/>
            <w:tcBorders>
              <w:top w:val="nil"/>
              <w:left w:val="nil"/>
              <w:bottom w:val="double" w:sz="6" w:space="0" w:color="auto"/>
              <w:right w:val="nil"/>
            </w:tcBorders>
            <w:shd w:val="clear" w:color="000000" w:fill="FFFFFF"/>
            <w:noWrap/>
            <w:hideMark/>
          </w:tcPr>
          <w:p w14:paraId="75EA8416" w14:textId="77777777" w:rsidR="00661121" w:rsidRPr="00661121" w:rsidRDefault="00661121" w:rsidP="00661121">
            <w:pPr>
              <w:spacing w:after="0" w:line="240" w:lineRule="auto"/>
              <w:jc w:val="right"/>
              <w:rPr>
                <w:rFonts w:ascii="Arial" w:eastAsia="Times New Roman" w:hAnsi="Arial" w:cs="Arial"/>
                <w:b/>
                <w:bCs/>
                <w:sz w:val="20"/>
                <w:szCs w:val="20"/>
              </w:rPr>
            </w:pPr>
            <w:r w:rsidRPr="00661121">
              <w:rPr>
                <w:rFonts w:ascii="Arial" w:eastAsia="Times New Roman" w:hAnsi="Arial" w:cs="Arial"/>
                <w:b/>
                <w:bCs/>
                <w:sz w:val="20"/>
                <w:szCs w:val="20"/>
              </w:rPr>
              <w:t> </w:t>
            </w:r>
          </w:p>
        </w:tc>
        <w:tc>
          <w:tcPr>
            <w:tcW w:w="4227" w:type="dxa"/>
            <w:gridSpan w:val="2"/>
            <w:tcBorders>
              <w:top w:val="single" w:sz="4" w:space="0" w:color="auto"/>
              <w:left w:val="double" w:sz="6" w:space="0" w:color="auto"/>
              <w:bottom w:val="double" w:sz="6" w:space="0" w:color="auto"/>
              <w:right w:val="double" w:sz="6" w:space="0" w:color="000000"/>
            </w:tcBorders>
            <w:shd w:val="clear" w:color="000000" w:fill="FFFFFF"/>
            <w:hideMark/>
          </w:tcPr>
          <w:p w14:paraId="40DA3614" w14:textId="77777777" w:rsidR="00661121" w:rsidRPr="00661121" w:rsidRDefault="00661121" w:rsidP="00661121">
            <w:pPr>
              <w:spacing w:after="0" w:line="240" w:lineRule="auto"/>
              <w:jc w:val="center"/>
              <w:rPr>
                <w:rFonts w:ascii="Arial" w:eastAsia="Times New Roman" w:hAnsi="Arial" w:cs="Arial"/>
                <w:b/>
                <w:bCs/>
                <w:sz w:val="20"/>
                <w:szCs w:val="20"/>
              </w:rPr>
            </w:pPr>
            <w:r w:rsidRPr="00661121">
              <w:rPr>
                <w:rFonts w:ascii="Arial" w:eastAsia="Times New Roman" w:hAnsi="Arial" w:cs="Arial"/>
                <w:b/>
                <w:bCs/>
                <w:sz w:val="20"/>
                <w:szCs w:val="20"/>
              </w:rPr>
              <w:t xml:space="preserve">   </w:t>
            </w:r>
          </w:p>
        </w:tc>
        <w:tc>
          <w:tcPr>
            <w:tcW w:w="1854" w:type="dxa"/>
            <w:tcBorders>
              <w:top w:val="nil"/>
              <w:left w:val="nil"/>
              <w:bottom w:val="double" w:sz="6" w:space="0" w:color="auto"/>
              <w:right w:val="double" w:sz="6" w:space="0" w:color="auto"/>
            </w:tcBorders>
            <w:shd w:val="clear" w:color="000000" w:fill="FFFFFF"/>
            <w:noWrap/>
            <w:hideMark/>
          </w:tcPr>
          <w:p w14:paraId="0E59814C"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c>
          <w:tcPr>
            <w:tcW w:w="1928" w:type="dxa"/>
            <w:tcBorders>
              <w:top w:val="nil"/>
              <w:left w:val="nil"/>
              <w:bottom w:val="double" w:sz="6" w:space="0" w:color="auto"/>
              <w:right w:val="double" w:sz="6" w:space="0" w:color="auto"/>
            </w:tcBorders>
            <w:shd w:val="clear" w:color="000000" w:fill="FFFFFF"/>
            <w:noWrap/>
            <w:hideMark/>
          </w:tcPr>
          <w:p w14:paraId="1AC206E5" w14:textId="77777777" w:rsidR="00661121" w:rsidRPr="00661121" w:rsidRDefault="00661121" w:rsidP="00661121">
            <w:pPr>
              <w:spacing w:after="0" w:line="240" w:lineRule="auto"/>
              <w:rPr>
                <w:rFonts w:ascii="Arial" w:eastAsia="Times New Roman" w:hAnsi="Arial" w:cs="Arial"/>
                <w:b/>
                <w:bCs/>
                <w:sz w:val="20"/>
                <w:szCs w:val="20"/>
              </w:rPr>
            </w:pPr>
            <w:r w:rsidRPr="00661121">
              <w:rPr>
                <w:rFonts w:ascii="Arial" w:eastAsia="Times New Roman" w:hAnsi="Arial" w:cs="Arial"/>
                <w:b/>
                <w:bCs/>
                <w:sz w:val="20"/>
                <w:szCs w:val="20"/>
              </w:rPr>
              <w:t> </w:t>
            </w:r>
          </w:p>
        </w:tc>
      </w:tr>
    </w:tbl>
    <w:p w14:paraId="2DF1E7ED" w14:textId="77777777" w:rsidR="00661121" w:rsidRDefault="00661121">
      <w:pPr>
        <w:rPr>
          <w:rFonts w:ascii="Times New Roman" w:hAnsi="Times New Roman" w:cs="Times New Roman"/>
          <w:sz w:val="24"/>
          <w:szCs w:val="24"/>
        </w:rPr>
      </w:pPr>
    </w:p>
    <w:p w14:paraId="5B2A4C1D" w14:textId="77777777" w:rsidR="00061752" w:rsidRDefault="00061752">
      <w:pPr>
        <w:rPr>
          <w:rFonts w:ascii="Times New Roman" w:hAnsi="Times New Roman" w:cs="Times New Roman"/>
          <w:sz w:val="24"/>
          <w:szCs w:val="24"/>
        </w:rPr>
      </w:pPr>
    </w:p>
    <w:p w14:paraId="00B6E349" w14:textId="77777777" w:rsidR="00061752" w:rsidRDefault="00061752">
      <w:pPr>
        <w:rPr>
          <w:rFonts w:ascii="Times New Roman" w:hAnsi="Times New Roman" w:cs="Times New Roman"/>
          <w:sz w:val="24"/>
          <w:szCs w:val="24"/>
        </w:rPr>
      </w:pPr>
      <w:r>
        <w:rPr>
          <w:rFonts w:ascii="Times New Roman" w:hAnsi="Times New Roman" w:cs="Times New Roman"/>
          <w:sz w:val="24"/>
          <w:szCs w:val="24"/>
        </w:rPr>
        <w:t xml:space="preserve">Q2. </w:t>
      </w:r>
      <w:r w:rsidR="00325A20">
        <w:rPr>
          <w:rFonts w:ascii="Times New Roman" w:hAnsi="Times New Roman" w:cs="Times New Roman"/>
          <w:sz w:val="24"/>
          <w:szCs w:val="24"/>
        </w:rPr>
        <w:t>For each of the following categories, state concisely a transaction that will have the required effect on the elements of the accounting equation.</w:t>
      </w:r>
      <w:r w:rsidR="0044292E">
        <w:rPr>
          <w:rFonts w:ascii="Times New Roman" w:hAnsi="Times New Roman" w:cs="Times New Roman"/>
          <w:sz w:val="24"/>
          <w:szCs w:val="24"/>
        </w:rPr>
        <w:t xml:space="preserve"> (10 marks)</w:t>
      </w:r>
    </w:p>
    <w:p w14:paraId="033A0678" w14:textId="77777777" w:rsidR="00325A20" w:rsidRDefault="00325A20" w:rsidP="00325A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an asset and increase a liability.</w:t>
      </w:r>
    </w:p>
    <w:p w14:paraId="6416DDBE" w14:textId="77777777" w:rsidR="00325A20" w:rsidRDefault="00325A20" w:rsidP="00325A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Decrease an asset and decrease a liability.</w:t>
      </w:r>
    </w:p>
    <w:p w14:paraId="5C45B78B" w14:textId="77777777" w:rsidR="00325A20" w:rsidRDefault="009031F0" w:rsidP="00325A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one asset and decrease another asset.</w:t>
      </w:r>
    </w:p>
    <w:p w14:paraId="799F4834" w14:textId="77777777" w:rsidR="009031F0" w:rsidRDefault="009031F0" w:rsidP="00325A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an asset and increase owner’s equity.</w:t>
      </w:r>
    </w:p>
    <w:p w14:paraId="2A965555" w14:textId="355215CC" w:rsidR="00F34994" w:rsidRDefault="009031F0" w:rsidP="00F349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one asset, decrease another asset, and increase a liability.</w:t>
      </w:r>
    </w:p>
    <w:p w14:paraId="533D754B" w14:textId="26BCEAE4" w:rsidR="00F34994" w:rsidRPr="00F34994" w:rsidRDefault="00F34994" w:rsidP="00F34994">
      <w:pPr>
        <w:pStyle w:val="quiz-question"/>
        <w:shd w:val="clear" w:color="auto" w:fill="FFFFFF"/>
        <w:spacing w:before="0" w:beforeAutospacing="0" w:after="0" w:afterAutospacing="0"/>
        <w:textAlignment w:val="baseline"/>
      </w:pPr>
      <w:r w:rsidRPr="00F34994">
        <w:t xml:space="preserve">Ans: </w:t>
      </w:r>
      <w:r w:rsidRPr="00F34994">
        <w:t>The basic accounting equation is Assets = Liabilities + __________</w:t>
      </w:r>
    </w:p>
    <w:p w14:paraId="77C9A44C"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w:t>
      </w:r>
    </w:p>
    <w:p w14:paraId="0DB0E096" w14:textId="77777777" w:rsidR="00F34994" w:rsidRPr="00F34994" w:rsidRDefault="00F34994" w:rsidP="00F34994">
      <w:pPr>
        <w:shd w:val="clear" w:color="auto" w:fill="FFFFFF"/>
        <w:spacing w:after="30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For each of the transactions in items 2 through 13, indicate the two (or more) effects on the accounting equation of the business or company.</w:t>
      </w:r>
    </w:p>
    <w:p w14:paraId="55A4A066" w14:textId="6D397330"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The owner invests personal cash in the business.</w:t>
      </w:r>
    </w:p>
    <w:p w14:paraId="27AA54F4"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Assets</w:t>
      </w:r>
    </w:p>
    <w:p w14:paraId="1A59F2F1" w14:textId="1A6C5098"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proofErr w:type="gramStart"/>
      <w:r w:rsidRPr="00F34994">
        <w:rPr>
          <w:rFonts w:ascii="Times New Roman" w:eastAsia="Times New Roman" w:hAnsi="Times New Roman" w:cs="Times New Roman"/>
          <w:sz w:val="24"/>
          <w:szCs w:val="24"/>
          <w:u w:val="single"/>
        </w:rPr>
        <w:t>Increase</w:t>
      </w:r>
      <w:r>
        <w:rPr>
          <w:rFonts w:ascii="Times New Roman" w:eastAsia="Times New Roman" w:hAnsi="Times New Roman" w:cs="Times New Roman"/>
          <w:sz w:val="24"/>
          <w:szCs w:val="24"/>
          <w:u w:val="single"/>
        </w:rPr>
        <w:t xml:space="preserve">  </w:t>
      </w:r>
      <w:r w:rsidRPr="00F34994">
        <w:rPr>
          <w:rFonts w:ascii="Times New Roman" w:eastAsia="Times New Roman" w:hAnsi="Times New Roman" w:cs="Times New Roman"/>
          <w:sz w:val="24"/>
          <w:szCs w:val="24"/>
          <w:u w:val="single"/>
        </w:rPr>
        <w:t>Decrease</w:t>
      </w:r>
      <w:proofErr w:type="gramEnd"/>
    </w:p>
    <w:p w14:paraId="07C9CE96"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64070B75"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7D4F85D4"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Liabilities</w:t>
      </w:r>
    </w:p>
    <w:p w14:paraId="6ECE1FA8"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74A163CB"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6E7E5502"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7F902E13"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594494F3"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37130678"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Owner's (or Stockholders') Equity</w:t>
      </w:r>
    </w:p>
    <w:p w14:paraId="6FEBFB6A"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lastRenderedPageBreak/>
        <w:t>Increase</w:t>
      </w:r>
    </w:p>
    <w:p w14:paraId="4B18F8D5"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180EEFCE"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10125EF2"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2BD12ABB"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1260FFFC" w14:textId="77777777" w:rsidR="00F34994" w:rsidRPr="00F34994" w:rsidRDefault="00F34994" w:rsidP="00F34994">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3.</w:t>
      </w:r>
      <w:r w:rsidRPr="00F34994">
        <w:rPr>
          <w:rFonts w:ascii="Times New Roman" w:eastAsia="Times New Roman" w:hAnsi="Times New Roman" w:cs="Times New Roman"/>
          <w:sz w:val="24"/>
          <w:szCs w:val="24"/>
        </w:rPr>
        <w:t>The owner withdraws cash from the business for personal use.</w:t>
      </w:r>
    </w:p>
    <w:p w14:paraId="2E4914EE"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Assets</w:t>
      </w:r>
    </w:p>
    <w:p w14:paraId="44B4B2A5"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63364905"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349C1FEE"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6481C281"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610FAEEB"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31B66854"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F34994">
        <w:rPr>
          <w:rFonts w:ascii="Times New Roman" w:eastAsia="Times New Roman" w:hAnsi="Times New Roman" w:cs="Times New Roman"/>
          <w:sz w:val="24"/>
          <w:szCs w:val="24"/>
          <w:bdr w:val="none" w:sz="0" w:space="0" w:color="auto" w:frame="1"/>
        </w:rPr>
        <w:t>Liabilites</w:t>
      </w:r>
      <w:proofErr w:type="spellEnd"/>
    </w:p>
    <w:p w14:paraId="3DCD3B21"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056227F3"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21A34948"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103F04E2"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5CAB0EA4"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295DA0CA"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Owner's (or Stockholders') Equity</w:t>
      </w:r>
    </w:p>
    <w:p w14:paraId="07EE3EDA"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59EDE006"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15B8342D"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56B66EB3"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2FC1A664"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33190A3E" w14:textId="77777777" w:rsidR="00F34994" w:rsidRPr="00F34994" w:rsidRDefault="00F34994" w:rsidP="00F34994">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4.</w:t>
      </w:r>
      <w:r w:rsidRPr="00F34994">
        <w:rPr>
          <w:rFonts w:ascii="Times New Roman" w:eastAsia="Times New Roman" w:hAnsi="Times New Roman" w:cs="Times New Roman"/>
          <w:sz w:val="24"/>
          <w:szCs w:val="24"/>
        </w:rPr>
        <w:t>The company receives cash from a bank loan.</w:t>
      </w:r>
    </w:p>
    <w:p w14:paraId="62AAC40A"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Assets</w:t>
      </w:r>
    </w:p>
    <w:p w14:paraId="4C2F9377"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58392248"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22E50D22"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4835972F"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4AF5CB01"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5279B28A"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Liabilities</w:t>
      </w:r>
    </w:p>
    <w:p w14:paraId="21C3356C"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58E5292E"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6A69A559"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71F926CA"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7E51FCF4"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2A621A4C"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Owner's (or Stockholders') Equity</w:t>
      </w:r>
    </w:p>
    <w:p w14:paraId="1097A09E"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23F97A0F"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34CC4ED1"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1CF878B3"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lastRenderedPageBreak/>
        <w:t> </w:t>
      </w:r>
    </w:p>
    <w:p w14:paraId="033B3D87"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12B416FF" w14:textId="77777777" w:rsidR="00F34994" w:rsidRPr="00F34994" w:rsidRDefault="00F34994" w:rsidP="00F34994">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5.</w:t>
      </w:r>
      <w:r w:rsidRPr="00F34994">
        <w:rPr>
          <w:rFonts w:ascii="Times New Roman" w:eastAsia="Times New Roman" w:hAnsi="Times New Roman" w:cs="Times New Roman"/>
          <w:sz w:val="24"/>
          <w:szCs w:val="24"/>
        </w:rPr>
        <w:t>The company repays the bank that had lent money to the company.</w:t>
      </w:r>
    </w:p>
    <w:p w14:paraId="21E2FBE6"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Assets</w:t>
      </w:r>
    </w:p>
    <w:p w14:paraId="1BE66712"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710CE013"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15FD1E22"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2A79C11D"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1BF2494F"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38F31206"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Liabilities</w:t>
      </w:r>
    </w:p>
    <w:p w14:paraId="60073E1A"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10E6680E"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7232972E"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19DEC576"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1249FC30"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3B5C7961"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Owner's (or Stockholders') Equity</w:t>
      </w:r>
    </w:p>
    <w:p w14:paraId="65A96410"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2E70B43F"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34BFA716"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3779B46F"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530BDE10"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0953008E" w14:textId="77777777" w:rsidR="00F34994" w:rsidRPr="00F34994" w:rsidRDefault="00F34994" w:rsidP="00F34994">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6.</w:t>
      </w:r>
      <w:r w:rsidRPr="00F34994">
        <w:rPr>
          <w:rFonts w:ascii="Times New Roman" w:eastAsia="Times New Roman" w:hAnsi="Times New Roman" w:cs="Times New Roman"/>
          <w:sz w:val="24"/>
          <w:szCs w:val="24"/>
        </w:rPr>
        <w:t>The company purchases equipment with its cash.</w:t>
      </w:r>
    </w:p>
    <w:p w14:paraId="5048FAE9"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Assets</w:t>
      </w:r>
    </w:p>
    <w:p w14:paraId="1ACEA6BF"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04DFA8A9"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13560283"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65AB0805"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6D5F9D00"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08170C81"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Liabilities</w:t>
      </w:r>
    </w:p>
    <w:p w14:paraId="77475BF2"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079F3DC4"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03113C95"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474DD255"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0F8AD52F"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5C212F6F"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Owner's (or Stockholders') Equity</w:t>
      </w:r>
    </w:p>
    <w:p w14:paraId="00259A7B"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3DA41C67"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5BE26C57"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1863346D"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30DF05E0"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76F138C4" w14:textId="77777777" w:rsidR="00F34994" w:rsidRPr="00F34994" w:rsidRDefault="00F34994" w:rsidP="00F34994">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7.</w:t>
      </w:r>
      <w:r w:rsidRPr="00F34994">
        <w:rPr>
          <w:rFonts w:ascii="Times New Roman" w:eastAsia="Times New Roman" w:hAnsi="Times New Roman" w:cs="Times New Roman"/>
          <w:sz w:val="24"/>
          <w:szCs w:val="24"/>
        </w:rPr>
        <w:t>The owner contributes his/her personal truck to the business.</w:t>
      </w:r>
    </w:p>
    <w:p w14:paraId="1F1BA19B"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lastRenderedPageBreak/>
        <w:t>Assets</w:t>
      </w:r>
    </w:p>
    <w:p w14:paraId="02136817"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3D8CF759"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63F9E5A0"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04EB293C"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4C998ACF"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396F00E4"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Liabilities</w:t>
      </w:r>
    </w:p>
    <w:p w14:paraId="7281EE8F"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7DA9EBF1"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7ACD7076"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36605F12"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2A2C074A"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76205BE0"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Owner's (or Stockholders') Equity</w:t>
      </w:r>
    </w:p>
    <w:p w14:paraId="527190D7"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69CE7AAB"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3144E7E9"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3B819DCD"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768F983D"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7DD04309" w14:textId="77777777" w:rsidR="00F34994" w:rsidRPr="00F34994" w:rsidRDefault="00F34994" w:rsidP="00F34994">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8.</w:t>
      </w:r>
      <w:r w:rsidRPr="00F34994">
        <w:rPr>
          <w:rFonts w:ascii="Times New Roman" w:eastAsia="Times New Roman" w:hAnsi="Times New Roman" w:cs="Times New Roman"/>
          <w:sz w:val="24"/>
          <w:szCs w:val="24"/>
        </w:rPr>
        <w:t>The company purchases a significant amount of supplies on credit.</w:t>
      </w:r>
    </w:p>
    <w:p w14:paraId="39A8993F"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Assets</w:t>
      </w:r>
    </w:p>
    <w:p w14:paraId="140BCBCC"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239616A5"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4FEF80FF"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3234944C"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262A0366"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34D12716"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Liabilities</w:t>
      </w:r>
    </w:p>
    <w:p w14:paraId="56D55853"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51AA401E"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0B6AA22F"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14DC8C0A"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6BF5207D"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35EC58D7"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Owner's (or Stockholders') Equity</w:t>
      </w:r>
    </w:p>
    <w:p w14:paraId="47190CA4"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2706D5EF"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4C49E9F2"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4AA0C4A0"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14A4148E"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75B54AAC" w14:textId="77777777" w:rsidR="00F34994" w:rsidRPr="00F34994" w:rsidRDefault="00F34994" w:rsidP="00F34994">
      <w:pPr>
        <w:numPr>
          <w:ilvl w:val="0"/>
          <w:numId w:val="2"/>
        </w:numPr>
        <w:shd w:val="clear" w:color="auto" w:fill="FFFFFF"/>
        <w:spacing w:after="0" w:line="240" w:lineRule="auto"/>
        <w:ind w:left="0"/>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9.</w:t>
      </w:r>
      <w:r w:rsidRPr="00F34994">
        <w:rPr>
          <w:rFonts w:ascii="Times New Roman" w:eastAsia="Times New Roman" w:hAnsi="Times New Roman" w:cs="Times New Roman"/>
          <w:sz w:val="24"/>
          <w:szCs w:val="24"/>
        </w:rPr>
        <w:t>The company purchases land by paying half in cash and signing a note payable for the other half.</w:t>
      </w:r>
    </w:p>
    <w:p w14:paraId="46FEA670"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Assets</w:t>
      </w:r>
    </w:p>
    <w:p w14:paraId="3243FD91"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75636636"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lastRenderedPageBreak/>
        <w:t> </w:t>
      </w:r>
    </w:p>
    <w:p w14:paraId="01550AD9"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368DE998"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7D473FFD"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316EB510"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Liabilities</w:t>
      </w:r>
    </w:p>
    <w:p w14:paraId="7F24ECDE"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469FFA7B"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02592804"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3160C113"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67DBC268"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74BDEBB7"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bdr w:val="none" w:sz="0" w:space="0" w:color="auto" w:frame="1"/>
        </w:rPr>
        <w:t>Owner's (or Stockholders') Equity</w:t>
      </w:r>
    </w:p>
    <w:p w14:paraId="3508C6D0"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Increase</w:t>
      </w:r>
    </w:p>
    <w:p w14:paraId="2CBFF2CE"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5AD28920"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Decrease</w:t>
      </w:r>
    </w:p>
    <w:p w14:paraId="59E3649E" w14:textId="77777777" w:rsidR="00F34994" w:rsidRPr="00F34994" w:rsidRDefault="00F34994" w:rsidP="00F34994">
      <w:pPr>
        <w:shd w:val="clear" w:color="auto" w:fill="FFFFFF"/>
        <w:spacing w:after="0" w:line="240" w:lineRule="auto"/>
        <w:textAlignment w:val="baseline"/>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 </w:t>
      </w:r>
    </w:p>
    <w:p w14:paraId="0397F2FE" w14:textId="77777777" w:rsidR="00F34994" w:rsidRPr="00F34994" w:rsidRDefault="00F34994" w:rsidP="00F34994">
      <w:pPr>
        <w:shd w:val="clear" w:color="auto" w:fill="FFFFFF"/>
        <w:spacing w:after="75" w:line="240" w:lineRule="auto"/>
        <w:textAlignment w:val="baseline"/>
        <w:rPr>
          <w:rFonts w:ascii="Times New Roman" w:eastAsia="Times New Roman" w:hAnsi="Times New Roman" w:cs="Times New Roman"/>
          <w:sz w:val="24"/>
          <w:szCs w:val="24"/>
          <w:u w:val="single"/>
        </w:rPr>
      </w:pPr>
      <w:r w:rsidRPr="00F34994">
        <w:rPr>
          <w:rFonts w:ascii="Times New Roman" w:eastAsia="Times New Roman" w:hAnsi="Times New Roman" w:cs="Times New Roman"/>
          <w:sz w:val="24"/>
          <w:szCs w:val="24"/>
          <w:u w:val="single"/>
        </w:rPr>
        <w:t>No Effect</w:t>
      </w:r>
    </w:p>
    <w:p w14:paraId="291B03A9" w14:textId="7751BBD5" w:rsidR="00F34994" w:rsidRPr="00F34994" w:rsidRDefault="00F34994" w:rsidP="00F34994">
      <w:pPr>
        <w:rPr>
          <w:rFonts w:ascii="Times New Roman" w:hAnsi="Times New Roman" w:cs="Times New Roman"/>
          <w:sz w:val="24"/>
          <w:szCs w:val="24"/>
        </w:rPr>
      </w:pPr>
    </w:p>
    <w:p w14:paraId="53CCEA80" w14:textId="77777777" w:rsidR="000E7F76" w:rsidRDefault="000E7F76" w:rsidP="000E7F76">
      <w:pPr>
        <w:rPr>
          <w:rFonts w:ascii="Times New Roman" w:hAnsi="Times New Roman" w:cs="Times New Roman"/>
          <w:sz w:val="24"/>
          <w:szCs w:val="24"/>
        </w:rPr>
      </w:pPr>
    </w:p>
    <w:p w14:paraId="774D0DA2" w14:textId="1C4A2F97" w:rsidR="000E7F76" w:rsidRDefault="000E7F76" w:rsidP="000E7F76">
      <w:pPr>
        <w:rPr>
          <w:rFonts w:ascii="Times New Roman" w:hAnsi="Times New Roman" w:cs="Times New Roman"/>
          <w:sz w:val="24"/>
          <w:szCs w:val="24"/>
        </w:rPr>
      </w:pPr>
      <w:r>
        <w:rPr>
          <w:rFonts w:ascii="Times New Roman" w:hAnsi="Times New Roman" w:cs="Times New Roman"/>
          <w:sz w:val="24"/>
          <w:szCs w:val="24"/>
        </w:rPr>
        <w:t xml:space="preserve">Q3. </w:t>
      </w:r>
      <w:r w:rsidR="001033D1">
        <w:rPr>
          <w:rFonts w:ascii="Times New Roman" w:hAnsi="Times New Roman" w:cs="Times New Roman"/>
          <w:sz w:val="24"/>
          <w:szCs w:val="24"/>
        </w:rPr>
        <w:t>Briefly explain the difference between financial accounting and management accounting. (5 marks)</w:t>
      </w:r>
    </w:p>
    <w:p w14:paraId="23330F2A" w14:textId="5AE043BA" w:rsidR="00F34994" w:rsidRPr="00F34994" w:rsidRDefault="00F34994" w:rsidP="00F34994">
      <w:pPr>
        <w:pStyle w:val="NormalWeb"/>
        <w:shd w:val="clear" w:color="auto" w:fill="FFFFFF"/>
        <w:jc w:val="both"/>
        <w:rPr>
          <w:rFonts w:eastAsia="Times New Roman"/>
        </w:rPr>
      </w:pPr>
      <w:r w:rsidRPr="00F34994">
        <w:t>Ans:</w:t>
      </w:r>
      <w:r w:rsidRPr="00F34994">
        <w:rPr>
          <w:rFonts w:eastAsia="Times New Roman"/>
        </w:rPr>
        <w:t xml:space="preserve"> </w:t>
      </w:r>
      <w:r w:rsidRPr="00F34994">
        <w:rPr>
          <w:rFonts w:eastAsia="Times New Roman"/>
        </w:rPr>
        <w:t>The difference between financial and managerial accounting is that financial accounting is the collection of accounting data to create financial statements, while managerial accounting is the internal processing used to account for business transactions.</w:t>
      </w:r>
    </w:p>
    <w:p w14:paraId="78D9715B"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The certification for each of these types of accounting is different as well. People who have been trained in financial accounting have a Certified Public Accountant designation, while those with a Certified Management Accountant designation are trained in managerial accounting.</w:t>
      </w:r>
    </w:p>
    <w:p w14:paraId="48DEAB9D"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The perception that more training is required for financial accounting might be reflected in the higher pay rates of financial accountants over managerial accountants.</w:t>
      </w:r>
    </w:p>
    <w:p w14:paraId="216A941B"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The following categories also show the differences between financial and managerial accounting.</w:t>
      </w:r>
    </w:p>
    <w:p w14:paraId="10C0A322" w14:textId="77777777" w:rsidR="00F34994" w:rsidRPr="00F34994" w:rsidRDefault="00F34994" w:rsidP="00F34994">
      <w:pPr>
        <w:shd w:val="clear" w:color="auto" w:fill="FFFFFF"/>
        <w:spacing w:before="100" w:beforeAutospacing="1" w:after="300" w:line="240" w:lineRule="auto"/>
        <w:ind w:right="1920"/>
        <w:jc w:val="both"/>
        <w:outlineLvl w:val="2"/>
        <w:rPr>
          <w:rFonts w:ascii="Times New Roman" w:eastAsia="Times New Roman" w:hAnsi="Times New Roman" w:cs="Times New Roman"/>
          <w:caps/>
          <w:spacing w:val="14"/>
          <w:sz w:val="24"/>
          <w:szCs w:val="24"/>
        </w:rPr>
      </w:pPr>
      <w:r w:rsidRPr="00F34994">
        <w:rPr>
          <w:rFonts w:ascii="Times New Roman" w:eastAsia="Times New Roman" w:hAnsi="Times New Roman" w:cs="Times New Roman"/>
          <w:caps/>
          <w:spacing w:val="14"/>
          <w:sz w:val="24"/>
          <w:szCs w:val="24"/>
        </w:rPr>
        <w:t>SYSTEMS</w:t>
      </w:r>
    </w:p>
    <w:p w14:paraId="493F023A"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Financial accounting only cares about generating a profit and not the overall system of how the company works. Conversely, managerial accounting looks for bottleneck operations and examines various ways to enhance profits by eliminating bottleneck issues.</w:t>
      </w:r>
    </w:p>
    <w:p w14:paraId="114551BA" w14:textId="77777777" w:rsidR="00F34994" w:rsidRPr="00F34994" w:rsidRDefault="00F34994" w:rsidP="00F34994">
      <w:pPr>
        <w:shd w:val="clear" w:color="auto" w:fill="FFFFFF"/>
        <w:spacing w:before="100" w:beforeAutospacing="1" w:after="300" w:line="240" w:lineRule="auto"/>
        <w:ind w:right="1920"/>
        <w:jc w:val="both"/>
        <w:outlineLvl w:val="2"/>
        <w:rPr>
          <w:rFonts w:ascii="Times New Roman" w:eastAsia="Times New Roman" w:hAnsi="Times New Roman" w:cs="Times New Roman"/>
          <w:caps/>
          <w:spacing w:val="14"/>
          <w:sz w:val="24"/>
          <w:szCs w:val="24"/>
        </w:rPr>
      </w:pPr>
      <w:r w:rsidRPr="00F34994">
        <w:rPr>
          <w:rFonts w:ascii="Times New Roman" w:eastAsia="Times New Roman" w:hAnsi="Times New Roman" w:cs="Times New Roman"/>
          <w:caps/>
          <w:spacing w:val="14"/>
          <w:sz w:val="24"/>
          <w:szCs w:val="24"/>
        </w:rPr>
        <w:t>REPORTING FOCUS</w:t>
      </w:r>
    </w:p>
    <w:p w14:paraId="2B5CFA34"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lastRenderedPageBreak/>
        <w:t>Financial accounting is focused on creating financial statements to be shared internal and external stakeholders and the public. Managerial accounting focuses on operational reporting to be shared within a company.</w:t>
      </w:r>
    </w:p>
    <w:p w14:paraId="28F7681F" w14:textId="77777777" w:rsidR="00F34994" w:rsidRPr="00F34994" w:rsidRDefault="00F34994" w:rsidP="00F34994">
      <w:pPr>
        <w:shd w:val="clear" w:color="auto" w:fill="FFFFFF"/>
        <w:spacing w:before="100" w:beforeAutospacing="1" w:after="300" w:line="240" w:lineRule="auto"/>
        <w:ind w:right="1920"/>
        <w:jc w:val="both"/>
        <w:outlineLvl w:val="2"/>
        <w:rPr>
          <w:rFonts w:ascii="Times New Roman" w:eastAsia="Times New Roman" w:hAnsi="Times New Roman" w:cs="Times New Roman"/>
          <w:caps/>
          <w:spacing w:val="14"/>
          <w:sz w:val="24"/>
          <w:szCs w:val="24"/>
        </w:rPr>
      </w:pPr>
      <w:r w:rsidRPr="00F34994">
        <w:rPr>
          <w:rFonts w:ascii="Times New Roman" w:eastAsia="Times New Roman" w:hAnsi="Times New Roman" w:cs="Times New Roman"/>
          <w:caps/>
          <w:spacing w:val="14"/>
          <w:sz w:val="24"/>
          <w:szCs w:val="24"/>
        </w:rPr>
        <w:t>AGGREGATION</w:t>
      </w:r>
    </w:p>
    <w:p w14:paraId="36622ED3"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Financial accounting looks at the entire business while managerial accounting reports at a more detailed level. Managerial accounting focuses on detailed reports like profits by product, product line, customer and geographic region.</w:t>
      </w:r>
    </w:p>
    <w:p w14:paraId="6FAB2C04" w14:textId="77777777" w:rsidR="00F34994" w:rsidRPr="00F34994" w:rsidRDefault="00F34994" w:rsidP="00F34994">
      <w:pPr>
        <w:shd w:val="clear" w:color="auto" w:fill="FFFFFF"/>
        <w:spacing w:before="100" w:beforeAutospacing="1" w:after="300" w:line="240" w:lineRule="auto"/>
        <w:ind w:right="1920"/>
        <w:jc w:val="both"/>
        <w:outlineLvl w:val="2"/>
        <w:rPr>
          <w:rFonts w:ascii="Times New Roman" w:eastAsia="Times New Roman" w:hAnsi="Times New Roman" w:cs="Times New Roman"/>
          <w:caps/>
          <w:spacing w:val="14"/>
          <w:sz w:val="24"/>
          <w:szCs w:val="24"/>
        </w:rPr>
      </w:pPr>
      <w:r w:rsidRPr="00F34994">
        <w:rPr>
          <w:rFonts w:ascii="Times New Roman" w:eastAsia="Times New Roman" w:hAnsi="Times New Roman" w:cs="Times New Roman"/>
          <w:caps/>
          <w:spacing w:val="14"/>
          <w:sz w:val="24"/>
          <w:szCs w:val="24"/>
        </w:rPr>
        <w:t>EFFICIENCY</w:t>
      </w:r>
    </w:p>
    <w:p w14:paraId="14C48DB7"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A business’ profitability and efficiency are reported through financial accounting. Managerial accounting reports on what is causing a problem and how to fix that problem.</w:t>
      </w:r>
    </w:p>
    <w:p w14:paraId="537D6D7C" w14:textId="77777777" w:rsidR="00F34994" w:rsidRPr="00F34994" w:rsidRDefault="00F34994" w:rsidP="00F34994">
      <w:pPr>
        <w:shd w:val="clear" w:color="auto" w:fill="FFFFFF"/>
        <w:spacing w:before="100" w:beforeAutospacing="1" w:after="300" w:line="240" w:lineRule="auto"/>
        <w:ind w:right="1920"/>
        <w:jc w:val="both"/>
        <w:outlineLvl w:val="2"/>
        <w:rPr>
          <w:rFonts w:ascii="Times New Roman" w:eastAsia="Times New Roman" w:hAnsi="Times New Roman" w:cs="Times New Roman"/>
          <w:caps/>
          <w:spacing w:val="14"/>
          <w:sz w:val="24"/>
          <w:szCs w:val="24"/>
        </w:rPr>
      </w:pPr>
      <w:r w:rsidRPr="00F34994">
        <w:rPr>
          <w:rFonts w:ascii="Times New Roman" w:eastAsia="Times New Roman" w:hAnsi="Times New Roman" w:cs="Times New Roman"/>
          <w:caps/>
          <w:spacing w:val="14"/>
          <w:sz w:val="24"/>
          <w:szCs w:val="24"/>
        </w:rPr>
        <w:t>TIMING</w:t>
      </w:r>
    </w:p>
    <w:p w14:paraId="0DDE1D3E"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Financial statements are due at the end of an accounting period, while managerial reports may be issued more frequently, to provide managers with relevant information they can act on immediately.</w:t>
      </w:r>
    </w:p>
    <w:p w14:paraId="1D149C48" w14:textId="77777777" w:rsidR="00F34994" w:rsidRPr="00F34994" w:rsidRDefault="00F34994" w:rsidP="00F34994">
      <w:pPr>
        <w:shd w:val="clear" w:color="auto" w:fill="FFFFFF"/>
        <w:spacing w:before="100" w:beforeAutospacing="1" w:after="300" w:line="240" w:lineRule="auto"/>
        <w:ind w:right="1920"/>
        <w:jc w:val="both"/>
        <w:outlineLvl w:val="2"/>
        <w:rPr>
          <w:rFonts w:ascii="Times New Roman" w:eastAsia="Times New Roman" w:hAnsi="Times New Roman" w:cs="Times New Roman"/>
          <w:caps/>
          <w:spacing w:val="14"/>
          <w:sz w:val="24"/>
          <w:szCs w:val="24"/>
        </w:rPr>
      </w:pPr>
      <w:r w:rsidRPr="00F34994">
        <w:rPr>
          <w:rFonts w:ascii="Times New Roman" w:eastAsia="Times New Roman" w:hAnsi="Times New Roman" w:cs="Times New Roman"/>
          <w:caps/>
          <w:spacing w:val="14"/>
          <w:sz w:val="24"/>
          <w:szCs w:val="24"/>
        </w:rPr>
        <w:t>PROVEN INFORMATION</w:t>
      </w:r>
    </w:p>
    <w:p w14:paraId="3ABC37F2"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Considerable precision is needed to prove that financial records are correct. Financial accounting relies on this accurate data for reporting, while managerial accounting frequently deals with estimates opposed to proven facts.</w:t>
      </w:r>
    </w:p>
    <w:p w14:paraId="61BB04D2" w14:textId="77777777" w:rsidR="00F34994" w:rsidRPr="00F34994" w:rsidRDefault="00F34994" w:rsidP="00F34994">
      <w:pPr>
        <w:shd w:val="clear" w:color="auto" w:fill="FFFFFF"/>
        <w:spacing w:before="100" w:beforeAutospacing="1" w:after="300" w:line="240" w:lineRule="auto"/>
        <w:ind w:right="1920"/>
        <w:jc w:val="both"/>
        <w:outlineLvl w:val="2"/>
        <w:rPr>
          <w:rFonts w:ascii="Times New Roman" w:eastAsia="Times New Roman" w:hAnsi="Times New Roman" w:cs="Times New Roman"/>
          <w:caps/>
          <w:spacing w:val="14"/>
          <w:sz w:val="24"/>
          <w:szCs w:val="24"/>
        </w:rPr>
      </w:pPr>
      <w:r w:rsidRPr="00F34994">
        <w:rPr>
          <w:rFonts w:ascii="Times New Roman" w:eastAsia="Times New Roman" w:hAnsi="Times New Roman" w:cs="Times New Roman"/>
          <w:caps/>
          <w:spacing w:val="14"/>
          <w:sz w:val="24"/>
          <w:szCs w:val="24"/>
        </w:rPr>
        <w:t>STANDARDS</w:t>
      </w:r>
    </w:p>
    <w:p w14:paraId="5EB4D82F"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When managerial accounting is made for internal consumption there is no set of standards to compile that information. On the other hand, financial accounting must follow various accounting standards.</w:t>
      </w:r>
    </w:p>
    <w:p w14:paraId="5AD6727E" w14:textId="77777777" w:rsidR="00F34994" w:rsidRPr="00F34994" w:rsidRDefault="00F34994" w:rsidP="00F34994">
      <w:pPr>
        <w:shd w:val="clear" w:color="auto" w:fill="FFFFFF"/>
        <w:spacing w:before="100" w:beforeAutospacing="1" w:after="300" w:line="240" w:lineRule="auto"/>
        <w:ind w:right="1920"/>
        <w:jc w:val="both"/>
        <w:outlineLvl w:val="2"/>
        <w:rPr>
          <w:rFonts w:ascii="Times New Roman" w:eastAsia="Times New Roman" w:hAnsi="Times New Roman" w:cs="Times New Roman"/>
          <w:caps/>
          <w:spacing w:val="14"/>
          <w:sz w:val="24"/>
          <w:szCs w:val="24"/>
        </w:rPr>
      </w:pPr>
      <w:r w:rsidRPr="00F34994">
        <w:rPr>
          <w:rFonts w:ascii="Times New Roman" w:eastAsia="Times New Roman" w:hAnsi="Times New Roman" w:cs="Times New Roman"/>
          <w:caps/>
          <w:spacing w:val="14"/>
          <w:sz w:val="24"/>
          <w:szCs w:val="24"/>
        </w:rPr>
        <w:t>TIME PERIOD</w:t>
      </w:r>
    </w:p>
    <w:p w14:paraId="6FF3296E"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Financial accounting looks to the past to examine financial results that have already been achieved, so it is historically focused. Managerial accounting looks to the future with forecasting.</w:t>
      </w:r>
    </w:p>
    <w:p w14:paraId="5E89631C" w14:textId="77777777" w:rsidR="00F34994" w:rsidRPr="00F34994" w:rsidRDefault="00F34994" w:rsidP="00F34994">
      <w:pPr>
        <w:shd w:val="clear" w:color="auto" w:fill="FFFFFF"/>
        <w:spacing w:before="100" w:beforeAutospacing="1" w:after="300" w:line="240" w:lineRule="auto"/>
        <w:ind w:right="1920"/>
        <w:jc w:val="both"/>
        <w:outlineLvl w:val="2"/>
        <w:rPr>
          <w:rFonts w:ascii="Times New Roman" w:eastAsia="Times New Roman" w:hAnsi="Times New Roman" w:cs="Times New Roman"/>
          <w:caps/>
          <w:spacing w:val="14"/>
          <w:sz w:val="24"/>
          <w:szCs w:val="24"/>
        </w:rPr>
      </w:pPr>
      <w:r w:rsidRPr="00F34994">
        <w:rPr>
          <w:rFonts w:ascii="Times New Roman" w:eastAsia="Times New Roman" w:hAnsi="Times New Roman" w:cs="Times New Roman"/>
          <w:caps/>
          <w:spacing w:val="14"/>
          <w:sz w:val="24"/>
          <w:szCs w:val="24"/>
        </w:rPr>
        <w:t>VALUATION</w:t>
      </w:r>
    </w:p>
    <w:p w14:paraId="57AC16A4"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Financial accounting is concerned with knowing the proper value of a company’s assets and liabilities. Managerial accounting is only concerned with the value these items have on a company’s productivity.</w:t>
      </w:r>
    </w:p>
    <w:p w14:paraId="7FED79E0"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This article will also discuss:</w:t>
      </w:r>
    </w:p>
    <w:p w14:paraId="54698095"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5" w:anchor="doesmanagerialaccountingfollowgaap" w:history="1">
        <w:r w:rsidRPr="00F34994">
          <w:rPr>
            <w:rFonts w:ascii="Times New Roman" w:eastAsia="Times New Roman" w:hAnsi="Times New Roman" w:cs="Times New Roman"/>
            <w:sz w:val="24"/>
            <w:szCs w:val="24"/>
            <w:u w:val="single"/>
          </w:rPr>
          <w:t>Does Managerial Accounting Follow GAAP?</w:t>
        </w:r>
      </w:hyperlink>
    </w:p>
    <w:p w14:paraId="6E76B7DB"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NOTE: FreshBooks Support team members are not certified income tax or accounting professionals and cannot provide advice in these areas, outside of supporting questions about FreshBooks. If you need income tax advice please contact an accountant in your area.</w:t>
      </w:r>
    </w:p>
    <w:p w14:paraId="5B7843B1" w14:textId="77777777" w:rsidR="00F34994" w:rsidRPr="00F34994" w:rsidRDefault="00F34994" w:rsidP="00F34994">
      <w:pPr>
        <w:shd w:val="clear" w:color="auto" w:fill="FFFFFF"/>
        <w:spacing w:before="100" w:beforeAutospacing="1" w:after="100" w:afterAutospacing="1" w:line="630" w:lineRule="atLeast"/>
        <w:jc w:val="both"/>
        <w:outlineLvl w:val="1"/>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Does Managerial Accounting Follow GAAP?</w:t>
      </w:r>
    </w:p>
    <w:p w14:paraId="2FC9D650"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Financial accounting reports are distributed inside and outside of a business and are governed by </w:t>
      </w:r>
      <w:hyperlink r:id="rId6" w:tgtFrame="_blank" w:history="1">
        <w:r w:rsidRPr="00F34994">
          <w:rPr>
            <w:rFonts w:ascii="Times New Roman" w:eastAsia="Times New Roman" w:hAnsi="Times New Roman" w:cs="Times New Roman"/>
            <w:sz w:val="24"/>
            <w:szCs w:val="24"/>
            <w:u w:val="single"/>
          </w:rPr>
          <w:t>GAAP</w:t>
        </w:r>
      </w:hyperlink>
      <w:r w:rsidRPr="00F34994">
        <w:rPr>
          <w:rFonts w:ascii="Times New Roman" w:eastAsia="Times New Roman" w:hAnsi="Times New Roman" w:cs="Times New Roman"/>
          <w:sz w:val="24"/>
          <w:szCs w:val="24"/>
        </w:rPr>
        <w:t> and </w:t>
      </w:r>
      <w:hyperlink r:id="rId7" w:tgtFrame="_blank" w:history="1">
        <w:r w:rsidRPr="00F34994">
          <w:rPr>
            <w:rFonts w:ascii="Times New Roman" w:eastAsia="Times New Roman" w:hAnsi="Times New Roman" w:cs="Times New Roman"/>
            <w:sz w:val="24"/>
            <w:szCs w:val="24"/>
            <w:u w:val="single"/>
          </w:rPr>
          <w:t>IFRS</w:t>
        </w:r>
      </w:hyperlink>
      <w:r w:rsidRPr="00F34994">
        <w:rPr>
          <w:rFonts w:ascii="Times New Roman" w:eastAsia="Times New Roman" w:hAnsi="Times New Roman" w:cs="Times New Roman"/>
          <w:sz w:val="24"/>
          <w:szCs w:val="24"/>
        </w:rPr>
        <w:t>. The external publication of financial statement makes it very necessary to follow regulation to provide correct information.</w:t>
      </w:r>
    </w:p>
    <w:p w14:paraId="6D2F7BF3" w14:textId="77777777" w:rsidR="00F34994" w:rsidRPr="00F34994" w:rsidRDefault="00F34994" w:rsidP="00F3499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34994">
        <w:rPr>
          <w:rFonts w:ascii="Times New Roman" w:eastAsia="Times New Roman" w:hAnsi="Times New Roman" w:cs="Times New Roman"/>
          <w:sz w:val="24"/>
          <w:szCs w:val="24"/>
        </w:rPr>
        <w:t>Managerial accounting reports are shared internally only and are, therefore, not subject to such rules and regulations and are not required by laws to follow any accounting standard.</w:t>
      </w:r>
    </w:p>
    <w:p w14:paraId="65107F75" w14:textId="51B2FEA8" w:rsidR="00F34994" w:rsidRPr="000E7F76" w:rsidRDefault="00F34994" w:rsidP="000E7F76">
      <w:pPr>
        <w:rPr>
          <w:rFonts w:ascii="Times New Roman" w:hAnsi="Times New Roman" w:cs="Times New Roman"/>
          <w:sz w:val="24"/>
          <w:szCs w:val="24"/>
        </w:rPr>
      </w:pPr>
      <w:r>
        <w:rPr>
          <w:rFonts w:ascii="Times New Roman" w:hAnsi="Times New Roman" w:cs="Times New Roman"/>
          <w:sz w:val="24"/>
          <w:szCs w:val="24"/>
        </w:rPr>
        <w:t xml:space="preserve"> </w:t>
      </w:r>
    </w:p>
    <w:sectPr w:rsidR="00F34994" w:rsidRPr="000E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326B"/>
    <w:multiLevelType w:val="multilevel"/>
    <w:tmpl w:val="D4F09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286E00"/>
    <w:multiLevelType w:val="hybridMultilevel"/>
    <w:tmpl w:val="7A048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6D"/>
    <w:rsid w:val="000453FB"/>
    <w:rsid w:val="00061752"/>
    <w:rsid w:val="000E7F76"/>
    <w:rsid w:val="001033D1"/>
    <w:rsid w:val="00325A20"/>
    <w:rsid w:val="00380548"/>
    <w:rsid w:val="0044292E"/>
    <w:rsid w:val="004624E0"/>
    <w:rsid w:val="00623254"/>
    <w:rsid w:val="00661121"/>
    <w:rsid w:val="006A186D"/>
    <w:rsid w:val="00776769"/>
    <w:rsid w:val="009031F0"/>
    <w:rsid w:val="009921F3"/>
    <w:rsid w:val="00AB53F5"/>
    <w:rsid w:val="00B7538C"/>
    <w:rsid w:val="00C638D7"/>
    <w:rsid w:val="00F3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1986"/>
  <w15:chartTrackingRefBased/>
  <w15:docId w15:val="{B8EEA79B-29C3-474A-9711-1B4CB71D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A20"/>
    <w:pPr>
      <w:ind w:left="720"/>
      <w:contextualSpacing/>
    </w:pPr>
  </w:style>
  <w:style w:type="paragraph" w:styleId="NormalWeb">
    <w:name w:val="Normal (Web)"/>
    <w:basedOn w:val="Normal"/>
    <w:uiPriority w:val="99"/>
    <w:semiHidden/>
    <w:unhideWhenUsed/>
    <w:rsid w:val="00F34994"/>
    <w:rPr>
      <w:rFonts w:ascii="Times New Roman" w:hAnsi="Times New Roman" w:cs="Times New Roman"/>
      <w:sz w:val="24"/>
      <w:szCs w:val="24"/>
    </w:rPr>
  </w:style>
  <w:style w:type="paragraph" w:customStyle="1" w:styleId="quiz-question">
    <w:name w:val="quiz-question"/>
    <w:basedOn w:val="Normal"/>
    <w:rsid w:val="00F349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88399">
      <w:bodyDiv w:val="1"/>
      <w:marLeft w:val="0"/>
      <w:marRight w:val="0"/>
      <w:marTop w:val="0"/>
      <w:marBottom w:val="0"/>
      <w:divBdr>
        <w:top w:val="none" w:sz="0" w:space="0" w:color="auto"/>
        <w:left w:val="none" w:sz="0" w:space="0" w:color="auto"/>
        <w:bottom w:val="none" w:sz="0" w:space="0" w:color="auto"/>
        <w:right w:val="none" w:sz="0" w:space="0" w:color="auto"/>
      </w:divBdr>
    </w:div>
    <w:div w:id="1034767289">
      <w:bodyDiv w:val="1"/>
      <w:marLeft w:val="0"/>
      <w:marRight w:val="0"/>
      <w:marTop w:val="0"/>
      <w:marBottom w:val="0"/>
      <w:divBdr>
        <w:top w:val="none" w:sz="0" w:space="0" w:color="auto"/>
        <w:left w:val="none" w:sz="0" w:space="0" w:color="auto"/>
        <w:bottom w:val="none" w:sz="0" w:space="0" w:color="auto"/>
        <w:right w:val="none" w:sz="0" w:space="0" w:color="auto"/>
      </w:divBdr>
      <w:divsChild>
        <w:div w:id="491681905">
          <w:marLeft w:val="0"/>
          <w:marRight w:val="0"/>
          <w:marTop w:val="0"/>
          <w:marBottom w:val="0"/>
          <w:divBdr>
            <w:top w:val="none" w:sz="0" w:space="0" w:color="auto"/>
            <w:left w:val="none" w:sz="0" w:space="0" w:color="auto"/>
            <w:bottom w:val="none" w:sz="0" w:space="0" w:color="auto"/>
            <w:right w:val="none" w:sz="0" w:space="0" w:color="auto"/>
          </w:divBdr>
        </w:div>
        <w:div w:id="1435786228">
          <w:marLeft w:val="0"/>
          <w:marRight w:val="0"/>
          <w:marTop w:val="120"/>
          <w:marBottom w:val="0"/>
          <w:divBdr>
            <w:top w:val="none" w:sz="0" w:space="0" w:color="auto"/>
            <w:left w:val="none" w:sz="0" w:space="0" w:color="auto"/>
            <w:bottom w:val="none" w:sz="0" w:space="0" w:color="auto"/>
            <w:right w:val="none" w:sz="0" w:space="0" w:color="auto"/>
          </w:divBdr>
          <w:divsChild>
            <w:div w:id="1159731276">
              <w:marLeft w:val="270"/>
              <w:marRight w:val="270"/>
              <w:marTop w:val="0"/>
              <w:marBottom w:val="75"/>
              <w:divBdr>
                <w:top w:val="none" w:sz="0" w:space="0" w:color="auto"/>
                <w:left w:val="none" w:sz="0" w:space="0" w:color="auto"/>
                <w:bottom w:val="none" w:sz="0" w:space="0" w:color="auto"/>
                <w:right w:val="none" w:sz="0" w:space="0" w:color="auto"/>
              </w:divBdr>
            </w:div>
            <w:div w:id="431974267">
              <w:marLeft w:val="270"/>
              <w:marRight w:val="270"/>
              <w:marTop w:val="0"/>
              <w:marBottom w:val="75"/>
              <w:divBdr>
                <w:top w:val="none" w:sz="0" w:space="0" w:color="auto"/>
                <w:left w:val="none" w:sz="0" w:space="0" w:color="auto"/>
                <w:bottom w:val="none" w:sz="0" w:space="0" w:color="auto"/>
                <w:right w:val="none" w:sz="0" w:space="0" w:color="auto"/>
              </w:divBdr>
            </w:div>
            <w:div w:id="115683107">
              <w:marLeft w:val="270"/>
              <w:marRight w:val="270"/>
              <w:marTop w:val="0"/>
              <w:marBottom w:val="75"/>
              <w:divBdr>
                <w:top w:val="none" w:sz="0" w:space="0" w:color="auto"/>
                <w:left w:val="none" w:sz="0" w:space="0" w:color="auto"/>
                <w:bottom w:val="none" w:sz="0" w:space="0" w:color="auto"/>
                <w:right w:val="none" w:sz="0" w:space="0" w:color="auto"/>
              </w:divBdr>
            </w:div>
          </w:divsChild>
        </w:div>
        <w:div w:id="1153060730">
          <w:marLeft w:val="0"/>
          <w:marRight w:val="0"/>
          <w:marTop w:val="120"/>
          <w:marBottom w:val="0"/>
          <w:divBdr>
            <w:top w:val="none" w:sz="0" w:space="0" w:color="auto"/>
            <w:left w:val="none" w:sz="0" w:space="0" w:color="auto"/>
            <w:bottom w:val="none" w:sz="0" w:space="0" w:color="auto"/>
            <w:right w:val="none" w:sz="0" w:space="0" w:color="auto"/>
          </w:divBdr>
          <w:divsChild>
            <w:div w:id="1300189343">
              <w:marLeft w:val="270"/>
              <w:marRight w:val="270"/>
              <w:marTop w:val="0"/>
              <w:marBottom w:val="75"/>
              <w:divBdr>
                <w:top w:val="none" w:sz="0" w:space="0" w:color="auto"/>
                <w:left w:val="none" w:sz="0" w:space="0" w:color="auto"/>
                <w:bottom w:val="none" w:sz="0" w:space="0" w:color="auto"/>
                <w:right w:val="none" w:sz="0" w:space="0" w:color="auto"/>
              </w:divBdr>
            </w:div>
            <w:div w:id="1926305029">
              <w:marLeft w:val="270"/>
              <w:marRight w:val="270"/>
              <w:marTop w:val="0"/>
              <w:marBottom w:val="75"/>
              <w:divBdr>
                <w:top w:val="none" w:sz="0" w:space="0" w:color="auto"/>
                <w:left w:val="none" w:sz="0" w:space="0" w:color="auto"/>
                <w:bottom w:val="none" w:sz="0" w:space="0" w:color="auto"/>
                <w:right w:val="none" w:sz="0" w:space="0" w:color="auto"/>
              </w:divBdr>
            </w:div>
            <w:div w:id="1742219472">
              <w:marLeft w:val="270"/>
              <w:marRight w:val="270"/>
              <w:marTop w:val="0"/>
              <w:marBottom w:val="75"/>
              <w:divBdr>
                <w:top w:val="none" w:sz="0" w:space="0" w:color="auto"/>
                <w:left w:val="none" w:sz="0" w:space="0" w:color="auto"/>
                <w:bottom w:val="none" w:sz="0" w:space="0" w:color="auto"/>
                <w:right w:val="none" w:sz="0" w:space="0" w:color="auto"/>
              </w:divBdr>
            </w:div>
          </w:divsChild>
        </w:div>
        <w:div w:id="2115516215">
          <w:marLeft w:val="0"/>
          <w:marRight w:val="0"/>
          <w:marTop w:val="120"/>
          <w:marBottom w:val="0"/>
          <w:divBdr>
            <w:top w:val="none" w:sz="0" w:space="0" w:color="auto"/>
            <w:left w:val="none" w:sz="0" w:space="0" w:color="auto"/>
            <w:bottom w:val="none" w:sz="0" w:space="0" w:color="auto"/>
            <w:right w:val="none" w:sz="0" w:space="0" w:color="auto"/>
          </w:divBdr>
          <w:divsChild>
            <w:div w:id="458190232">
              <w:marLeft w:val="270"/>
              <w:marRight w:val="270"/>
              <w:marTop w:val="0"/>
              <w:marBottom w:val="75"/>
              <w:divBdr>
                <w:top w:val="none" w:sz="0" w:space="0" w:color="auto"/>
                <w:left w:val="none" w:sz="0" w:space="0" w:color="auto"/>
                <w:bottom w:val="none" w:sz="0" w:space="0" w:color="auto"/>
                <w:right w:val="none" w:sz="0" w:space="0" w:color="auto"/>
              </w:divBdr>
            </w:div>
            <w:div w:id="41102633">
              <w:marLeft w:val="270"/>
              <w:marRight w:val="270"/>
              <w:marTop w:val="0"/>
              <w:marBottom w:val="75"/>
              <w:divBdr>
                <w:top w:val="none" w:sz="0" w:space="0" w:color="auto"/>
                <w:left w:val="none" w:sz="0" w:space="0" w:color="auto"/>
                <w:bottom w:val="none" w:sz="0" w:space="0" w:color="auto"/>
                <w:right w:val="none" w:sz="0" w:space="0" w:color="auto"/>
              </w:divBdr>
            </w:div>
            <w:div w:id="392195486">
              <w:marLeft w:val="270"/>
              <w:marRight w:val="270"/>
              <w:marTop w:val="0"/>
              <w:marBottom w:val="75"/>
              <w:divBdr>
                <w:top w:val="none" w:sz="0" w:space="0" w:color="auto"/>
                <w:left w:val="none" w:sz="0" w:space="0" w:color="auto"/>
                <w:bottom w:val="none" w:sz="0" w:space="0" w:color="auto"/>
                <w:right w:val="none" w:sz="0" w:space="0" w:color="auto"/>
              </w:divBdr>
            </w:div>
          </w:divsChild>
        </w:div>
        <w:div w:id="2060860014">
          <w:marLeft w:val="0"/>
          <w:marRight w:val="0"/>
          <w:marTop w:val="120"/>
          <w:marBottom w:val="0"/>
          <w:divBdr>
            <w:top w:val="none" w:sz="0" w:space="0" w:color="auto"/>
            <w:left w:val="none" w:sz="0" w:space="0" w:color="auto"/>
            <w:bottom w:val="none" w:sz="0" w:space="0" w:color="auto"/>
            <w:right w:val="none" w:sz="0" w:space="0" w:color="auto"/>
          </w:divBdr>
          <w:divsChild>
            <w:div w:id="1490245561">
              <w:marLeft w:val="270"/>
              <w:marRight w:val="270"/>
              <w:marTop w:val="0"/>
              <w:marBottom w:val="75"/>
              <w:divBdr>
                <w:top w:val="none" w:sz="0" w:space="0" w:color="auto"/>
                <w:left w:val="none" w:sz="0" w:space="0" w:color="auto"/>
                <w:bottom w:val="none" w:sz="0" w:space="0" w:color="auto"/>
                <w:right w:val="none" w:sz="0" w:space="0" w:color="auto"/>
              </w:divBdr>
            </w:div>
            <w:div w:id="1934849627">
              <w:marLeft w:val="270"/>
              <w:marRight w:val="270"/>
              <w:marTop w:val="0"/>
              <w:marBottom w:val="75"/>
              <w:divBdr>
                <w:top w:val="none" w:sz="0" w:space="0" w:color="auto"/>
                <w:left w:val="none" w:sz="0" w:space="0" w:color="auto"/>
                <w:bottom w:val="none" w:sz="0" w:space="0" w:color="auto"/>
                <w:right w:val="none" w:sz="0" w:space="0" w:color="auto"/>
              </w:divBdr>
            </w:div>
            <w:div w:id="455609548">
              <w:marLeft w:val="270"/>
              <w:marRight w:val="270"/>
              <w:marTop w:val="0"/>
              <w:marBottom w:val="75"/>
              <w:divBdr>
                <w:top w:val="none" w:sz="0" w:space="0" w:color="auto"/>
                <w:left w:val="none" w:sz="0" w:space="0" w:color="auto"/>
                <w:bottom w:val="none" w:sz="0" w:space="0" w:color="auto"/>
                <w:right w:val="none" w:sz="0" w:space="0" w:color="auto"/>
              </w:divBdr>
            </w:div>
          </w:divsChild>
        </w:div>
        <w:div w:id="964236202">
          <w:marLeft w:val="0"/>
          <w:marRight w:val="0"/>
          <w:marTop w:val="120"/>
          <w:marBottom w:val="0"/>
          <w:divBdr>
            <w:top w:val="none" w:sz="0" w:space="0" w:color="auto"/>
            <w:left w:val="none" w:sz="0" w:space="0" w:color="auto"/>
            <w:bottom w:val="none" w:sz="0" w:space="0" w:color="auto"/>
            <w:right w:val="none" w:sz="0" w:space="0" w:color="auto"/>
          </w:divBdr>
          <w:divsChild>
            <w:div w:id="546187255">
              <w:marLeft w:val="270"/>
              <w:marRight w:val="270"/>
              <w:marTop w:val="0"/>
              <w:marBottom w:val="75"/>
              <w:divBdr>
                <w:top w:val="none" w:sz="0" w:space="0" w:color="auto"/>
                <w:left w:val="none" w:sz="0" w:space="0" w:color="auto"/>
                <w:bottom w:val="none" w:sz="0" w:space="0" w:color="auto"/>
                <w:right w:val="none" w:sz="0" w:space="0" w:color="auto"/>
              </w:divBdr>
            </w:div>
            <w:div w:id="1214194591">
              <w:marLeft w:val="270"/>
              <w:marRight w:val="270"/>
              <w:marTop w:val="0"/>
              <w:marBottom w:val="75"/>
              <w:divBdr>
                <w:top w:val="none" w:sz="0" w:space="0" w:color="auto"/>
                <w:left w:val="none" w:sz="0" w:space="0" w:color="auto"/>
                <w:bottom w:val="none" w:sz="0" w:space="0" w:color="auto"/>
                <w:right w:val="none" w:sz="0" w:space="0" w:color="auto"/>
              </w:divBdr>
            </w:div>
            <w:div w:id="682585531">
              <w:marLeft w:val="270"/>
              <w:marRight w:val="270"/>
              <w:marTop w:val="0"/>
              <w:marBottom w:val="75"/>
              <w:divBdr>
                <w:top w:val="none" w:sz="0" w:space="0" w:color="auto"/>
                <w:left w:val="none" w:sz="0" w:space="0" w:color="auto"/>
                <w:bottom w:val="none" w:sz="0" w:space="0" w:color="auto"/>
                <w:right w:val="none" w:sz="0" w:space="0" w:color="auto"/>
              </w:divBdr>
            </w:div>
          </w:divsChild>
        </w:div>
        <w:div w:id="597836000">
          <w:marLeft w:val="0"/>
          <w:marRight w:val="0"/>
          <w:marTop w:val="120"/>
          <w:marBottom w:val="0"/>
          <w:divBdr>
            <w:top w:val="none" w:sz="0" w:space="0" w:color="auto"/>
            <w:left w:val="none" w:sz="0" w:space="0" w:color="auto"/>
            <w:bottom w:val="none" w:sz="0" w:space="0" w:color="auto"/>
            <w:right w:val="none" w:sz="0" w:space="0" w:color="auto"/>
          </w:divBdr>
          <w:divsChild>
            <w:div w:id="1886864545">
              <w:marLeft w:val="270"/>
              <w:marRight w:val="270"/>
              <w:marTop w:val="0"/>
              <w:marBottom w:val="75"/>
              <w:divBdr>
                <w:top w:val="none" w:sz="0" w:space="0" w:color="auto"/>
                <w:left w:val="none" w:sz="0" w:space="0" w:color="auto"/>
                <w:bottom w:val="none" w:sz="0" w:space="0" w:color="auto"/>
                <w:right w:val="none" w:sz="0" w:space="0" w:color="auto"/>
              </w:divBdr>
            </w:div>
            <w:div w:id="1802379922">
              <w:marLeft w:val="270"/>
              <w:marRight w:val="270"/>
              <w:marTop w:val="0"/>
              <w:marBottom w:val="75"/>
              <w:divBdr>
                <w:top w:val="none" w:sz="0" w:space="0" w:color="auto"/>
                <w:left w:val="none" w:sz="0" w:space="0" w:color="auto"/>
                <w:bottom w:val="none" w:sz="0" w:space="0" w:color="auto"/>
                <w:right w:val="none" w:sz="0" w:space="0" w:color="auto"/>
              </w:divBdr>
            </w:div>
            <w:div w:id="1190291808">
              <w:marLeft w:val="270"/>
              <w:marRight w:val="270"/>
              <w:marTop w:val="0"/>
              <w:marBottom w:val="75"/>
              <w:divBdr>
                <w:top w:val="none" w:sz="0" w:space="0" w:color="auto"/>
                <w:left w:val="none" w:sz="0" w:space="0" w:color="auto"/>
                <w:bottom w:val="none" w:sz="0" w:space="0" w:color="auto"/>
                <w:right w:val="none" w:sz="0" w:space="0" w:color="auto"/>
              </w:divBdr>
            </w:div>
          </w:divsChild>
        </w:div>
        <w:div w:id="1527716250">
          <w:marLeft w:val="0"/>
          <w:marRight w:val="0"/>
          <w:marTop w:val="120"/>
          <w:marBottom w:val="0"/>
          <w:divBdr>
            <w:top w:val="none" w:sz="0" w:space="0" w:color="auto"/>
            <w:left w:val="none" w:sz="0" w:space="0" w:color="auto"/>
            <w:bottom w:val="none" w:sz="0" w:space="0" w:color="auto"/>
            <w:right w:val="none" w:sz="0" w:space="0" w:color="auto"/>
          </w:divBdr>
          <w:divsChild>
            <w:div w:id="1921524723">
              <w:marLeft w:val="270"/>
              <w:marRight w:val="270"/>
              <w:marTop w:val="0"/>
              <w:marBottom w:val="75"/>
              <w:divBdr>
                <w:top w:val="none" w:sz="0" w:space="0" w:color="auto"/>
                <w:left w:val="none" w:sz="0" w:space="0" w:color="auto"/>
                <w:bottom w:val="none" w:sz="0" w:space="0" w:color="auto"/>
                <w:right w:val="none" w:sz="0" w:space="0" w:color="auto"/>
              </w:divBdr>
            </w:div>
            <w:div w:id="764765757">
              <w:marLeft w:val="270"/>
              <w:marRight w:val="270"/>
              <w:marTop w:val="0"/>
              <w:marBottom w:val="75"/>
              <w:divBdr>
                <w:top w:val="none" w:sz="0" w:space="0" w:color="auto"/>
                <w:left w:val="none" w:sz="0" w:space="0" w:color="auto"/>
                <w:bottom w:val="none" w:sz="0" w:space="0" w:color="auto"/>
                <w:right w:val="none" w:sz="0" w:space="0" w:color="auto"/>
              </w:divBdr>
            </w:div>
            <w:div w:id="1226375484">
              <w:marLeft w:val="270"/>
              <w:marRight w:val="270"/>
              <w:marTop w:val="0"/>
              <w:marBottom w:val="75"/>
              <w:divBdr>
                <w:top w:val="none" w:sz="0" w:space="0" w:color="auto"/>
                <w:left w:val="none" w:sz="0" w:space="0" w:color="auto"/>
                <w:bottom w:val="none" w:sz="0" w:space="0" w:color="auto"/>
                <w:right w:val="none" w:sz="0" w:space="0" w:color="auto"/>
              </w:divBdr>
            </w:div>
          </w:divsChild>
        </w:div>
        <w:div w:id="1600332645">
          <w:marLeft w:val="0"/>
          <w:marRight w:val="0"/>
          <w:marTop w:val="120"/>
          <w:marBottom w:val="0"/>
          <w:divBdr>
            <w:top w:val="none" w:sz="0" w:space="0" w:color="auto"/>
            <w:left w:val="none" w:sz="0" w:space="0" w:color="auto"/>
            <w:bottom w:val="none" w:sz="0" w:space="0" w:color="auto"/>
            <w:right w:val="none" w:sz="0" w:space="0" w:color="auto"/>
          </w:divBdr>
          <w:divsChild>
            <w:div w:id="1027875324">
              <w:marLeft w:val="270"/>
              <w:marRight w:val="270"/>
              <w:marTop w:val="0"/>
              <w:marBottom w:val="75"/>
              <w:divBdr>
                <w:top w:val="none" w:sz="0" w:space="0" w:color="auto"/>
                <w:left w:val="none" w:sz="0" w:space="0" w:color="auto"/>
                <w:bottom w:val="none" w:sz="0" w:space="0" w:color="auto"/>
                <w:right w:val="none" w:sz="0" w:space="0" w:color="auto"/>
              </w:divBdr>
            </w:div>
            <w:div w:id="1274675566">
              <w:marLeft w:val="270"/>
              <w:marRight w:val="270"/>
              <w:marTop w:val="0"/>
              <w:marBottom w:val="75"/>
              <w:divBdr>
                <w:top w:val="none" w:sz="0" w:space="0" w:color="auto"/>
                <w:left w:val="none" w:sz="0" w:space="0" w:color="auto"/>
                <w:bottom w:val="none" w:sz="0" w:space="0" w:color="auto"/>
                <w:right w:val="none" w:sz="0" w:space="0" w:color="auto"/>
              </w:divBdr>
            </w:div>
            <w:div w:id="1662156588">
              <w:marLeft w:val="270"/>
              <w:marRight w:val="270"/>
              <w:marTop w:val="0"/>
              <w:marBottom w:val="75"/>
              <w:divBdr>
                <w:top w:val="none" w:sz="0" w:space="0" w:color="auto"/>
                <w:left w:val="none" w:sz="0" w:space="0" w:color="auto"/>
                <w:bottom w:val="none" w:sz="0" w:space="0" w:color="auto"/>
                <w:right w:val="none" w:sz="0" w:space="0" w:color="auto"/>
              </w:divBdr>
            </w:div>
          </w:divsChild>
        </w:div>
        <w:div w:id="518276277">
          <w:marLeft w:val="0"/>
          <w:marRight w:val="0"/>
          <w:marTop w:val="120"/>
          <w:marBottom w:val="0"/>
          <w:divBdr>
            <w:top w:val="none" w:sz="0" w:space="0" w:color="auto"/>
            <w:left w:val="none" w:sz="0" w:space="0" w:color="auto"/>
            <w:bottom w:val="none" w:sz="0" w:space="0" w:color="auto"/>
            <w:right w:val="none" w:sz="0" w:space="0" w:color="auto"/>
          </w:divBdr>
          <w:divsChild>
            <w:div w:id="1764719729">
              <w:marLeft w:val="270"/>
              <w:marRight w:val="270"/>
              <w:marTop w:val="0"/>
              <w:marBottom w:val="75"/>
              <w:divBdr>
                <w:top w:val="none" w:sz="0" w:space="0" w:color="auto"/>
                <w:left w:val="none" w:sz="0" w:space="0" w:color="auto"/>
                <w:bottom w:val="none" w:sz="0" w:space="0" w:color="auto"/>
                <w:right w:val="none" w:sz="0" w:space="0" w:color="auto"/>
              </w:divBdr>
            </w:div>
            <w:div w:id="363867364">
              <w:marLeft w:val="270"/>
              <w:marRight w:val="270"/>
              <w:marTop w:val="0"/>
              <w:marBottom w:val="75"/>
              <w:divBdr>
                <w:top w:val="none" w:sz="0" w:space="0" w:color="auto"/>
                <w:left w:val="none" w:sz="0" w:space="0" w:color="auto"/>
                <w:bottom w:val="none" w:sz="0" w:space="0" w:color="auto"/>
                <w:right w:val="none" w:sz="0" w:space="0" w:color="auto"/>
              </w:divBdr>
            </w:div>
            <w:div w:id="1062412758">
              <w:marLeft w:val="270"/>
              <w:marRight w:val="270"/>
              <w:marTop w:val="0"/>
              <w:marBottom w:val="75"/>
              <w:divBdr>
                <w:top w:val="none" w:sz="0" w:space="0" w:color="auto"/>
                <w:left w:val="none" w:sz="0" w:space="0" w:color="auto"/>
                <w:bottom w:val="none" w:sz="0" w:space="0" w:color="auto"/>
                <w:right w:val="none" w:sz="0" w:space="0" w:color="auto"/>
              </w:divBdr>
            </w:div>
          </w:divsChild>
        </w:div>
        <w:div w:id="1225796339">
          <w:marLeft w:val="0"/>
          <w:marRight w:val="0"/>
          <w:marTop w:val="120"/>
          <w:marBottom w:val="0"/>
          <w:divBdr>
            <w:top w:val="none" w:sz="0" w:space="0" w:color="auto"/>
            <w:left w:val="none" w:sz="0" w:space="0" w:color="auto"/>
            <w:bottom w:val="none" w:sz="0" w:space="0" w:color="auto"/>
            <w:right w:val="none" w:sz="0" w:space="0" w:color="auto"/>
          </w:divBdr>
          <w:divsChild>
            <w:div w:id="1938560364">
              <w:marLeft w:val="270"/>
              <w:marRight w:val="270"/>
              <w:marTop w:val="0"/>
              <w:marBottom w:val="75"/>
              <w:divBdr>
                <w:top w:val="none" w:sz="0" w:space="0" w:color="auto"/>
                <w:left w:val="none" w:sz="0" w:space="0" w:color="auto"/>
                <w:bottom w:val="none" w:sz="0" w:space="0" w:color="auto"/>
                <w:right w:val="none" w:sz="0" w:space="0" w:color="auto"/>
              </w:divBdr>
            </w:div>
            <w:div w:id="1695034329">
              <w:marLeft w:val="270"/>
              <w:marRight w:val="270"/>
              <w:marTop w:val="0"/>
              <w:marBottom w:val="75"/>
              <w:divBdr>
                <w:top w:val="none" w:sz="0" w:space="0" w:color="auto"/>
                <w:left w:val="none" w:sz="0" w:space="0" w:color="auto"/>
                <w:bottom w:val="none" w:sz="0" w:space="0" w:color="auto"/>
                <w:right w:val="none" w:sz="0" w:space="0" w:color="auto"/>
              </w:divBdr>
            </w:div>
            <w:div w:id="837303542">
              <w:marLeft w:val="270"/>
              <w:marRight w:val="270"/>
              <w:marTop w:val="0"/>
              <w:marBottom w:val="75"/>
              <w:divBdr>
                <w:top w:val="none" w:sz="0" w:space="0" w:color="auto"/>
                <w:left w:val="none" w:sz="0" w:space="0" w:color="auto"/>
                <w:bottom w:val="none" w:sz="0" w:space="0" w:color="auto"/>
                <w:right w:val="none" w:sz="0" w:space="0" w:color="auto"/>
              </w:divBdr>
            </w:div>
          </w:divsChild>
        </w:div>
        <w:div w:id="1009018101">
          <w:marLeft w:val="0"/>
          <w:marRight w:val="0"/>
          <w:marTop w:val="120"/>
          <w:marBottom w:val="0"/>
          <w:divBdr>
            <w:top w:val="none" w:sz="0" w:space="0" w:color="auto"/>
            <w:left w:val="none" w:sz="0" w:space="0" w:color="auto"/>
            <w:bottom w:val="none" w:sz="0" w:space="0" w:color="auto"/>
            <w:right w:val="none" w:sz="0" w:space="0" w:color="auto"/>
          </w:divBdr>
          <w:divsChild>
            <w:div w:id="1187597077">
              <w:marLeft w:val="270"/>
              <w:marRight w:val="270"/>
              <w:marTop w:val="0"/>
              <w:marBottom w:val="75"/>
              <w:divBdr>
                <w:top w:val="none" w:sz="0" w:space="0" w:color="auto"/>
                <w:left w:val="none" w:sz="0" w:space="0" w:color="auto"/>
                <w:bottom w:val="none" w:sz="0" w:space="0" w:color="auto"/>
                <w:right w:val="none" w:sz="0" w:space="0" w:color="auto"/>
              </w:divBdr>
            </w:div>
            <w:div w:id="2110539061">
              <w:marLeft w:val="270"/>
              <w:marRight w:val="270"/>
              <w:marTop w:val="0"/>
              <w:marBottom w:val="75"/>
              <w:divBdr>
                <w:top w:val="none" w:sz="0" w:space="0" w:color="auto"/>
                <w:left w:val="none" w:sz="0" w:space="0" w:color="auto"/>
                <w:bottom w:val="none" w:sz="0" w:space="0" w:color="auto"/>
                <w:right w:val="none" w:sz="0" w:space="0" w:color="auto"/>
              </w:divBdr>
            </w:div>
            <w:div w:id="604848214">
              <w:marLeft w:val="270"/>
              <w:marRight w:val="270"/>
              <w:marTop w:val="0"/>
              <w:marBottom w:val="75"/>
              <w:divBdr>
                <w:top w:val="none" w:sz="0" w:space="0" w:color="auto"/>
                <w:left w:val="none" w:sz="0" w:space="0" w:color="auto"/>
                <w:bottom w:val="none" w:sz="0" w:space="0" w:color="auto"/>
                <w:right w:val="none" w:sz="0" w:space="0" w:color="auto"/>
              </w:divBdr>
            </w:div>
          </w:divsChild>
        </w:div>
        <w:div w:id="524750050">
          <w:marLeft w:val="0"/>
          <w:marRight w:val="0"/>
          <w:marTop w:val="120"/>
          <w:marBottom w:val="0"/>
          <w:divBdr>
            <w:top w:val="none" w:sz="0" w:space="0" w:color="auto"/>
            <w:left w:val="none" w:sz="0" w:space="0" w:color="auto"/>
            <w:bottom w:val="none" w:sz="0" w:space="0" w:color="auto"/>
            <w:right w:val="none" w:sz="0" w:space="0" w:color="auto"/>
          </w:divBdr>
          <w:divsChild>
            <w:div w:id="1133476905">
              <w:marLeft w:val="270"/>
              <w:marRight w:val="270"/>
              <w:marTop w:val="0"/>
              <w:marBottom w:val="75"/>
              <w:divBdr>
                <w:top w:val="none" w:sz="0" w:space="0" w:color="auto"/>
                <w:left w:val="none" w:sz="0" w:space="0" w:color="auto"/>
                <w:bottom w:val="none" w:sz="0" w:space="0" w:color="auto"/>
                <w:right w:val="none" w:sz="0" w:space="0" w:color="auto"/>
              </w:divBdr>
            </w:div>
            <w:div w:id="1855412085">
              <w:marLeft w:val="270"/>
              <w:marRight w:val="270"/>
              <w:marTop w:val="0"/>
              <w:marBottom w:val="75"/>
              <w:divBdr>
                <w:top w:val="none" w:sz="0" w:space="0" w:color="auto"/>
                <w:left w:val="none" w:sz="0" w:space="0" w:color="auto"/>
                <w:bottom w:val="none" w:sz="0" w:space="0" w:color="auto"/>
                <w:right w:val="none" w:sz="0" w:space="0" w:color="auto"/>
              </w:divBdr>
            </w:div>
            <w:div w:id="934440942">
              <w:marLeft w:val="270"/>
              <w:marRight w:val="270"/>
              <w:marTop w:val="0"/>
              <w:marBottom w:val="75"/>
              <w:divBdr>
                <w:top w:val="none" w:sz="0" w:space="0" w:color="auto"/>
                <w:left w:val="none" w:sz="0" w:space="0" w:color="auto"/>
                <w:bottom w:val="none" w:sz="0" w:space="0" w:color="auto"/>
                <w:right w:val="none" w:sz="0" w:space="0" w:color="auto"/>
              </w:divBdr>
            </w:div>
          </w:divsChild>
        </w:div>
        <w:div w:id="1701474984">
          <w:marLeft w:val="0"/>
          <w:marRight w:val="0"/>
          <w:marTop w:val="120"/>
          <w:marBottom w:val="0"/>
          <w:divBdr>
            <w:top w:val="none" w:sz="0" w:space="0" w:color="auto"/>
            <w:left w:val="none" w:sz="0" w:space="0" w:color="auto"/>
            <w:bottom w:val="none" w:sz="0" w:space="0" w:color="auto"/>
            <w:right w:val="none" w:sz="0" w:space="0" w:color="auto"/>
          </w:divBdr>
          <w:divsChild>
            <w:div w:id="909005132">
              <w:marLeft w:val="270"/>
              <w:marRight w:val="270"/>
              <w:marTop w:val="0"/>
              <w:marBottom w:val="75"/>
              <w:divBdr>
                <w:top w:val="none" w:sz="0" w:space="0" w:color="auto"/>
                <w:left w:val="none" w:sz="0" w:space="0" w:color="auto"/>
                <w:bottom w:val="none" w:sz="0" w:space="0" w:color="auto"/>
                <w:right w:val="none" w:sz="0" w:space="0" w:color="auto"/>
              </w:divBdr>
            </w:div>
            <w:div w:id="2022469670">
              <w:marLeft w:val="270"/>
              <w:marRight w:val="270"/>
              <w:marTop w:val="0"/>
              <w:marBottom w:val="75"/>
              <w:divBdr>
                <w:top w:val="none" w:sz="0" w:space="0" w:color="auto"/>
                <w:left w:val="none" w:sz="0" w:space="0" w:color="auto"/>
                <w:bottom w:val="none" w:sz="0" w:space="0" w:color="auto"/>
                <w:right w:val="none" w:sz="0" w:space="0" w:color="auto"/>
              </w:divBdr>
            </w:div>
            <w:div w:id="2061976690">
              <w:marLeft w:val="270"/>
              <w:marRight w:val="270"/>
              <w:marTop w:val="0"/>
              <w:marBottom w:val="75"/>
              <w:divBdr>
                <w:top w:val="none" w:sz="0" w:space="0" w:color="auto"/>
                <w:left w:val="none" w:sz="0" w:space="0" w:color="auto"/>
                <w:bottom w:val="none" w:sz="0" w:space="0" w:color="auto"/>
                <w:right w:val="none" w:sz="0" w:space="0" w:color="auto"/>
              </w:divBdr>
            </w:div>
          </w:divsChild>
        </w:div>
        <w:div w:id="1607616265">
          <w:marLeft w:val="0"/>
          <w:marRight w:val="0"/>
          <w:marTop w:val="120"/>
          <w:marBottom w:val="0"/>
          <w:divBdr>
            <w:top w:val="none" w:sz="0" w:space="0" w:color="auto"/>
            <w:left w:val="none" w:sz="0" w:space="0" w:color="auto"/>
            <w:bottom w:val="none" w:sz="0" w:space="0" w:color="auto"/>
            <w:right w:val="none" w:sz="0" w:space="0" w:color="auto"/>
          </w:divBdr>
          <w:divsChild>
            <w:div w:id="925305434">
              <w:marLeft w:val="270"/>
              <w:marRight w:val="270"/>
              <w:marTop w:val="0"/>
              <w:marBottom w:val="75"/>
              <w:divBdr>
                <w:top w:val="none" w:sz="0" w:space="0" w:color="auto"/>
                <w:left w:val="none" w:sz="0" w:space="0" w:color="auto"/>
                <w:bottom w:val="none" w:sz="0" w:space="0" w:color="auto"/>
                <w:right w:val="none" w:sz="0" w:space="0" w:color="auto"/>
              </w:divBdr>
            </w:div>
            <w:div w:id="811481796">
              <w:marLeft w:val="270"/>
              <w:marRight w:val="270"/>
              <w:marTop w:val="0"/>
              <w:marBottom w:val="75"/>
              <w:divBdr>
                <w:top w:val="none" w:sz="0" w:space="0" w:color="auto"/>
                <w:left w:val="none" w:sz="0" w:space="0" w:color="auto"/>
                <w:bottom w:val="none" w:sz="0" w:space="0" w:color="auto"/>
                <w:right w:val="none" w:sz="0" w:space="0" w:color="auto"/>
              </w:divBdr>
            </w:div>
            <w:div w:id="496657858">
              <w:marLeft w:val="270"/>
              <w:marRight w:val="270"/>
              <w:marTop w:val="0"/>
              <w:marBottom w:val="75"/>
              <w:divBdr>
                <w:top w:val="none" w:sz="0" w:space="0" w:color="auto"/>
                <w:left w:val="none" w:sz="0" w:space="0" w:color="auto"/>
                <w:bottom w:val="none" w:sz="0" w:space="0" w:color="auto"/>
                <w:right w:val="none" w:sz="0" w:space="0" w:color="auto"/>
              </w:divBdr>
            </w:div>
          </w:divsChild>
        </w:div>
        <w:div w:id="280574283">
          <w:marLeft w:val="0"/>
          <w:marRight w:val="0"/>
          <w:marTop w:val="120"/>
          <w:marBottom w:val="0"/>
          <w:divBdr>
            <w:top w:val="none" w:sz="0" w:space="0" w:color="auto"/>
            <w:left w:val="none" w:sz="0" w:space="0" w:color="auto"/>
            <w:bottom w:val="none" w:sz="0" w:space="0" w:color="auto"/>
            <w:right w:val="none" w:sz="0" w:space="0" w:color="auto"/>
          </w:divBdr>
          <w:divsChild>
            <w:div w:id="1379279675">
              <w:marLeft w:val="270"/>
              <w:marRight w:val="270"/>
              <w:marTop w:val="0"/>
              <w:marBottom w:val="75"/>
              <w:divBdr>
                <w:top w:val="none" w:sz="0" w:space="0" w:color="auto"/>
                <w:left w:val="none" w:sz="0" w:space="0" w:color="auto"/>
                <w:bottom w:val="none" w:sz="0" w:space="0" w:color="auto"/>
                <w:right w:val="none" w:sz="0" w:space="0" w:color="auto"/>
              </w:divBdr>
            </w:div>
            <w:div w:id="753625243">
              <w:marLeft w:val="270"/>
              <w:marRight w:val="270"/>
              <w:marTop w:val="0"/>
              <w:marBottom w:val="75"/>
              <w:divBdr>
                <w:top w:val="none" w:sz="0" w:space="0" w:color="auto"/>
                <w:left w:val="none" w:sz="0" w:space="0" w:color="auto"/>
                <w:bottom w:val="none" w:sz="0" w:space="0" w:color="auto"/>
                <w:right w:val="none" w:sz="0" w:space="0" w:color="auto"/>
              </w:divBdr>
            </w:div>
            <w:div w:id="595483088">
              <w:marLeft w:val="270"/>
              <w:marRight w:val="270"/>
              <w:marTop w:val="0"/>
              <w:marBottom w:val="75"/>
              <w:divBdr>
                <w:top w:val="none" w:sz="0" w:space="0" w:color="auto"/>
                <w:left w:val="none" w:sz="0" w:space="0" w:color="auto"/>
                <w:bottom w:val="none" w:sz="0" w:space="0" w:color="auto"/>
                <w:right w:val="none" w:sz="0" w:space="0" w:color="auto"/>
              </w:divBdr>
            </w:div>
          </w:divsChild>
        </w:div>
        <w:div w:id="1118600702">
          <w:marLeft w:val="0"/>
          <w:marRight w:val="0"/>
          <w:marTop w:val="120"/>
          <w:marBottom w:val="0"/>
          <w:divBdr>
            <w:top w:val="none" w:sz="0" w:space="0" w:color="auto"/>
            <w:left w:val="none" w:sz="0" w:space="0" w:color="auto"/>
            <w:bottom w:val="none" w:sz="0" w:space="0" w:color="auto"/>
            <w:right w:val="none" w:sz="0" w:space="0" w:color="auto"/>
          </w:divBdr>
          <w:divsChild>
            <w:div w:id="297996616">
              <w:marLeft w:val="270"/>
              <w:marRight w:val="270"/>
              <w:marTop w:val="0"/>
              <w:marBottom w:val="75"/>
              <w:divBdr>
                <w:top w:val="none" w:sz="0" w:space="0" w:color="auto"/>
                <w:left w:val="none" w:sz="0" w:space="0" w:color="auto"/>
                <w:bottom w:val="none" w:sz="0" w:space="0" w:color="auto"/>
                <w:right w:val="none" w:sz="0" w:space="0" w:color="auto"/>
              </w:divBdr>
            </w:div>
            <w:div w:id="1930263214">
              <w:marLeft w:val="270"/>
              <w:marRight w:val="270"/>
              <w:marTop w:val="0"/>
              <w:marBottom w:val="75"/>
              <w:divBdr>
                <w:top w:val="none" w:sz="0" w:space="0" w:color="auto"/>
                <w:left w:val="none" w:sz="0" w:space="0" w:color="auto"/>
                <w:bottom w:val="none" w:sz="0" w:space="0" w:color="auto"/>
                <w:right w:val="none" w:sz="0" w:space="0" w:color="auto"/>
              </w:divBdr>
            </w:div>
            <w:div w:id="210969814">
              <w:marLeft w:val="270"/>
              <w:marRight w:val="270"/>
              <w:marTop w:val="0"/>
              <w:marBottom w:val="75"/>
              <w:divBdr>
                <w:top w:val="none" w:sz="0" w:space="0" w:color="auto"/>
                <w:left w:val="none" w:sz="0" w:space="0" w:color="auto"/>
                <w:bottom w:val="none" w:sz="0" w:space="0" w:color="auto"/>
                <w:right w:val="none" w:sz="0" w:space="0" w:color="auto"/>
              </w:divBdr>
            </w:div>
          </w:divsChild>
        </w:div>
        <w:div w:id="1987397626">
          <w:marLeft w:val="0"/>
          <w:marRight w:val="0"/>
          <w:marTop w:val="120"/>
          <w:marBottom w:val="0"/>
          <w:divBdr>
            <w:top w:val="none" w:sz="0" w:space="0" w:color="auto"/>
            <w:left w:val="none" w:sz="0" w:space="0" w:color="auto"/>
            <w:bottom w:val="none" w:sz="0" w:space="0" w:color="auto"/>
            <w:right w:val="none" w:sz="0" w:space="0" w:color="auto"/>
          </w:divBdr>
          <w:divsChild>
            <w:div w:id="652368697">
              <w:marLeft w:val="270"/>
              <w:marRight w:val="270"/>
              <w:marTop w:val="0"/>
              <w:marBottom w:val="75"/>
              <w:divBdr>
                <w:top w:val="none" w:sz="0" w:space="0" w:color="auto"/>
                <w:left w:val="none" w:sz="0" w:space="0" w:color="auto"/>
                <w:bottom w:val="none" w:sz="0" w:space="0" w:color="auto"/>
                <w:right w:val="none" w:sz="0" w:space="0" w:color="auto"/>
              </w:divBdr>
            </w:div>
            <w:div w:id="808596861">
              <w:marLeft w:val="270"/>
              <w:marRight w:val="270"/>
              <w:marTop w:val="0"/>
              <w:marBottom w:val="75"/>
              <w:divBdr>
                <w:top w:val="none" w:sz="0" w:space="0" w:color="auto"/>
                <w:left w:val="none" w:sz="0" w:space="0" w:color="auto"/>
                <w:bottom w:val="none" w:sz="0" w:space="0" w:color="auto"/>
                <w:right w:val="none" w:sz="0" w:space="0" w:color="auto"/>
              </w:divBdr>
            </w:div>
            <w:div w:id="205995702">
              <w:marLeft w:val="270"/>
              <w:marRight w:val="270"/>
              <w:marTop w:val="0"/>
              <w:marBottom w:val="75"/>
              <w:divBdr>
                <w:top w:val="none" w:sz="0" w:space="0" w:color="auto"/>
                <w:left w:val="none" w:sz="0" w:space="0" w:color="auto"/>
                <w:bottom w:val="none" w:sz="0" w:space="0" w:color="auto"/>
                <w:right w:val="none" w:sz="0" w:space="0" w:color="auto"/>
              </w:divBdr>
            </w:div>
          </w:divsChild>
        </w:div>
        <w:div w:id="254680128">
          <w:marLeft w:val="0"/>
          <w:marRight w:val="0"/>
          <w:marTop w:val="120"/>
          <w:marBottom w:val="0"/>
          <w:divBdr>
            <w:top w:val="none" w:sz="0" w:space="0" w:color="auto"/>
            <w:left w:val="none" w:sz="0" w:space="0" w:color="auto"/>
            <w:bottom w:val="none" w:sz="0" w:space="0" w:color="auto"/>
            <w:right w:val="none" w:sz="0" w:space="0" w:color="auto"/>
          </w:divBdr>
          <w:divsChild>
            <w:div w:id="1895192333">
              <w:marLeft w:val="270"/>
              <w:marRight w:val="270"/>
              <w:marTop w:val="0"/>
              <w:marBottom w:val="75"/>
              <w:divBdr>
                <w:top w:val="none" w:sz="0" w:space="0" w:color="auto"/>
                <w:left w:val="none" w:sz="0" w:space="0" w:color="auto"/>
                <w:bottom w:val="none" w:sz="0" w:space="0" w:color="auto"/>
                <w:right w:val="none" w:sz="0" w:space="0" w:color="auto"/>
              </w:divBdr>
            </w:div>
            <w:div w:id="665324117">
              <w:marLeft w:val="270"/>
              <w:marRight w:val="270"/>
              <w:marTop w:val="0"/>
              <w:marBottom w:val="75"/>
              <w:divBdr>
                <w:top w:val="none" w:sz="0" w:space="0" w:color="auto"/>
                <w:left w:val="none" w:sz="0" w:space="0" w:color="auto"/>
                <w:bottom w:val="none" w:sz="0" w:space="0" w:color="auto"/>
                <w:right w:val="none" w:sz="0" w:space="0" w:color="auto"/>
              </w:divBdr>
            </w:div>
            <w:div w:id="1531725539">
              <w:marLeft w:val="270"/>
              <w:marRight w:val="270"/>
              <w:marTop w:val="0"/>
              <w:marBottom w:val="75"/>
              <w:divBdr>
                <w:top w:val="none" w:sz="0" w:space="0" w:color="auto"/>
                <w:left w:val="none" w:sz="0" w:space="0" w:color="auto"/>
                <w:bottom w:val="none" w:sz="0" w:space="0" w:color="auto"/>
                <w:right w:val="none" w:sz="0" w:space="0" w:color="auto"/>
              </w:divBdr>
            </w:div>
          </w:divsChild>
        </w:div>
        <w:div w:id="735399626">
          <w:marLeft w:val="0"/>
          <w:marRight w:val="0"/>
          <w:marTop w:val="120"/>
          <w:marBottom w:val="0"/>
          <w:divBdr>
            <w:top w:val="none" w:sz="0" w:space="0" w:color="auto"/>
            <w:left w:val="none" w:sz="0" w:space="0" w:color="auto"/>
            <w:bottom w:val="none" w:sz="0" w:space="0" w:color="auto"/>
            <w:right w:val="none" w:sz="0" w:space="0" w:color="auto"/>
          </w:divBdr>
          <w:divsChild>
            <w:div w:id="1564215247">
              <w:marLeft w:val="270"/>
              <w:marRight w:val="270"/>
              <w:marTop w:val="0"/>
              <w:marBottom w:val="75"/>
              <w:divBdr>
                <w:top w:val="none" w:sz="0" w:space="0" w:color="auto"/>
                <w:left w:val="none" w:sz="0" w:space="0" w:color="auto"/>
                <w:bottom w:val="none" w:sz="0" w:space="0" w:color="auto"/>
                <w:right w:val="none" w:sz="0" w:space="0" w:color="auto"/>
              </w:divBdr>
            </w:div>
            <w:div w:id="308437859">
              <w:marLeft w:val="270"/>
              <w:marRight w:val="270"/>
              <w:marTop w:val="0"/>
              <w:marBottom w:val="75"/>
              <w:divBdr>
                <w:top w:val="none" w:sz="0" w:space="0" w:color="auto"/>
                <w:left w:val="none" w:sz="0" w:space="0" w:color="auto"/>
                <w:bottom w:val="none" w:sz="0" w:space="0" w:color="auto"/>
                <w:right w:val="none" w:sz="0" w:space="0" w:color="auto"/>
              </w:divBdr>
            </w:div>
            <w:div w:id="6952926">
              <w:marLeft w:val="270"/>
              <w:marRight w:val="270"/>
              <w:marTop w:val="0"/>
              <w:marBottom w:val="75"/>
              <w:divBdr>
                <w:top w:val="none" w:sz="0" w:space="0" w:color="auto"/>
                <w:left w:val="none" w:sz="0" w:space="0" w:color="auto"/>
                <w:bottom w:val="none" w:sz="0" w:space="0" w:color="auto"/>
                <w:right w:val="none" w:sz="0" w:space="0" w:color="auto"/>
              </w:divBdr>
            </w:div>
          </w:divsChild>
        </w:div>
        <w:div w:id="378941412">
          <w:marLeft w:val="0"/>
          <w:marRight w:val="0"/>
          <w:marTop w:val="120"/>
          <w:marBottom w:val="0"/>
          <w:divBdr>
            <w:top w:val="none" w:sz="0" w:space="0" w:color="auto"/>
            <w:left w:val="none" w:sz="0" w:space="0" w:color="auto"/>
            <w:bottom w:val="none" w:sz="0" w:space="0" w:color="auto"/>
            <w:right w:val="none" w:sz="0" w:space="0" w:color="auto"/>
          </w:divBdr>
          <w:divsChild>
            <w:div w:id="1193231196">
              <w:marLeft w:val="270"/>
              <w:marRight w:val="270"/>
              <w:marTop w:val="0"/>
              <w:marBottom w:val="75"/>
              <w:divBdr>
                <w:top w:val="none" w:sz="0" w:space="0" w:color="auto"/>
                <w:left w:val="none" w:sz="0" w:space="0" w:color="auto"/>
                <w:bottom w:val="none" w:sz="0" w:space="0" w:color="auto"/>
                <w:right w:val="none" w:sz="0" w:space="0" w:color="auto"/>
              </w:divBdr>
            </w:div>
            <w:div w:id="966818239">
              <w:marLeft w:val="270"/>
              <w:marRight w:val="270"/>
              <w:marTop w:val="0"/>
              <w:marBottom w:val="75"/>
              <w:divBdr>
                <w:top w:val="none" w:sz="0" w:space="0" w:color="auto"/>
                <w:left w:val="none" w:sz="0" w:space="0" w:color="auto"/>
                <w:bottom w:val="none" w:sz="0" w:space="0" w:color="auto"/>
                <w:right w:val="none" w:sz="0" w:space="0" w:color="auto"/>
              </w:divBdr>
            </w:div>
            <w:div w:id="872039309">
              <w:marLeft w:val="270"/>
              <w:marRight w:val="270"/>
              <w:marTop w:val="0"/>
              <w:marBottom w:val="75"/>
              <w:divBdr>
                <w:top w:val="none" w:sz="0" w:space="0" w:color="auto"/>
                <w:left w:val="none" w:sz="0" w:space="0" w:color="auto"/>
                <w:bottom w:val="none" w:sz="0" w:space="0" w:color="auto"/>
                <w:right w:val="none" w:sz="0" w:space="0" w:color="auto"/>
              </w:divBdr>
            </w:div>
          </w:divsChild>
        </w:div>
        <w:div w:id="512381082">
          <w:marLeft w:val="0"/>
          <w:marRight w:val="0"/>
          <w:marTop w:val="120"/>
          <w:marBottom w:val="0"/>
          <w:divBdr>
            <w:top w:val="none" w:sz="0" w:space="0" w:color="auto"/>
            <w:left w:val="none" w:sz="0" w:space="0" w:color="auto"/>
            <w:bottom w:val="none" w:sz="0" w:space="0" w:color="auto"/>
            <w:right w:val="none" w:sz="0" w:space="0" w:color="auto"/>
          </w:divBdr>
          <w:divsChild>
            <w:div w:id="1374236968">
              <w:marLeft w:val="270"/>
              <w:marRight w:val="270"/>
              <w:marTop w:val="0"/>
              <w:marBottom w:val="75"/>
              <w:divBdr>
                <w:top w:val="none" w:sz="0" w:space="0" w:color="auto"/>
                <w:left w:val="none" w:sz="0" w:space="0" w:color="auto"/>
                <w:bottom w:val="none" w:sz="0" w:space="0" w:color="auto"/>
                <w:right w:val="none" w:sz="0" w:space="0" w:color="auto"/>
              </w:divBdr>
            </w:div>
            <w:div w:id="1626618306">
              <w:marLeft w:val="270"/>
              <w:marRight w:val="270"/>
              <w:marTop w:val="0"/>
              <w:marBottom w:val="75"/>
              <w:divBdr>
                <w:top w:val="none" w:sz="0" w:space="0" w:color="auto"/>
                <w:left w:val="none" w:sz="0" w:space="0" w:color="auto"/>
                <w:bottom w:val="none" w:sz="0" w:space="0" w:color="auto"/>
                <w:right w:val="none" w:sz="0" w:space="0" w:color="auto"/>
              </w:divBdr>
            </w:div>
            <w:div w:id="1861815614">
              <w:marLeft w:val="270"/>
              <w:marRight w:val="270"/>
              <w:marTop w:val="0"/>
              <w:marBottom w:val="75"/>
              <w:divBdr>
                <w:top w:val="none" w:sz="0" w:space="0" w:color="auto"/>
                <w:left w:val="none" w:sz="0" w:space="0" w:color="auto"/>
                <w:bottom w:val="none" w:sz="0" w:space="0" w:color="auto"/>
                <w:right w:val="none" w:sz="0" w:space="0" w:color="auto"/>
              </w:divBdr>
            </w:div>
          </w:divsChild>
        </w:div>
        <w:div w:id="794327318">
          <w:marLeft w:val="0"/>
          <w:marRight w:val="0"/>
          <w:marTop w:val="120"/>
          <w:marBottom w:val="0"/>
          <w:divBdr>
            <w:top w:val="none" w:sz="0" w:space="0" w:color="auto"/>
            <w:left w:val="none" w:sz="0" w:space="0" w:color="auto"/>
            <w:bottom w:val="none" w:sz="0" w:space="0" w:color="auto"/>
            <w:right w:val="none" w:sz="0" w:space="0" w:color="auto"/>
          </w:divBdr>
          <w:divsChild>
            <w:div w:id="827329043">
              <w:marLeft w:val="270"/>
              <w:marRight w:val="270"/>
              <w:marTop w:val="0"/>
              <w:marBottom w:val="75"/>
              <w:divBdr>
                <w:top w:val="none" w:sz="0" w:space="0" w:color="auto"/>
                <w:left w:val="none" w:sz="0" w:space="0" w:color="auto"/>
                <w:bottom w:val="none" w:sz="0" w:space="0" w:color="auto"/>
                <w:right w:val="none" w:sz="0" w:space="0" w:color="auto"/>
              </w:divBdr>
            </w:div>
            <w:div w:id="279191446">
              <w:marLeft w:val="270"/>
              <w:marRight w:val="270"/>
              <w:marTop w:val="0"/>
              <w:marBottom w:val="75"/>
              <w:divBdr>
                <w:top w:val="none" w:sz="0" w:space="0" w:color="auto"/>
                <w:left w:val="none" w:sz="0" w:space="0" w:color="auto"/>
                <w:bottom w:val="none" w:sz="0" w:space="0" w:color="auto"/>
                <w:right w:val="none" w:sz="0" w:space="0" w:color="auto"/>
              </w:divBdr>
            </w:div>
            <w:div w:id="1474953798">
              <w:marLeft w:val="270"/>
              <w:marRight w:val="270"/>
              <w:marTop w:val="0"/>
              <w:marBottom w:val="75"/>
              <w:divBdr>
                <w:top w:val="none" w:sz="0" w:space="0" w:color="auto"/>
                <w:left w:val="none" w:sz="0" w:space="0" w:color="auto"/>
                <w:bottom w:val="none" w:sz="0" w:space="0" w:color="auto"/>
                <w:right w:val="none" w:sz="0" w:space="0" w:color="auto"/>
              </w:divBdr>
            </w:div>
          </w:divsChild>
        </w:div>
        <w:div w:id="25982860">
          <w:marLeft w:val="0"/>
          <w:marRight w:val="0"/>
          <w:marTop w:val="120"/>
          <w:marBottom w:val="0"/>
          <w:divBdr>
            <w:top w:val="none" w:sz="0" w:space="0" w:color="auto"/>
            <w:left w:val="none" w:sz="0" w:space="0" w:color="auto"/>
            <w:bottom w:val="none" w:sz="0" w:space="0" w:color="auto"/>
            <w:right w:val="none" w:sz="0" w:space="0" w:color="auto"/>
          </w:divBdr>
          <w:divsChild>
            <w:div w:id="2009406270">
              <w:marLeft w:val="270"/>
              <w:marRight w:val="270"/>
              <w:marTop w:val="0"/>
              <w:marBottom w:val="75"/>
              <w:divBdr>
                <w:top w:val="none" w:sz="0" w:space="0" w:color="auto"/>
                <w:left w:val="none" w:sz="0" w:space="0" w:color="auto"/>
                <w:bottom w:val="none" w:sz="0" w:space="0" w:color="auto"/>
                <w:right w:val="none" w:sz="0" w:space="0" w:color="auto"/>
              </w:divBdr>
            </w:div>
            <w:div w:id="888807277">
              <w:marLeft w:val="270"/>
              <w:marRight w:val="270"/>
              <w:marTop w:val="0"/>
              <w:marBottom w:val="75"/>
              <w:divBdr>
                <w:top w:val="none" w:sz="0" w:space="0" w:color="auto"/>
                <w:left w:val="none" w:sz="0" w:space="0" w:color="auto"/>
                <w:bottom w:val="none" w:sz="0" w:space="0" w:color="auto"/>
                <w:right w:val="none" w:sz="0" w:space="0" w:color="auto"/>
              </w:divBdr>
            </w:div>
            <w:div w:id="844443234">
              <w:marLeft w:val="270"/>
              <w:marRight w:val="270"/>
              <w:marTop w:val="0"/>
              <w:marBottom w:val="75"/>
              <w:divBdr>
                <w:top w:val="none" w:sz="0" w:space="0" w:color="auto"/>
                <w:left w:val="none" w:sz="0" w:space="0" w:color="auto"/>
                <w:bottom w:val="none" w:sz="0" w:space="0" w:color="auto"/>
                <w:right w:val="none" w:sz="0" w:space="0" w:color="auto"/>
              </w:divBdr>
            </w:div>
          </w:divsChild>
        </w:div>
        <w:div w:id="925724721">
          <w:marLeft w:val="0"/>
          <w:marRight w:val="0"/>
          <w:marTop w:val="120"/>
          <w:marBottom w:val="0"/>
          <w:divBdr>
            <w:top w:val="none" w:sz="0" w:space="0" w:color="auto"/>
            <w:left w:val="none" w:sz="0" w:space="0" w:color="auto"/>
            <w:bottom w:val="none" w:sz="0" w:space="0" w:color="auto"/>
            <w:right w:val="none" w:sz="0" w:space="0" w:color="auto"/>
          </w:divBdr>
          <w:divsChild>
            <w:div w:id="1776552902">
              <w:marLeft w:val="270"/>
              <w:marRight w:val="270"/>
              <w:marTop w:val="0"/>
              <w:marBottom w:val="75"/>
              <w:divBdr>
                <w:top w:val="none" w:sz="0" w:space="0" w:color="auto"/>
                <w:left w:val="none" w:sz="0" w:space="0" w:color="auto"/>
                <w:bottom w:val="none" w:sz="0" w:space="0" w:color="auto"/>
                <w:right w:val="none" w:sz="0" w:space="0" w:color="auto"/>
              </w:divBdr>
            </w:div>
            <w:div w:id="973411566">
              <w:marLeft w:val="270"/>
              <w:marRight w:val="270"/>
              <w:marTop w:val="0"/>
              <w:marBottom w:val="75"/>
              <w:divBdr>
                <w:top w:val="none" w:sz="0" w:space="0" w:color="auto"/>
                <w:left w:val="none" w:sz="0" w:space="0" w:color="auto"/>
                <w:bottom w:val="none" w:sz="0" w:space="0" w:color="auto"/>
                <w:right w:val="none" w:sz="0" w:space="0" w:color="auto"/>
              </w:divBdr>
            </w:div>
            <w:div w:id="116528001">
              <w:marLeft w:val="270"/>
              <w:marRight w:val="270"/>
              <w:marTop w:val="0"/>
              <w:marBottom w:val="75"/>
              <w:divBdr>
                <w:top w:val="none" w:sz="0" w:space="0" w:color="auto"/>
                <w:left w:val="none" w:sz="0" w:space="0" w:color="auto"/>
                <w:bottom w:val="none" w:sz="0" w:space="0" w:color="auto"/>
                <w:right w:val="none" w:sz="0" w:space="0" w:color="auto"/>
              </w:divBdr>
            </w:div>
          </w:divsChild>
        </w:div>
      </w:divsChild>
    </w:div>
    <w:div w:id="14394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frs.org/issued-standards/list-of-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ountingfoundation.org/jsp/Foundation/Page/FAFBridgePage&amp;cid=1176164538898" TargetMode="External"/><Relationship Id="rId5" Type="http://schemas.openxmlformats.org/officeDocument/2006/relationships/hyperlink" Target="https://www.freshbooks.com/hub/accounting/financial-accounting-vs-managerial-accoun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Salman</cp:lastModifiedBy>
  <cp:revision>2</cp:revision>
  <dcterms:created xsi:type="dcterms:W3CDTF">2020-08-25T06:23:00Z</dcterms:created>
  <dcterms:modified xsi:type="dcterms:W3CDTF">2020-08-25T06:23:00Z</dcterms:modified>
</cp:coreProperties>
</file>