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hAnsi="Arial"/>
          <w:b/>
          <w:sz w:val="24"/>
          <w:u w:color="000000"/>
        </w:rPr>
      </w:pPr>
      <w:r>
        <w:rPr>
          <w:rFonts w:ascii="Arial" w:cs="Arial" w:hAnsi="Arial"/>
          <w:b/>
          <w:sz w:val="24"/>
          <w:u w:color="000000"/>
        </w:rPr>
        <w:t>DPT 6</w:t>
      </w:r>
      <w:r>
        <w:rPr>
          <w:rFonts w:ascii="Arial" w:cs="Arial" w:hAnsi="Arial"/>
          <w:b/>
          <w:sz w:val="24"/>
          <w:u w:color="000000"/>
          <w:vertAlign w:val="superscript"/>
        </w:rPr>
        <w:t>th</w:t>
      </w:r>
      <w:r>
        <w:rPr>
          <w:rFonts w:ascii="Arial" w:cs="Arial" w:hAnsi="Arial"/>
          <w:b/>
          <w:sz w:val="24"/>
          <w:u w:color="000000"/>
          <w:vertAlign w:val="superscript"/>
        </w:rPr>
        <w:t xml:space="preserve"> </w:t>
      </w:r>
    </w:p>
    <w:p>
      <w:pPr>
        <w:pStyle w:val="style0"/>
        <w:rPr>
          <w:rFonts w:ascii="Arial" w:cs="Arial" w:hAnsi="Arial"/>
          <w:b/>
          <w:sz w:val="20"/>
          <w:szCs w:val="20"/>
          <w:u w:color="000000"/>
        </w:rPr>
      </w:pPr>
      <w:r>
        <w:rPr>
          <w:rFonts w:ascii="Arial" w:cs="Arial" w:hAnsi="Arial"/>
          <w:b/>
          <w:sz w:val="20"/>
          <w:szCs w:val="20"/>
          <w:u w:color="000000"/>
        </w:rPr>
        <w:t xml:space="preserve">Course Title: </w:t>
      </w:r>
      <w:r>
        <w:rPr>
          <w:rFonts w:ascii="Arial" w:cs="Arial" w:hAnsi="Arial"/>
          <w:b/>
          <w:sz w:val="20"/>
          <w:szCs w:val="20"/>
          <w:u w:color="000000"/>
        </w:rPr>
        <w:t xml:space="preserve"> pharmacology I</w:t>
      </w:r>
      <w:r>
        <w:rPr>
          <w:rFonts w:ascii="Arial" w:cs="Arial" w:hAnsi="Arial"/>
          <w:b/>
          <w:sz w:val="20"/>
          <w:szCs w:val="20"/>
          <w:u w:color="000000"/>
        </w:rPr>
        <w:t>I</w:t>
      </w:r>
      <w:r>
        <w:rPr>
          <w:rFonts w:ascii="Arial" w:cs="Arial" w:hAnsi="Arial"/>
          <w:b/>
          <w:sz w:val="20"/>
          <w:szCs w:val="20"/>
          <w:u w:color="000000"/>
        </w:rPr>
        <w:t xml:space="preserve">   </w:t>
      </w:r>
    </w:p>
    <w:p>
      <w:pPr>
        <w:pStyle w:val="style0"/>
        <w:rPr>
          <w:rFonts w:ascii="Arial" w:cs="Arial" w:hAnsi="Arial"/>
          <w:b/>
          <w:sz w:val="20"/>
          <w:szCs w:val="20"/>
          <w:u w:color="000000"/>
          <w:lang w:val="en-US"/>
        </w:rPr>
      </w:pPr>
      <w:r>
        <w:rPr>
          <w:rFonts w:ascii="Arial" w:cs="Arial" w:hAnsi="Arial"/>
          <w:b/>
          <w:sz w:val="20"/>
          <w:szCs w:val="20"/>
          <w:u w:color="000000"/>
        </w:rPr>
        <w:t>Student Name:</w:t>
      </w:r>
      <w:r>
        <w:rPr>
          <w:rFonts w:ascii="Arial" w:cs="Arial" w:hAnsi="Arial"/>
          <w:b/>
          <w:sz w:val="20"/>
          <w:szCs w:val="20"/>
          <w:u w:color="000000"/>
        </w:rPr>
        <w:t xml:space="preserve"> </w:t>
      </w:r>
      <w:r>
        <w:rPr>
          <w:rFonts w:ascii="Arial" w:cs="Arial" w:hAnsi="Arial"/>
          <w:b/>
          <w:sz w:val="20"/>
          <w:szCs w:val="20"/>
          <w:u w:color="000000"/>
          <w:lang w:val="en-US"/>
        </w:rPr>
        <w:t xml:space="preserve">Sajid </w:t>
      </w:r>
      <w:r>
        <w:rPr>
          <w:rFonts w:ascii="Arial" w:cs="Arial" w:hAnsi="Arial"/>
          <w:b/>
          <w:sz w:val="20"/>
          <w:szCs w:val="20"/>
          <w:u w:color="000000"/>
          <w:lang w:val="en-US"/>
        </w:rPr>
        <w:t>Rashid</w:t>
      </w:r>
    </w:p>
    <w:p>
      <w:pPr>
        <w:pStyle w:val="style0"/>
        <w:rPr/>
      </w:pPr>
      <w:r>
        <w:rPr>
          <w:rFonts w:ascii="Arial" w:cs="Arial" w:hAnsi="Arial"/>
          <w:b/>
          <w:sz w:val="20"/>
          <w:szCs w:val="20"/>
          <w:u w:color="000000"/>
          <w:lang w:val="en-US"/>
        </w:rPr>
        <w:t>Student</w:t>
      </w:r>
      <w:r>
        <w:rPr>
          <w:rFonts w:ascii="Arial" w:cs="Arial" w:hAnsi="Arial"/>
          <w:b/>
          <w:sz w:val="20"/>
          <w:szCs w:val="20"/>
          <w:u w:color="000000"/>
        </w:rPr>
        <w:t xml:space="preserve"> ID: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       </w:t>
      </w:r>
      <w:bookmarkStart w:id="0" w:name="_GoBack"/>
      <w:bookmarkEnd w:id="0"/>
      <w:r>
        <w:rPr>
          <w:rFonts w:ascii="Times New Roman" w:cs="Times New Roman" w:hAnsi="Times New Roman"/>
          <w:b/>
          <w:sz w:val="20"/>
          <w:szCs w:val="20"/>
          <w:u w:color="000000"/>
          <w:lang w:val="en-US"/>
        </w:rPr>
        <w:t>14111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               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Note: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Paper is divided in</w:t>
      </w:r>
      <w:r>
        <w:rPr>
          <w:rFonts w:ascii="Arial" w:cs="Arial" w:hAnsi="Arial"/>
          <w:b/>
          <w:sz w:val="18"/>
          <w:szCs w:val="18"/>
        </w:rPr>
        <w:t>to</w:t>
      </w:r>
      <w:r>
        <w:rPr>
          <w:rFonts w:ascii="Arial" w:cs="Arial" w:hAnsi="Arial"/>
          <w:b/>
          <w:sz w:val="18"/>
          <w:szCs w:val="18"/>
        </w:rPr>
        <w:t xml:space="preserve"> two</w:t>
      </w:r>
      <w:r>
        <w:rPr>
          <w:rFonts w:ascii="Arial" w:cs="Arial" w:hAnsi="Arial"/>
          <w:b/>
          <w:sz w:val="18"/>
          <w:szCs w:val="18"/>
        </w:rPr>
        <w:t xml:space="preserve"> questions, Q1 includes 15 MCQs and Q2 includes 15 True/False statements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Each MCQ or T/F carry one mark with grand total of 30 marks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  <w:highlight w:val="yellow"/>
        </w:rPr>
        <w:t>Highlight</w:t>
      </w:r>
      <w:r>
        <w:rPr>
          <w:rFonts w:ascii="Arial" w:cs="Arial" w:hAnsi="Arial"/>
          <w:b/>
          <w:sz w:val="18"/>
          <w:szCs w:val="18"/>
        </w:rPr>
        <w:t xml:space="preserve"> or </w:t>
      </w:r>
      <w:r>
        <w:rPr>
          <w:rFonts w:ascii="Arial" w:cs="Arial" w:hAnsi="Arial"/>
          <w:b/>
          <w:sz w:val="18"/>
          <w:szCs w:val="18"/>
          <w:u w:val="single"/>
        </w:rPr>
        <w:t>underline</w:t>
      </w:r>
      <w:r>
        <w:rPr>
          <w:rFonts w:ascii="Arial" w:cs="Arial" w:hAnsi="Arial"/>
          <w:b/>
          <w:sz w:val="18"/>
          <w:szCs w:val="18"/>
        </w:rPr>
        <w:t xml:space="preserve"> the appropriate option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 xml:space="preserve">Before marking, read every statement carefully to understand the actual sense of question </w:t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auto" w:line="36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Q1. Select the most appropriate option for the following questions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</w:rPr>
        <w:t>Which drug can adversely increase the weight of patient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Enfuvirtide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  <w:highlight w:val="yellow"/>
          <w:u w:val="single"/>
        </w:rPr>
      </w:pPr>
      <w:r>
        <w:rPr>
          <w:rFonts w:ascii="Arial" w:cs="Arial" w:hAnsi="Arial"/>
          <w:sz w:val="24"/>
          <w:highlight w:val="yellow"/>
          <w:u w:val="single"/>
        </w:rPr>
        <w:t xml:space="preserve">Amprenavir 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Zanamivir 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Select drug/s that prevent the absorption and passage of viruses 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Foscarnet 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Sulphonamides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  <w:highlight w:val="yellow"/>
          <w:u w:val="single"/>
        </w:rPr>
      </w:pPr>
      <w:r>
        <w:rPr>
          <w:rFonts w:ascii="Arial" w:cs="Arial" w:hAnsi="Arial"/>
          <w:sz w:val="24"/>
          <w:highlight w:val="yellow"/>
          <w:u w:val="single"/>
        </w:rPr>
        <w:t xml:space="preserve">Palivizumab  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b. and c.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Constriction of bronchioles is sometimes negatively associated with this drug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Amantadine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Foscarnet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Saquinavir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  <w:highlight w:val="yellow"/>
          <w:u w:val="single"/>
        </w:rPr>
      </w:pPr>
      <w:r>
        <w:rPr>
          <w:rFonts w:ascii="Arial" w:cs="Arial" w:hAnsi="Arial"/>
          <w:sz w:val="24"/>
          <w:highlight w:val="yellow"/>
          <w:u w:val="single"/>
        </w:rPr>
        <w:t xml:space="preserve">Oseltamivir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Which agents show its affect by altering the respective enzymatic function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  <w:highlight w:val="yellow"/>
          <w:u w:val="single"/>
        </w:rPr>
      </w:pPr>
      <w:r>
        <w:rPr>
          <w:rFonts w:ascii="Arial" w:cs="Arial" w:hAnsi="Arial"/>
          <w:sz w:val="24"/>
          <w:highlight w:val="yellow"/>
          <w:u w:val="single"/>
        </w:rPr>
        <w:t>Protease inhibitors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highlight w:val="none"/>
        </w:rPr>
        <w:t>0Amantadine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Neuraminidase inhibitors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  <w:highlight w:val="none"/>
          <w:u w:val="none"/>
        </w:rPr>
      </w:pPr>
      <w:r>
        <w:rPr>
          <w:rFonts w:ascii="Arial" w:cs="Arial" w:hAnsi="Arial"/>
          <w:sz w:val="24"/>
          <w:highlight w:val="none"/>
          <w:u w:val="none"/>
        </w:rPr>
        <w:t xml:space="preserve">Both a. and c.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Following drugs can change the integrity of outer membrane in fungi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Azoles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Echinocandins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highlight w:val="yellow"/>
          <w:u w:val="single"/>
        </w:rPr>
        <w:t>Polyenes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  <w:highlight w:val="none"/>
          <w:u w:val="none"/>
        </w:rPr>
      </w:pPr>
      <w:r>
        <w:rPr>
          <w:rFonts w:ascii="Arial" w:cs="Arial" w:hAnsi="Arial"/>
          <w:sz w:val="24"/>
          <w:highlight w:val="none"/>
          <w:u w:val="none"/>
        </w:rPr>
        <w:t xml:space="preserve">All of the above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a. and c.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 person infected with </w:t>
      </w:r>
      <w:r>
        <w:rPr>
          <w:rFonts w:ascii="Arial" w:cs="Arial" w:hAnsi="Arial"/>
          <w:i/>
          <w:sz w:val="24"/>
          <w:u w:val="single"/>
        </w:rPr>
        <w:t xml:space="preserve">tuberculosis bacilli </w:t>
      </w:r>
      <w:r>
        <w:rPr>
          <w:rFonts w:ascii="Arial" w:cs="Arial" w:hAnsi="Arial"/>
          <w:sz w:val="24"/>
        </w:rPr>
        <w:t>as per your knowledge what should be first choice of drug for him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Tetracycline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Erythromycin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color w:val="ff0000"/>
          <w:sz w:val="24"/>
          <w:highlight w:val="yellow"/>
          <w:u w:val="single"/>
        </w:rPr>
      </w:pPr>
      <w:r>
        <w:rPr>
          <w:rFonts w:ascii="Arial" w:cs="Arial" w:hAnsi="Arial"/>
          <w:color w:val="ff0000"/>
          <w:sz w:val="24"/>
          <w:highlight w:val="yellow"/>
          <w:u w:val="single"/>
        </w:rPr>
        <w:t xml:space="preserve">Isoniazid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Abnormal protein synthesis are involved with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Sulbactam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Oxacillin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  <w:highlight w:val="yellow"/>
          <w:u w:val="single"/>
        </w:rPr>
      </w:pPr>
      <w:r>
        <w:rPr>
          <w:rFonts w:ascii="Arial" w:cs="Arial" w:hAnsi="Arial"/>
          <w:sz w:val="24"/>
          <w:highlight w:val="yellow"/>
          <w:u w:val="single"/>
        </w:rPr>
        <w:t xml:space="preserve">Gentamycin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As antibacterial agent, Super coiling of DNA is inhibited by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Minocycline 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Tazobactum 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  <w:u w:val="single"/>
        </w:rPr>
      </w:pPr>
      <w:r>
        <w:rPr>
          <w:rFonts w:ascii="Arial" w:cs="Arial" w:hAnsi="Arial"/>
          <w:sz w:val="24"/>
          <w:highlight w:val="none"/>
          <w:u w:val="none"/>
        </w:rPr>
        <w:t>Neomycin</w:t>
      </w:r>
      <w:r>
        <w:rPr>
          <w:rFonts w:ascii="Arial" w:cs="Arial" w:hAnsi="Arial"/>
          <w:sz w:val="24"/>
          <w:u w:val="single"/>
        </w:rPr>
        <w:t xml:space="preserve"> 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  <w:highlight w:val="yellow"/>
          <w:u w:val="single"/>
        </w:rPr>
      </w:pPr>
      <w:r>
        <w:rPr>
          <w:rFonts w:ascii="Arial" w:cs="Arial" w:hAnsi="Arial"/>
          <w:sz w:val="24"/>
          <w:highlight w:val="yellow"/>
          <w:u w:val="single"/>
        </w:rPr>
        <w:t xml:space="preserve">None of the above 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Ciprofloxacin and sulfonamide sometimes hamper the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Ribosomal function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Membrane permeability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Folic acid synthesis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highlight w:val="yellow"/>
          <w:u w:val="single"/>
        </w:rPr>
        <w:t>Both a. and c</w:t>
      </w:r>
      <w:r>
        <w:rPr>
          <w:rFonts w:ascii="Arial" w:cs="Arial" w:hAnsi="Arial"/>
          <w:sz w:val="24"/>
        </w:rPr>
        <w:t xml:space="preserve">.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Toxicity of nervous system associated with Artemisinin derivative is yet not confirmed in man</w:t>
      </w:r>
      <w:r>
        <w:rPr>
          <w:rFonts w:ascii="Arial" w:cs="Arial" w:hAnsi="Arial"/>
          <w:sz w:val="24"/>
        </w:rPr>
        <w:t xml:space="preserve">, because of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Chemical nature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  <w:highlight w:val="yellow"/>
          <w:u w:val="single"/>
        </w:rPr>
      </w:pPr>
      <w:r>
        <w:rPr>
          <w:rFonts w:ascii="Arial" w:cs="Arial" w:hAnsi="Arial"/>
          <w:sz w:val="24"/>
          <w:highlight w:val="yellow"/>
          <w:u w:val="single"/>
        </w:rPr>
        <w:t>Its novelty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a. and b.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Toxic effects on liver may arise if patient take</w:t>
      </w:r>
      <w:r>
        <w:rPr>
          <w:rFonts w:ascii="Arial" w:cs="Arial" w:hAnsi="Arial"/>
          <w:sz w:val="24"/>
        </w:rPr>
        <w:t xml:space="preserve"> this drug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  <w:highlight w:val="yellow"/>
          <w:u w:val="single"/>
        </w:rPr>
      </w:pPr>
      <w:r>
        <w:rPr>
          <w:rFonts w:ascii="Arial" w:cs="Arial" w:hAnsi="Arial"/>
          <w:sz w:val="24"/>
          <w:highlight w:val="yellow"/>
          <w:u w:val="single"/>
        </w:rPr>
        <w:t>Atovaquone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Mebendazole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  <w:u w:val="single"/>
        </w:rPr>
      </w:pPr>
      <w:r>
        <w:rPr>
          <w:rFonts w:ascii="Arial" w:cs="Arial" w:hAnsi="Arial"/>
          <w:sz w:val="24"/>
          <w:highlight w:val="none"/>
          <w:u w:val="none"/>
        </w:rPr>
        <w:t>Praziquantel</w:t>
      </w:r>
      <w:r>
        <w:rPr>
          <w:rFonts w:ascii="Arial" w:cs="Arial" w:hAnsi="Arial"/>
          <w:sz w:val="24"/>
          <w:u w:val="single"/>
        </w:rPr>
        <w:t xml:space="preserve">  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Chloroquine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 Nutrients uptake is deprived in roundworms by the use of following agent/s </w:t>
      </w:r>
    </w:p>
    <w:p>
      <w:pPr>
        <w:pStyle w:val="style179"/>
        <w:numPr>
          <w:ilvl w:val="1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Mebendazole </w:t>
      </w:r>
    </w:p>
    <w:p>
      <w:pPr>
        <w:pStyle w:val="style179"/>
        <w:numPr>
          <w:ilvl w:val="1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Piperazine citrate </w:t>
      </w:r>
    </w:p>
    <w:p>
      <w:pPr>
        <w:pStyle w:val="style179"/>
        <w:numPr>
          <w:ilvl w:val="0"/>
          <w:numId w:val="0"/>
        </w:numPr>
        <w:spacing w:lineRule="auto" w:line="360"/>
        <w:ind w:left="1440" w:firstLine="0"/>
        <w:rPr>
          <w:rFonts w:ascii="Arial" w:cs="Arial" w:hAnsi="Arial"/>
          <w:sz w:val="24"/>
          <w:highlight w:val="yellow"/>
          <w:u w:val="single"/>
        </w:rPr>
      </w:pPr>
      <w:r>
        <w:rPr>
          <w:rFonts w:ascii="Arial" w:cs="Arial" w:hAnsi="Arial"/>
          <w:sz w:val="24"/>
          <w:highlight w:val="yellow"/>
          <w:u w:val="single"/>
        </w:rPr>
        <w:t xml:space="preserve"> </w:t>
      </w:r>
    </w:p>
    <w:p>
      <w:pPr>
        <w:pStyle w:val="style179"/>
        <w:numPr>
          <w:ilvl w:val="1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highlight w:val="yellow"/>
        </w:rPr>
        <w:t>Both a. and c</w:t>
      </w:r>
      <w:r>
        <w:rPr>
          <w:rFonts w:ascii="Arial" w:cs="Arial" w:hAnsi="Arial"/>
          <w:sz w:val="24"/>
        </w:rPr>
        <w:t>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Most effective drug/s in condition of severe chest infection is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  <w:u w:val="single"/>
        </w:rPr>
      </w:pPr>
      <w:r>
        <w:rPr>
          <w:rFonts w:ascii="Arial" w:cs="Arial" w:hAnsi="Arial"/>
          <w:sz w:val="24"/>
          <w:highlight w:val="none"/>
          <w:u w:val="none"/>
        </w:rPr>
        <w:t>Acetylcysteine</w:t>
      </w:r>
      <w:r>
        <w:rPr>
          <w:rFonts w:ascii="Arial" w:cs="Arial" w:hAnsi="Arial"/>
          <w:sz w:val="24"/>
          <w:u w:val="single"/>
        </w:rPr>
        <w:t xml:space="preserve"> 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Potassium iodide 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  <w:u w:val="single"/>
        </w:rPr>
      </w:pPr>
      <w:r>
        <w:rPr>
          <w:rFonts w:ascii="Arial" w:cs="Arial" w:hAnsi="Arial"/>
          <w:sz w:val="24"/>
        </w:rPr>
        <w:t>Dimenhydramine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highlight w:val="yellow"/>
          <w:u w:val="single"/>
        </w:rPr>
        <w:t xml:space="preserve">Both a. and b. 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Which drug/s show its effect by dealing with inflammatory processes either by blocking or preventing inflammatory mediators from release 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Zafirlucast  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Sodium chromoglycate 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Beclomethasone 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All of </w:t>
      </w:r>
      <w:r>
        <w:rPr>
          <w:rFonts w:ascii="Arial" w:cs="Arial" w:hAnsi="Arial"/>
          <w:sz w:val="24"/>
          <w:highlight w:val="yellow"/>
          <w:u w:val="single"/>
        </w:rPr>
        <w:t>the</w:t>
      </w:r>
      <w:r>
        <w:rPr>
          <w:rFonts w:ascii="Arial" w:cs="Arial" w:hAnsi="Arial"/>
          <w:sz w:val="24"/>
          <w:highlight w:val="yellow"/>
        </w:rPr>
        <w:t xml:space="preserve">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 Which of the following class of drug/s is equally effective in cough and diarrhea</w:t>
      </w:r>
    </w:p>
    <w:p>
      <w:pPr>
        <w:pStyle w:val="style179"/>
        <w:numPr>
          <w:ilvl w:val="0"/>
          <w:numId w:val="2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Symapatholytics </w:t>
      </w:r>
    </w:p>
    <w:p>
      <w:pPr>
        <w:pStyle w:val="style179"/>
        <w:numPr>
          <w:ilvl w:val="0"/>
          <w:numId w:val="21"/>
        </w:numPr>
        <w:spacing w:lineRule="auto" w:line="360"/>
        <w:rPr>
          <w:rFonts w:ascii="Arial" w:cs="Arial" w:hAnsi="Arial"/>
          <w:sz w:val="24"/>
          <w:u w:val="single"/>
        </w:rPr>
      </w:pPr>
      <w:r>
        <w:rPr>
          <w:rFonts w:ascii="Arial" w:cs="Arial" w:hAnsi="Arial"/>
          <w:sz w:val="24"/>
          <w:highlight w:val="yellow"/>
          <w:u w:val="single"/>
        </w:rPr>
        <w:t>Opioids</w:t>
      </w:r>
      <w:r>
        <w:rPr>
          <w:rFonts w:ascii="Arial" w:cs="Arial" w:hAnsi="Arial"/>
          <w:sz w:val="24"/>
          <w:u w:val="single"/>
        </w:rPr>
        <w:t xml:space="preserve"> </w:t>
      </w:r>
    </w:p>
    <w:p>
      <w:pPr>
        <w:pStyle w:val="style179"/>
        <w:numPr>
          <w:ilvl w:val="0"/>
          <w:numId w:val="2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a. and c. </w:t>
      </w:r>
    </w:p>
    <w:p>
      <w:pPr>
        <w:pStyle w:val="style179"/>
        <w:numPr>
          <w:ilvl w:val="0"/>
          <w:numId w:val="2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Q2. For </w:t>
      </w:r>
      <w:r>
        <w:rPr>
          <w:rFonts w:ascii="Arial" w:cs="Arial" w:hAnsi="Arial"/>
          <w:b/>
          <w:sz w:val="24"/>
        </w:rPr>
        <w:t xml:space="preserve">the following questions, encircle “T” for True or “F” for False </w:t>
      </w:r>
      <w:r>
        <w:rPr>
          <w:rFonts w:ascii="Arial" w:cs="Arial" w:hAnsi="Arial"/>
          <w:b/>
          <w:sz w:val="24"/>
        </w:rPr>
        <w:t xml:space="preserve">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Antifungal agents may alter the membrane integrity of host cell (humans)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 xml:space="preserve"> </w:t>
      </w:r>
      <w:r>
        <w:rPr>
          <w:rFonts w:ascii="Arial" w:cs="Arial" w:hAnsi="Arial"/>
          <w:sz w:val="24"/>
          <w:highlight w:val="yellow"/>
          <w:u w:val="none"/>
          <w:lang w:val="en-US"/>
        </w:rPr>
        <w:t>FALSE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Clarithromycin inhibits the protein synthesis by preventing the formation peptide linkage b</w:t>
      </w:r>
      <w:r>
        <w:rPr>
          <w:rFonts w:ascii="Arial" w:cs="Arial" w:hAnsi="Arial"/>
          <w:sz w:val="24"/>
        </w:rPr>
        <w:t xml:space="preserve">etween in line amino acids 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highlight w:val="yellow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Caspofungin, amphotericin B and terbinafine incorporate itself into ergosterol and chan</w:t>
      </w:r>
      <w:r>
        <w:rPr>
          <w:rFonts w:ascii="Arial" w:cs="Arial" w:hAnsi="Arial"/>
          <w:sz w:val="24"/>
        </w:rPr>
        <w:t xml:space="preserve">ge cell membrane structure </w:t>
      </w:r>
      <w:r>
        <w:rPr>
          <w:rFonts w:ascii="Arial" w:cs="Arial" w:hAnsi="Arial"/>
          <w:sz w:val="24"/>
          <w:highlight w:val="yellow"/>
          <w:u w:val="single"/>
        </w:rPr>
        <w:t>FALSE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Rimantadine prevents the release of viral nuclear matter at very early</w:t>
      </w:r>
      <w:r>
        <w:rPr>
          <w:rFonts w:ascii="Arial" w:cs="Arial" w:hAnsi="Arial"/>
          <w:sz w:val="24"/>
        </w:rPr>
        <w:t xml:space="preserve"> steps such as penetration 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highlight w:val="yellow"/>
          <w:u w:val="single"/>
          <w:lang w:val="en-US"/>
        </w:rPr>
        <w:t>FALSE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In any case of infection cephalosporin always comes as primary a</w:t>
      </w:r>
      <w:r>
        <w:rPr>
          <w:rFonts w:ascii="Arial" w:cs="Arial" w:hAnsi="Arial"/>
          <w:sz w:val="24"/>
        </w:rPr>
        <w:t xml:space="preserve">gent as compared to others 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highlight w:val="yellow"/>
          <w:u w:val="single"/>
          <w:lang w:val="en-US"/>
        </w:rPr>
        <w:t>T</w:t>
      </w:r>
      <w:r>
        <w:rPr>
          <w:rFonts w:ascii="Arial" w:cs="Arial" w:hAnsi="Arial"/>
          <w:sz w:val="24"/>
          <w:highlight w:val="yellow"/>
          <w:u w:val="single"/>
          <w:lang w:val="en-US"/>
        </w:rPr>
        <w:t>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Gastrointestinal distress is most common adverse effect associated wit</w:t>
      </w:r>
      <w:r>
        <w:rPr>
          <w:rFonts w:ascii="Arial" w:cs="Arial" w:hAnsi="Arial"/>
          <w:sz w:val="24"/>
        </w:rPr>
        <w:t xml:space="preserve">h orally administered drug 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highlight w:val="yellow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Artemisinin has the ability to destroy essential protozoal proteins, in the for</w:t>
      </w:r>
      <w:r>
        <w:rPr>
          <w:rFonts w:ascii="Arial" w:cs="Arial" w:hAnsi="Arial"/>
          <w:sz w:val="24"/>
        </w:rPr>
        <w:t xml:space="preserve">m which it is administered </w:t>
      </w:r>
      <w:r>
        <w:rPr>
          <w:rFonts w:ascii="Arial" w:cs="Arial" w:hAnsi="Arial"/>
          <w:sz w:val="24"/>
          <w:highlight w:val="yellow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Mefloquine is very effective drug in case intestin</w:t>
      </w:r>
      <w:r>
        <w:rPr>
          <w:rFonts w:ascii="Arial" w:cs="Arial" w:hAnsi="Arial"/>
          <w:sz w:val="24"/>
        </w:rPr>
        <w:t xml:space="preserve">al protozoans infestations 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highlight w:val="yellow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To avoid the gastrointestinal intestinal related adverse effects mag</w:t>
      </w:r>
      <w:r>
        <w:rPr>
          <w:rFonts w:ascii="Arial" w:cs="Arial" w:hAnsi="Arial"/>
          <w:sz w:val="24"/>
        </w:rPr>
        <w:t>nesium and aluminum compounds are administered in combination form.</w:t>
      </w:r>
      <w:r>
        <w:rPr>
          <w:rFonts w:ascii="Arial" w:cs="Arial" w:hAnsi="Arial"/>
          <w:sz w:val="24"/>
          <w:highlight w:val="yellow"/>
          <w:u w:val="single"/>
        </w:rPr>
        <w:t xml:space="preserve"> </w:t>
      </w:r>
      <w:r>
        <w:rPr>
          <w:rFonts w:ascii="Arial" w:cs="Arial" w:hAnsi="Arial"/>
          <w:sz w:val="24"/>
          <w:highlight w:val="yellow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 Patient with non-productive cough or having asthma can </w:t>
      </w:r>
      <w:r>
        <w:rPr>
          <w:rFonts w:ascii="Arial" w:cs="Arial" w:hAnsi="Arial"/>
          <w:sz w:val="24"/>
        </w:rPr>
        <w:t xml:space="preserve">effectively use salbutamol </w:t>
      </w:r>
      <w:r>
        <w:rPr>
          <w:rFonts w:ascii="Arial" w:cs="Arial" w:hAnsi="Arial"/>
          <w:sz w:val="24"/>
          <w:highlight w:val="yellow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Omeprazole is concurrently administered with Nsaids, because of its r</w:t>
      </w:r>
      <w:r>
        <w:rPr>
          <w:rFonts w:ascii="Arial" w:cs="Arial" w:hAnsi="Arial"/>
          <w:sz w:val="24"/>
        </w:rPr>
        <w:t xml:space="preserve">educing effects on acidity 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highlight w:val="yellow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In case of dry cough, licorice is one of the best organic demul</w:t>
      </w:r>
      <w:r>
        <w:rPr>
          <w:rFonts w:ascii="Arial" w:cs="Arial" w:hAnsi="Arial"/>
          <w:sz w:val="24"/>
        </w:rPr>
        <w:t xml:space="preserve">cent that sooth irritation </w:t>
      </w:r>
      <w:r>
        <w:rPr>
          <w:rFonts w:ascii="Arial" w:cs="Arial" w:hAnsi="Arial"/>
          <w:sz w:val="24"/>
          <w:highlight w:val="yellow"/>
          <w:u w:val="single"/>
        </w:rPr>
        <w:t xml:space="preserve"> </w:t>
      </w:r>
      <w:r>
        <w:rPr>
          <w:rFonts w:ascii="Arial" w:cs="Arial" w:hAnsi="Arial"/>
          <w:sz w:val="24"/>
          <w:highlight w:val="yellow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Toxic</w:t>
      </w:r>
      <w:r>
        <w:rPr>
          <w:rFonts w:ascii="Arial" w:cs="Arial" w:hAnsi="Arial"/>
          <w:sz w:val="24"/>
        </w:rPr>
        <w:t xml:space="preserve"> effects on vestibular system or cochlea is sometimes related</w:t>
      </w:r>
      <w:r>
        <w:rPr>
          <w:rFonts w:ascii="Arial" w:cs="Arial" w:hAnsi="Arial"/>
          <w:sz w:val="24"/>
        </w:rPr>
        <w:t xml:space="preserve"> to </w:t>
      </w:r>
      <w:r>
        <w:rPr>
          <w:rFonts w:ascii="Arial" w:cs="Arial" w:hAnsi="Arial"/>
          <w:sz w:val="24"/>
        </w:rPr>
        <w:t xml:space="preserve">streptomycin 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highlight w:val="yellow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First generation cephalosporins have elevated effect on Gram negative as compared </w:t>
      </w:r>
      <w:r>
        <w:rPr>
          <w:rFonts w:ascii="Arial" w:cs="Arial" w:hAnsi="Arial"/>
          <w:sz w:val="24"/>
        </w:rPr>
        <w:t>to</w:t>
      </w:r>
      <w:r>
        <w:rPr>
          <w:rFonts w:ascii="Arial" w:cs="Arial" w:hAnsi="Arial"/>
          <w:sz w:val="24"/>
        </w:rPr>
        <w:t xml:space="preserve"> fourth</w:t>
      </w:r>
      <w:r>
        <w:rPr>
          <w:rFonts w:ascii="Arial" w:cs="Arial" w:hAnsi="Arial"/>
          <w:sz w:val="24"/>
        </w:rPr>
        <w:t xml:space="preserve"> generation cephalosporins</w:t>
      </w:r>
      <w:r>
        <w:rPr>
          <w:rFonts w:ascii="Arial" w:cs="Arial" w:hAnsi="Arial"/>
          <w:sz w:val="24"/>
        </w:rPr>
        <w:t xml:space="preserve">  </w:t>
      </w:r>
      <w:r>
        <w:rPr>
          <w:rFonts w:ascii="Arial" w:cs="Arial" w:hAnsi="Arial"/>
          <w:sz w:val="24"/>
          <w:highlight w:val="yellow"/>
          <w:u w:val="single"/>
        </w:rPr>
        <w:t>FALSE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As primary mechanism, paromomycin utilize the ability of cytotoxicity and destroy the parasites in </w:t>
      </w:r>
      <w:r>
        <w:rPr>
          <w:rFonts w:ascii="Arial" w:cs="Arial" w:hAnsi="Arial"/>
          <w:sz w:val="24"/>
        </w:rPr>
        <w:t xml:space="preserve">blood vessels </w:t>
      </w:r>
      <w:r>
        <w:rPr>
          <w:rFonts w:ascii="Arial" w:cs="Arial" w:hAnsi="Arial"/>
          <w:color w:val="000000"/>
          <w:sz w:val="24"/>
          <w:highlight w:val="yellow"/>
          <w:u w:val="single"/>
          <w:lang w:val="en-US"/>
        </w:rPr>
        <w:t>T</w:t>
      </w:r>
      <w:r>
        <w:rPr>
          <w:rFonts w:ascii="Arial" w:cs="Arial" w:hAnsi="Arial"/>
          <w:color w:val="000000"/>
          <w:sz w:val="24"/>
          <w:highlight w:val="yellow"/>
          <w:u w:val="single"/>
          <w:lang w:val="en-US"/>
        </w:rPr>
        <w:t>RUE</w:t>
      </w:r>
      <w:r>
        <w:rPr>
          <w:rFonts w:ascii="Arial" w:cs="Arial" w:hAnsi="Arial"/>
          <w:color w:val="000000"/>
          <w:sz w:val="24"/>
          <w:highlight w:val="yellow"/>
          <w:u w:val="single"/>
          <w:lang w:val="en-US"/>
        </w:rPr>
        <w:t xml:space="preserve"> </w:t>
      </w:r>
    </w:p>
    <w:sectPr>
      <w:pgSz w:w="11907" w:h="16839" w:orient="portrait" w:code="9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D2CD6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4252B8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436AC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7AFE01FA"/>
    <w:lvl w:ilvl="0" w:tplc="1E981C68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8EA6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hybridMultilevel"/>
    <w:tmpl w:val="CC0EB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D3E0D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B172D6A0"/>
    <w:lvl w:ilvl="0" w:tplc="E1F4F6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E0DE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6A0821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00000011"/>
    <w:multiLevelType w:val="hybridMultilevel"/>
    <w:tmpl w:val="CE5E6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2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DCC7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93E68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Words>602</Words>
  <Pages>4</Pages>
  <Characters>3471</Characters>
  <Application>WPS Office</Application>
  <DocSecurity>0</DocSecurity>
  <Paragraphs>120</Paragraphs>
  <ScaleCrop>false</ScaleCrop>
  <LinksUpToDate>false</LinksUpToDate>
  <CharactersWithSpaces>4117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2019-11-18T04:35:00Z</dcterms:created>
  <dc:creator>star jasper</dc:creator>
  <lastModifiedBy>vivo 1902</lastModifiedBy>
  <dcterms:modified xsi:type="dcterms:W3CDTF">2020-04-14T15:09:16Z</dcterms:modified>
  <revision>49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