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360"/>
        <w:ind w:right="0" w:left="0" w:firstLine="0"/>
        <w:jc w:val="left"/>
        <w:rPr>
          <w:rFonts w:ascii="Impact" w:hAnsi="Impact" w:cs="Impact" w:eastAsia="Impact"/>
          <w:b/>
          <w:color w:val="auto"/>
          <w:spacing w:val="0"/>
          <w:position w:val="0"/>
          <w:sz w:val="56"/>
          <w:shd w:fill="auto" w:val="clear"/>
        </w:rPr>
      </w:pPr>
      <w:r>
        <w:rPr>
          <w:rFonts w:ascii="Impact" w:hAnsi="Impact" w:cs="Impact" w:eastAsia="Impact"/>
          <w:b/>
          <w:color w:val="auto"/>
          <w:spacing w:val="0"/>
          <w:position w:val="0"/>
          <w:sz w:val="32"/>
          <w:shd w:fill="auto" w:val="clear"/>
        </w:rPr>
        <w:t xml:space="preserve">Name: Tauseef Anwar </w:t>
        <w:tab/>
        <w:tab/>
        <w:tab/>
        <w:t xml:space="preserve">ID: 14453</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Course Title: Histology ll                                                                Instructor: Ms. Salma Ishaq</w:t>
      </w: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ab/>
        <w:tab/>
        <w:tab/>
        <w:tab/>
        <w:t xml:space="preserve">           </w:t>
        <w:tab/>
        <w:t xml:space="preserve">             </w:t>
        <w:tab/>
        <w:t xml:space="preserve">            Max Marks: 50</w:t>
      </w: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NOTE:</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Final term</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Each question carries 10 marks.</w:t>
      </w:r>
    </w:p>
    <w:p>
      <w:pPr>
        <w:spacing w:before="0" w:after="75" w:line="240"/>
        <w:ind w:right="375" w:left="0" w:firstLine="0"/>
        <w:jc w:val="left"/>
        <w:rPr>
          <w:rFonts w:ascii="Calibri" w:hAnsi="Calibri" w:cs="Calibri" w:eastAsia="Calibri"/>
          <w:color w:val="auto"/>
          <w:spacing w:val="0"/>
          <w:position w:val="0"/>
          <w:sz w:val="28"/>
          <w:shd w:fill="FBFBFB" w:val="clear"/>
        </w:rPr>
      </w:pPr>
      <w:r>
        <w:rPr>
          <w:rFonts w:ascii="Calibri" w:hAnsi="Calibri" w:cs="Calibri" w:eastAsia="Calibri"/>
          <w:color w:val="auto"/>
          <w:spacing w:val="0"/>
          <w:position w:val="0"/>
          <w:sz w:val="28"/>
          <w:shd w:fill="FBFBFB" w:val="clear"/>
        </w:rPr>
        <w:t xml:space="preserve">Q1: Distinguish the fibrous capsule and articular disc?</w:t>
      </w:r>
    </w:p>
    <w:p>
      <w:pPr>
        <w:spacing w:before="0" w:after="75" w:line="240"/>
        <w:ind w:right="375" w:left="0" w:firstLine="0"/>
        <w:jc w:val="left"/>
        <w:rPr>
          <w:rFonts w:ascii="Calibri" w:hAnsi="Calibri" w:cs="Calibri" w:eastAsia="Calibri"/>
          <w:b/>
          <w:color w:val="004DBB"/>
          <w:spacing w:val="0"/>
          <w:position w:val="0"/>
          <w:sz w:val="28"/>
          <w:shd w:fill="FBFBFB" w:val="clear"/>
        </w:rPr>
      </w:pPr>
      <w:r>
        <w:rPr>
          <w:rFonts w:ascii="Calibri" w:hAnsi="Calibri" w:cs="Calibri" w:eastAsia="Calibri"/>
          <w:color w:val="auto"/>
          <w:spacing w:val="0"/>
          <w:position w:val="0"/>
          <w:sz w:val="28"/>
          <w:shd w:fill="FBFBFB" w:val="clear"/>
        </w:rPr>
        <w:t xml:space="preserve">Ans: </w:t>
      </w:r>
      <w:r>
        <w:rPr>
          <w:rFonts w:ascii="Calibri" w:hAnsi="Calibri" w:cs="Calibri" w:eastAsia="Calibri"/>
          <w:b/>
          <w:color w:val="004DBB"/>
          <w:spacing w:val="0"/>
          <w:position w:val="0"/>
          <w:sz w:val="28"/>
          <w:shd w:fill="FBFBFB" w:val="clear"/>
        </w:rPr>
        <w:t xml:space="preserve">Fibrous Capsule:</w:t>
      </w:r>
    </w:p>
    <w:p>
      <w:pPr>
        <w:numPr>
          <w:ilvl w:val="0"/>
          <w:numId w:val="5"/>
        </w:numPr>
        <w:spacing w:before="0" w:after="0" w:line="240"/>
        <w:ind w:right="0" w:left="540" w:hanging="540"/>
        <w:jc w:val="left"/>
        <w:rPr>
          <w:rFonts w:ascii="Calibri" w:hAnsi="Calibri" w:cs="Calibri" w:eastAsia="Calibri"/>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Above to the interior edge of the preglenoid plane </w:t>
      </w:r>
    </w:p>
    <w:p>
      <w:pPr>
        <w:numPr>
          <w:ilvl w:val="0"/>
          <w:numId w:val="5"/>
        </w:numPr>
        <w:spacing w:before="0" w:after="0" w:line="240"/>
        <w:ind w:right="0" w:left="540" w:hanging="540"/>
        <w:jc w:val="left"/>
        <w:rPr>
          <w:rFonts w:ascii="Calibri" w:hAnsi="Calibri" w:cs="Calibri" w:eastAsia="Calibri"/>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Posteriorly to the squamo tympanic fissure, between these to edges of the articular fossa.</w:t>
      </w:r>
    </w:p>
    <w:p>
      <w:pPr>
        <w:numPr>
          <w:ilvl w:val="0"/>
          <w:numId w:val="5"/>
        </w:numPr>
        <w:spacing w:before="0" w:after="0" w:line="240"/>
        <w:ind w:right="0" w:left="540" w:hanging="540"/>
        <w:jc w:val="left"/>
        <w:rPr>
          <w:rFonts w:ascii="Calibri" w:hAnsi="Calibri" w:cs="Calibri" w:eastAsia="Calibri"/>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Below to the periphery of the neck of mandible.</w:t>
      </w:r>
    </w:p>
    <w:p>
      <w:pPr>
        <w:spacing w:before="0" w:after="75" w:line="240"/>
        <w:ind w:right="375" w:left="0" w:firstLine="0"/>
        <w:jc w:val="left"/>
        <w:rPr>
          <w:rFonts w:ascii="Calibri" w:hAnsi="Calibri" w:cs="Calibri" w:eastAsia="Calibri"/>
          <w:color w:val="auto"/>
          <w:spacing w:val="0"/>
          <w:position w:val="0"/>
          <w:sz w:val="28"/>
          <w:shd w:fill="FBFBFB" w:val="clear"/>
        </w:rPr>
      </w:pPr>
      <w:r>
        <w:rPr>
          <w:rFonts w:ascii="Calibri" w:hAnsi="Calibri" w:cs="Calibri" w:eastAsia="Calibri"/>
          <w:b/>
          <w:color w:val="004DBB"/>
          <w:spacing w:val="0"/>
          <w:position w:val="0"/>
          <w:sz w:val="28"/>
          <w:shd w:fill="FBFBFB" w:val="clear"/>
        </w:rPr>
        <w:t xml:space="preserve">Attachment:</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Above to the margins of mandibular fossa</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Below to the neck of mandible</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The inner aspect of capsule is attached to the disc:</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Above disc ; capsule loose</w:t>
      </w:r>
    </w:p>
    <w:p>
      <w:pPr>
        <w:spacing w:before="0" w:after="75" w:line="240"/>
        <w:ind w:right="375" w:left="0" w:firstLine="0"/>
        <w:jc w:val="left"/>
        <w:rPr>
          <w:rFonts w:ascii="Calibri" w:hAnsi="Calibri" w:cs="Calibri" w:eastAsia="Calibri"/>
          <w:color w:val="000000"/>
          <w:spacing w:val="0"/>
          <w:position w:val="0"/>
          <w:sz w:val="24"/>
          <w:shd w:fill="auto" w:val="clear"/>
        </w:rPr>
      </w:pPr>
      <w:r>
        <w:rPr>
          <w:rFonts w:ascii="Calibri" w:hAnsi="Calibri" w:cs="Calibri" w:eastAsia="Calibri"/>
          <w:color w:val="auto"/>
          <w:spacing w:val="0"/>
          <w:position w:val="0"/>
          <w:sz w:val="24"/>
          <w:shd w:fill="FBFBFB" w:val="clear"/>
        </w:rPr>
        <w:t xml:space="preserve">Below disc; tight</w:t>
      </w:r>
      <w:r>
        <w:rPr>
          <w:rFonts w:ascii="Calibri" w:hAnsi="Calibri" w:cs="Calibri" w:eastAsia="Calibri"/>
          <w:color w:val="auto"/>
          <w:spacing w:val="0"/>
          <w:position w:val="0"/>
          <w:sz w:val="28"/>
          <w:shd w:fill="FBFBFB" w:val="clear"/>
        </w:rPr>
        <w:t xml:space="preserve">.</w:t>
      </w:r>
    </w:p>
    <w:p>
      <w:pPr>
        <w:spacing w:before="0" w:after="75" w:line="240"/>
        <w:ind w:right="375" w:left="0" w:firstLine="0"/>
        <w:jc w:val="left"/>
        <w:rPr>
          <w:rFonts w:ascii="Calibri" w:hAnsi="Calibri" w:cs="Calibri" w:eastAsia="Calibri"/>
          <w:b/>
          <w:color w:val="004DBB"/>
          <w:spacing w:val="0"/>
          <w:position w:val="0"/>
          <w:sz w:val="28"/>
          <w:shd w:fill="FBFBFB" w:val="clear"/>
        </w:rPr>
      </w:pPr>
      <w:r>
        <w:rPr>
          <w:rFonts w:ascii="Calibri" w:hAnsi="Calibri" w:cs="Calibri" w:eastAsia="Calibri"/>
          <w:color w:val="auto"/>
          <w:spacing w:val="0"/>
          <w:position w:val="0"/>
          <w:sz w:val="28"/>
          <w:shd w:fill="FBFBFB" w:val="clear"/>
        </w:rPr>
        <w:t xml:space="preserve">     </w:t>
      </w:r>
      <w:r>
        <w:rPr>
          <w:rFonts w:ascii="Calibri" w:hAnsi="Calibri" w:cs="Calibri" w:eastAsia="Calibri"/>
          <w:b/>
          <w:color w:val="004DBB"/>
          <w:spacing w:val="0"/>
          <w:position w:val="0"/>
          <w:sz w:val="28"/>
          <w:shd w:fill="FBFBFB" w:val="clear"/>
        </w:rPr>
        <w:t xml:space="preserve">Articular Disc : </w:t>
      </w:r>
    </w:p>
    <w:p>
      <w:pPr>
        <w:numPr>
          <w:ilvl w:val="0"/>
          <w:numId w:val="8"/>
        </w:numPr>
        <w:spacing w:before="0" w:after="0" w:line="240"/>
        <w:ind w:right="0" w:left="540" w:hanging="540"/>
        <w:jc w:val="left"/>
        <w:rPr>
          <w:rFonts w:ascii="Calibri" w:hAnsi="Calibri" w:cs="Calibri" w:eastAsia="Calibri"/>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Fibro cartilaginous disc dividing joint cavity upper and lower component.</w:t>
      </w:r>
    </w:p>
    <w:p>
      <w:pPr>
        <w:numPr>
          <w:ilvl w:val="0"/>
          <w:numId w:val="8"/>
        </w:numPr>
        <w:spacing w:before="0" w:after="0" w:line="240"/>
        <w:ind w:right="0" w:left="540" w:hanging="540"/>
        <w:jc w:val="left"/>
        <w:rPr>
          <w:rFonts w:ascii="Calibri" w:hAnsi="Calibri" w:cs="Calibri" w:eastAsia="Calibri"/>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Shape :oval</w:t>
      </w:r>
    </w:p>
    <w:p>
      <w:pPr>
        <w:numPr>
          <w:ilvl w:val="0"/>
          <w:numId w:val="8"/>
        </w:numPr>
        <w:spacing w:before="0" w:after="0" w:line="240"/>
        <w:ind w:right="0" w:left="540" w:hanging="540"/>
        <w:jc w:val="left"/>
        <w:rPr>
          <w:rFonts w:ascii="Calibri" w:hAnsi="Calibri" w:cs="Calibri" w:eastAsia="Calibri"/>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Its make articular surface</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The articular disc is a fibrous extension of the capsule </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Runs between the two articular surfaces of the temporomandibular joint. </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Articulation:</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Above the disc articulates with the mandibular fossa of the temporal bone </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Below to the condyle of the mandible .</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 Also attached medially and laterally to the condyle  by collateral ligaments. </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Anterior disc attaches to the joint capsule and the superior head of the lateral pterygoid.</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posterior portion attaches to the mandibular fossa </w:t>
      </w:r>
    </w:p>
    <w:p>
      <w:pPr>
        <w:spacing w:before="0" w:after="75" w:line="240"/>
        <w:ind w:right="375" w:left="0" w:firstLine="0"/>
        <w:jc w:val="left"/>
        <w:rPr>
          <w:rFonts w:ascii="Calibri" w:hAnsi="Calibri" w:cs="Calibri" w:eastAsia="Calibri"/>
          <w:color w:val="000000"/>
          <w:spacing w:val="0"/>
          <w:position w:val="0"/>
          <w:sz w:val="24"/>
          <w:shd w:fill="auto" w:val="clear"/>
        </w:rPr>
      </w:pPr>
      <w:r>
        <w:rPr>
          <w:rFonts w:ascii="Calibri" w:hAnsi="Calibri" w:cs="Calibri" w:eastAsia="Calibri"/>
          <w:color w:val="auto"/>
          <w:spacing w:val="0"/>
          <w:position w:val="0"/>
          <w:sz w:val="24"/>
          <w:shd w:fill="FBFBFB" w:val="clear"/>
        </w:rPr>
        <w:t xml:space="preserve">The disc divides the joint into two sections, each with its own synovial membrane. </w:t>
      </w:r>
    </w:p>
    <w:p>
      <w:pPr>
        <w:spacing w:before="0" w:after="75" w:line="240"/>
        <w:ind w:right="375" w:left="0" w:firstLine="0"/>
        <w:jc w:val="left"/>
        <w:rPr>
          <w:rFonts w:ascii="Calibri" w:hAnsi="Calibri" w:cs="Calibri" w:eastAsia="Calibri"/>
          <w:color w:val="auto"/>
          <w:spacing w:val="0"/>
          <w:position w:val="0"/>
          <w:sz w:val="28"/>
          <w:shd w:fill="FBFBFB" w:val="clear"/>
        </w:rPr>
      </w:pPr>
      <w:r>
        <w:object w:dxaOrig="8747" w:dyaOrig="6559">
          <v:rect xmlns:o="urn:schemas-microsoft-com:office:office" xmlns:v="urn:schemas-microsoft-com:vml" id="rectole0000000000" style="width:437.350000pt;height:327.9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75" w:line="240"/>
        <w:ind w:right="375" w:left="0" w:firstLine="0"/>
        <w:jc w:val="left"/>
        <w:rPr>
          <w:rFonts w:ascii="Calibri" w:hAnsi="Calibri" w:cs="Calibri" w:eastAsia="Calibri"/>
          <w:color w:val="auto"/>
          <w:spacing w:val="0"/>
          <w:position w:val="0"/>
          <w:sz w:val="28"/>
          <w:shd w:fill="FBFBFB" w:val="clear"/>
        </w:rPr>
      </w:pPr>
    </w:p>
    <w:p>
      <w:pPr>
        <w:spacing w:before="0" w:after="75" w:line="240"/>
        <w:ind w:right="375" w:left="0" w:firstLine="0"/>
        <w:jc w:val="left"/>
        <w:rPr>
          <w:rFonts w:ascii="Calibri" w:hAnsi="Calibri" w:cs="Calibri" w:eastAsia="Calibri"/>
          <w:color w:val="auto"/>
          <w:spacing w:val="0"/>
          <w:position w:val="0"/>
          <w:sz w:val="28"/>
          <w:shd w:fill="FBFBFB" w:val="clear"/>
        </w:rPr>
      </w:pPr>
    </w:p>
    <w:p>
      <w:pPr>
        <w:spacing w:before="0" w:after="75" w:line="240"/>
        <w:ind w:right="375" w:left="0" w:firstLine="0"/>
        <w:jc w:val="left"/>
        <w:rPr>
          <w:rFonts w:ascii="Calibri" w:hAnsi="Calibri" w:cs="Calibri" w:eastAsia="Calibri"/>
          <w:color w:val="auto"/>
          <w:spacing w:val="0"/>
          <w:position w:val="0"/>
          <w:sz w:val="28"/>
          <w:shd w:fill="FBFBFB" w:val="clear"/>
        </w:rPr>
      </w:pPr>
      <w:r>
        <w:rPr>
          <w:rFonts w:ascii="Calibri" w:hAnsi="Calibri" w:cs="Calibri" w:eastAsia="Calibri"/>
          <w:color w:val="auto"/>
          <w:spacing w:val="0"/>
          <w:position w:val="0"/>
          <w:sz w:val="28"/>
          <w:shd w:fill="FBFBFB" w:val="clear"/>
        </w:rPr>
        <w:t xml:space="preserve">Q2: Write a short note on the clinical consideration of salivary glands.</w:t>
      </w:r>
    </w:p>
    <w:p>
      <w:pPr>
        <w:spacing w:before="0" w:after="75" w:line="240"/>
        <w:ind w:right="375" w:left="0" w:firstLine="0"/>
        <w:jc w:val="left"/>
        <w:rPr>
          <w:rFonts w:ascii="Gill Sans MT" w:hAnsi="Gill Sans MT" w:cs="Gill Sans MT" w:eastAsia="Gill Sans MT"/>
          <w:b/>
          <w:color w:val="auto"/>
          <w:spacing w:val="0"/>
          <w:position w:val="0"/>
          <w:sz w:val="28"/>
          <w:shd w:fill="auto" w:val="clear"/>
        </w:rPr>
      </w:pPr>
      <w:r>
        <w:rPr>
          <w:rFonts w:ascii="Calibri" w:hAnsi="Calibri" w:cs="Calibri" w:eastAsia="Calibri"/>
          <w:color w:val="auto"/>
          <w:spacing w:val="0"/>
          <w:position w:val="0"/>
          <w:sz w:val="28"/>
          <w:shd w:fill="FBFBFB" w:val="clear"/>
        </w:rPr>
        <w:t xml:space="preserve">Ans: </w:t>
      </w:r>
      <w:r>
        <w:rPr>
          <w:rFonts w:ascii="Gill Sans MT" w:hAnsi="Gill Sans MT" w:cs="Gill Sans MT" w:eastAsia="Gill Sans MT"/>
          <w:b/>
          <w:color w:val="004DBB"/>
          <w:spacing w:val="0"/>
          <w:position w:val="0"/>
          <w:sz w:val="28"/>
          <w:shd w:fill="auto" w:val="clear"/>
        </w:rPr>
        <w:t xml:space="preserve">CLINICAL CONSIDERATION OF SALIVARY GLANDS :</w:t>
      </w:r>
    </w:p>
    <w:p>
      <w:pPr>
        <w:spacing w:before="0" w:after="0" w:line="240"/>
        <w:ind w:right="0" w:left="43" w:firstLine="0"/>
        <w:jc w:val="both"/>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Careful examination of a patient’s medical history and profile can lend clues to dysfunction of the salivary glands  because they are often associated with other systemic disorders such as hormonal imbalances, diabetes mellitus, arteriosclerosis, and neurological disorders.</w:t>
      </w:r>
    </w:p>
    <w:p>
      <w:pPr>
        <w:spacing w:before="0" w:after="0" w:line="240"/>
        <w:ind w:right="0" w:left="43" w:firstLine="0"/>
        <w:jc w:val="both"/>
        <w:rPr>
          <w:rFonts w:ascii="Calibri" w:hAnsi="Calibri" w:cs="Calibri" w:eastAsia="Calibri"/>
          <w:b/>
          <w:color w:val="000000"/>
          <w:spacing w:val="0"/>
          <w:position w:val="0"/>
          <w:sz w:val="24"/>
          <w:u w:val="single"/>
          <w:shd w:fill="auto" w:val="clear"/>
        </w:rPr>
      </w:pPr>
      <w:r>
        <w:rPr>
          <w:rFonts w:ascii="Calibri" w:hAnsi="Calibri" w:cs="Calibri" w:eastAsia="Calibri"/>
          <w:b/>
          <w:color w:val="004DBB"/>
          <w:spacing w:val="0"/>
          <w:position w:val="0"/>
          <w:sz w:val="24"/>
          <w:u w:val="single"/>
          <w:shd w:fill="auto" w:val="clear"/>
        </w:rPr>
        <w:t xml:space="preserve">For example:</w:t>
      </w:r>
      <w:r>
        <w:rPr>
          <w:rFonts w:ascii="Calibri" w:hAnsi="Calibri" w:cs="Calibri" w:eastAsia="Calibri"/>
          <w:b/>
          <w:color w:val="000000"/>
          <w:spacing w:val="0"/>
          <w:position w:val="0"/>
          <w:sz w:val="24"/>
          <w:u w:val="single"/>
          <w:shd w:fill="auto" w:val="clear"/>
        </w:rPr>
        <w:t xml:space="preserve"> </w:t>
      </w:r>
    </w:p>
    <w:p>
      <w:pPr>
        <w:spacing w:before="0" w:after="0" w:line="240"/>
        <w:ind w:right="0" w:left="43" w:firstLine="0"/>
        <w:jc w:val="both"/>
        <w:rPr>
          <w:rFonts w:ascii="Calibri" w:hAnsi="Calibri" w:cs="Calibri" w:eastAsia="Calibri"/>
          <w:color w:val="000000"/>
          <w:spacing w:val="0"/>
          <w:position w:val="0"/>
          <w:sz w:val="48"/>
          <w:shd w:fill="auto" w:val="clear"/>
        </w:rPr>
      </w:pPr>
      <w:r>
        <w:rPr>
          <w:rFonts w:ascii="Calibri" w:hAnsi="Calibri" w:cs="Calibri" w:eastAsia="Calibri"/>
          <w:color w:val="000000"/>
          <w:spacing w:val="0"/>
          <w:position w:val="0"/>
          <w:sz w:val="24"/>
          <w:u w:val="single"/>
          <w:shd w:fill="auto" w:val="clear"/>
        </w:rPr>
        <w:t xml:space="preserve">Xerostomia (dry mouth), Sialorrhea (increase salivary flow), </w:t>
      </w:r>
      <w:r>
        <w:rPr>
          <w:rFonts w:ascii="Calibri" w:hAnsi="Calibri" w:cs="Calibri" w:eastAsia="Calibri"/>
          <w:color w:val="000000"/>
          <w:spacing w:val="0"/>
          <w:position w:val="0"/>
          <w:sz w:val="24"/>
          <w:shd w:fill="auto" w:val="clear"/>
        </w:rPr>
        <w:t xml:space="preserve">both could result from dysfunction of the madullary salivary center, autonomic innervations to the glands, damage to the gland itself, or imbalances in fluid and electrolyte</w:t>
      </w:r>
    </w:p>
    <w:p>
      <w:pPr>
        <w:spacing w:before="0" w:after="0" w:line="240"/>
        <w:ind w:right="0" w:left="43" w:firstLine="0"/>
        <w:jc w:val="both"/>
        <w:rPr>
          <w:rFonts w:ascii="Calibri" w:hAnsi="Calibri" w:cs="Calibri" w:eastAsia="Calibri"/>
          <w:b/>
          <w:color w:val="000000"/>
          <w:spacing w:val="0"/>
          <w:position w:val="0"/>
          <w:sz w:val="24"/>
          <w:u w:val="single"/>
          <w:shd w:fill="auto" w:val="clear"/>
        </w:rPr>
      </w:pPr>
      <w:r>
        <w:rPr>
          <w:rFonts w:ascii="Calibri" w:hAnsi="Calibri" w:cs="Calibri" w:eastAsia="Calibri"/>
          <w:b/>
          <w:color w:val="004DBB"/>
          <w:spacing w:val="0"/>
          <w:position w:val="0"/>
          <w:sz w:val="24"/>
          <w:u w:val="single"/>
          <w:shd w:fill="auto" w:val="clear"/>
        </w:rPr>
        <w:t xml:space="preserve">Radiation caries:</w:t>
      </w:r>
      <w:r>
        <w:rPr>
          <w:rFonts w:ascii="Calibri" w:hAnsi="Calibri" w:cs="Calibri" w:eastAsia="Calibri"/>
          <w:b/>
          <w:color w:val="000000"/>
          <w:spacing w:val="0"/>
          <w:position w:val="0"/>
          <w:sz w:val="24"/>
          <w:u w:val="single"/>
          <w:shd w:fill="auto" w:val="clear"/>
        </w:rPr>
        <w:t xml:space="preserve"> </w:t>
      </w:r>
    </w:p>
    <w:p>
      <w:pPr>
        <w:spacing w:before="0" w:after="0" w:line="240"/>
        <w:ind w:right="0" w:left="43" w:firstLine="0"/>
        <w:jc w:val="both"/>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Radiation caries is a rampant form of dental decay that may occur in individuals who receive a course of radiotherapy that include exposure of salivary glands.</w:t>
      </w:r>
    </w:p>
    <w:p>
      <w:pPr>
        <w:spacing w:before="0" w:after="0" w:line="240"/>
        <w:ind w:right="0" w:left="43" w:firstLine="0"/>
        <w:jc w:val="both"/>
        <w:rPr>
          <w:rFonts w:ascii="Calibri" w:hAnsi="Calibri" w:cs="Calibri" w:eastAsia="Calibri"/>
          <w:b/>
          <w:color w:val="000000"/>
          <w:spacing w:val="0"/>
          <w:position w:val="0"/>
          <w:sz w:val="24"/>
          <w:u w:val="single"/>
          <w:shd w:fill="auto" w:val="clear"/>
        </w:rPr>
      </w:pPr>
      <w:r>
        <w:rPr>
          <w:rFonts w:ascii="Calibri" w:hAnsi="Calibri" w:cs="Calibri" w:eastAsia="Calibri"/>
          <w:b/>
          <w:color w:val="004DBB"/>
          <w:spacing w:val="0"/>
          <w:position w:val="0"/>
          <w:sz w:val="24"/>
          <w:u w:val="single"/>
          <w:shd w:fill="auto" w:val="clear"/>
        </w:rPr>
        <w:t xml:space="preserve">Etiology (causes):</w:t>
      </w:r>
    </w:p>
    <w:p>
      <w:pPr>
        <w:spacing w:before="0" w:after="0" w:line="240"/>
        <w:ind w:right="0" w:left="43" w:firstLine="0"/>
        <w:jc w:val="both"/>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Carious lesions are produced due to the exposure of salivary glands and reduced flow of saliva, decreased pH, decreased buffering capacity, and increased viscosity.</w:t>
      </w:r>
    </w:p>
    <w:p>
      <w:pPr>
        <w:spacing w:before="0" w:after="0" w:line="240"/>
        <w:ind w:right="0" w:left="43" w:firstLine="0"/>
        <w:jc w:val="both"/>
        <w:rPr>
          <w:rFonts w:ascii="Calibri" w:hAnsi="Calibri" w:cs="Calibri" w:eastAsia="Calibri"/>
          <w:b/>
          <w:color w:val="000000"/>
          <w:spacing w:val="0"/>
          <w:position w:val="0"/>
          <w:sz w:val="24"/>
          <w:u w:val="single"/>
          <w:shd w:fill="auto" w:val="clear"/>
        </w:rPr>
      </w:pPr>
      <w:r>
        <w:rPr>
          <w:rFonts w:ascii="Calibri" w:hAnsi="Calibri" w:cs="Calibri" w:eastAsia="Calibri"/>
          <w:b/>
          <w:color w:val="000000"/>
          <w:spacing w:val="0"/>
          <w:position w:val="0"/>
          <w:sz w:val="24"/>
          <w:u w:val="single"/>
          <w:shd w:fill="auto" w:val="clear"/>
        </w:rPr>
        <w:t xml:space="preserve"> </w:t>
      </w:r>
      <w:r>
        <w:rPr>
          <w:rFonts w:ascii="Calibri" w:hAnsi="Calibri" w:cs="Calibri" w:eastAsia="Calibri"/>
          <w:b/>
          <w:color w:val="004DBB"/>
          <w:spacing w:val="0"/>
          <w:position w:val="0"/>
          <w:sz w:val="24"/>
          <w:u w:val="single"/>
          <w:shd w:fill="auto" w:val="clear"/>
        </w:rPr>
        <w:t xml:space="preserve">Signs:</w:t>
      </w:r>
    </w:p>
    <w:p>
      <w:pPr>
        <w:spacing w:before="0" w:after="0" w:line="240"/>
        <w:ind w:right="0" w:left="43" w:firstLine="0"/>
        <w:jc w:val="both"/>
        <w:rPr>
          <w:rFonts w:ascii="Calibri" w:hAnsi="Calibri" w:cs="Calibri" w:eastAsia="Calibri"/>
          <w:color w:val="000000"/>
          <w:spacing w:val="0"/>
          <w:position w:val="0"/>
          <w:sz w:val="48"/>
          <w:shd w:fill="auto" w:val="clear"/>
        </w:rPr>
      </w:pPr>
      <w:r>
        <w:rPr>
          <w:rFonts w:ascii="Calibri" w:hAnsi="Calibri" w:cs="Calibri" w:eastAsia="Calibri"/>
          <w:color w:val="000000"/>
          <w:spacing w:val="0"/>
          <w:position w:val="0"/>
          <w:sz w:val="24"/>
          <w:shd w:fill="auto" w:val="clear"/>
        </w:rPr>
        <w:t xml:space="preserve">Superficial lesions (abnormal change in structure) attack the buccal, occlusal, incisal, and lingual surfaces. It includes cementum and dentin in cervical lesions. Lesions progress around the teeth circumferentially and resulting in loss of the crown.</w:t>
      </w:r>
    </w:p>
    <w:p>
      <w:pPr>
        <w:spacing w:before="0" w:after="0" w:line="240"/>
        <w:ind w:right="0" w:left="43" w:firstLine="0"/>
        <w:jc w:val="both"/>
        <w:rPr>
          <w:rFonts w:ascii="Calibri" w:hAnsi="Calibri" w:cs="Calibri" w:eastAsia="Calibri"/>
          <w:color w:val="auto"/>
          <w:spacing w:val="0"/>
          <w:position w:val="0"/>
          <w:sz w:val="28"/>
          <w:shd w:fill="FBFBFB" w:val="clear"/>
        </w:rPr>
      </w:pPr>
    </w:p>
    <w:p>
      <w:pPr>
        <w:spacing w:before="0" w:after="75" w:line="240"/>
        <w:ind w:right="375" w:left="0" w:firstLine="0"/>
        <w:jc w:val="left"/>
        <w:rPr>
          <w:rFonts w:ascii="Calibri" w:hAnsi="Calibri" w:cs="Calibri" w:eastAsia="Calibri"/>
          <w:color w:val="auto"/>
          <w:spacing w:val="0"/>
          <w:position w:val="0"/>
          <w:sz w:val="28"/>
          <w:shd w:fill="FBFBFB" w:val="clear"/>
        </w:rPr>
      </w:pPr>
      <w:r>
        <w:rPr>
          <w:rFonts w:ascii="Calibri" w:hAnsi="Calibri" w:cs="Calibri" w:eastAsia="Calibri"/>
          <w:color w:val="auto"/>
          <w:spacing w:val="0"/>
          <w:position w:val="0"/>
          <w:sz w:val="28"/>
          <w:shd w:fill="FBFBFB" w:val="clear"/>
        </w:rPr>
        <w:t xml:space="preserve">Q3: Describe the factors that play a role in shading? </w:t>
      </w:r>
    </w:p>
    <w:p>
      <w:pPr>
        <w:spacing w:before="0" w:after="75" w:line="240"/>
        <w:ind w:right="375" w:left="0" w:firstLine="0"/>
        <w:jc w:val="left"/>
        <w:rPr>
          <w:rFonts w:ascii="Calibri" w:hAnsi="Calibri" w:cs="Calibri" w:eastAsia="Calibri"/>
          <w:color w:val="auto"/>
          <w:spacing w:val="0"/>
          <w:position w:val="0"/>
          <w:sz w:val="28"/>
          <w:shd w:fill="FBFBFB" w:val="clear"/>
        </w:rPr>
      </w:pPr>
      <w:r>
        <w:rPr>
          <w:rFonts w:ascii="Calibri" w:hAnsi="Calibri" w:cs="Calibri" w:eastAsia="Calibri"/>
          <w:color w:val="auto"/>
          <w:spacing w:val="0"/>
          <w:position w:val="0"/>
          <w:sz w:val="28"/>
          <w:shd w:fill="FBFBFB" w:val="clear"/>
        </w:rPr>
        <w:t xml:space="preserve">Ans:</w:t>
      </w:r>
    </w:p>
    <w:p>
      <w:pPr>
        <w:numPr>
          <w:ilvl w:val="0"/>
          <w:numId w:val="13"/>
        </w:numPr>
        <w:spacing w:before="0" w:after="75" w:line="240"/>
        <w:ind w:right="375" w:left="720" w:hanging="36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Hereditary</w:t>
      </w:r>
    </w:p>
    <w:p>
      <w:pPr>
        <w:numPr>
          <w:ilvl w:val="0"/>
          <w:numId w:val="13"/>
        </w:numPr>
        <w:spacing w:before="0" w:after="75" w:line="240"/>
        <w:ind w:right="375" w:left="720" w:hanging="36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Age</w:t>
      </w:r>
    </w:p>
    <w:p>
      <w:pPr>
        <w:numPr>
          <w:ilvl w:val="0"/>
          <w:numId w:val="13"/>
        </w:numPr>
        <w:spacing w:before="0" w:after="75" w:line="240"/>
        <w:ind w:right="375" w:left="720" w:hanging="36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Food and beverages intake; consuming colored food and beverages often</w:t>
      </w:r>
    </w:p>
    <w:p>
      <w:pPr>
        <w:numPr>
          <w:ilvl w:val="0"/>
          <w:numId w:val="13"/>
        </w:numPr>
        <w:spacing w:before="0" w:after="75" w:line="240"/>
        <w:ind w:right="375" w:left="720" w:hanging="36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Improper cleaning of your teeth</w:t>
      </w:r>
    </w:p>
    <w:p>
      <w:pPr>
        <w:numPr>
          <w:ilvl w:val="0"/>
          <w:numId w:val="13"/>
        </w:numPr>
        <w:spacing w:before="0" w:after="75" w:line="240"/>
        <w:ind w:right="375" w:left="720" w:hanging="36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Trauma to a certain tooth </w:t>
      </w:r>
    </w:p>
    <w:p>
      <w:pPr>
        <w:numPr>
          <w:ilvl w:val="0"/>
          <w:numId w:val="13"/>
        </w:numPr>
        <w:spacing w:before="0" w:after="75" w:line="240"/>
        <w:ind w:right="375" w:left="720" w:hanging="36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Excessive fluoride taken during tooth formation</w:t>
      </w:r>
    </w:p>
    <w:p>
      <w:pPr>
        <w:numPr>
          <w:ilvl w:val="0"/>
          <w:numId w:val="13"/>
        </w:numPr>
        <w:spacing w:before="0" w:after="75" w:line="240"/>
        <w:ind w:right="375" w:left="720" w:hanging="36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Taken tetracycline during tooth formation</w:t>
      </w:r>
    </w:p>
    <w:p>
      <w:pPr>
        <w:numPr>
          <w:ilvl w:val="0"/>
          <w:numId w:val="13"/>
        </w:numPr>
        <w:spacing w:before="0" w:after="75" w:line="240"/>
        <w:ind w:right="375" w:left="720" w:hanging="36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Tobacco user</w:t>
      </w:r>
    </w:p>
    <w:p>
      <w:pPr>
        <w:spacing w:before="0" w:after="75" w:line="240"/>
        <w:ind w:right="375" w:left="0" w:firstLine="0"/>
        <w:jc w:val="left"/>
        <w:rPr>
          <w:rFonts w:ascii="Calibri" w:hAnsi="Calibri" w:cs="Calibri" w:eastAsia="Calibri"/>
          <w:color w:val="auto"/>
          <w:spacing w:val="0"/>
          <w:position w:val="0"/>
          <w:sz w:val="28"/>
          <w:shd w:fill="FBFBFB" w:val="clear"/>
        </w:rPr>
      </w:pPr>
      <w:r>
        <w:rPr>
          <w:rFonts w:ascii="Calibri" w:hAnsi="Calibri" w:cs="Calibri" w:eastAsia="Calibri"/>
          <w:color w:val="auto"/>
          <w:spacing w:val="0"/>
          <w:position w:val="0"/>
          <w:sz w:val="24"/>
          <w:shd w:fill="FBFBFB" w:val="clear"/>
        </w:rPr>
        <w:t xml:space="preserve">Type of fillings used</w:t>
      </w:r>
      <w:r>
        <w:rPr>
          <w:rFonts w:ascii="Calibri" w:hAnsi="Calibri" w:cs="Calibri" w:eastAsia="Calibri"/>
          <w:color w:val="auto"/>
          <w:spacing w:val="0"/>
          <w:position w:val="0"/>
          <w:sz w:val="24"/>
          <w:shd w:fill="FBFBFB" w:val="clear"/>
        </w:rPr>
        <w:t xml:space="preserve"> </w:t>
      </w:r>
    </w:p>
    <w:p>
      <w:pPr>
        <w:spacing w:before="0" w:after="75" w:line="240"/>
        <w:ind w:right="375" w:left="0" w:firstLine="0"/>
        <w:jc w:val="left"/>
        <w:rPr>
          <w:rFonts w:ascii="Calibri" w:hAnsi="Calibri" w:cs="Calibri" w:eastAsia="Calibri"/>
          <w:color w:val="auto"/>
          <w:spacing w:val="0"/>
          <w:position w:val="0"/>
          <w:sz w:val="28"/>
          <w:shd w:fill="FBFBFB" w:val="clear"/>
        </w:rPr>
      </w:pPr>
    </w:p>
    <w:p>
      <w:pPr>
        <w:spacing w:before="0" w:after="75" w:line="240"/>
        <w:ind w:right="375" w:left="0" w:firstLine="0"/>
        <w:jc w:val="left"/>
        <w:rPr>
          <w:rFonts w:ascii="Calibri" w:hAnsi="Calibri" w:cs="Calibri" w:eastAsia="Calibri"/>
          <w:color w:val="auto"/>
          <w:spacing w:val="0"/>
          <w:position w:val="0"/>
          <w:sz w:val="28"/>
          <w:shd w:fill="FBFBFB" w:val="clear"/>
        </w:rPr>
      </w:pPr>
      <w:r>
        <w:rPr>
          <w:rFonts w:ascii="Calibri" w:hAnsi="Calibri" w:cs="Calibri" w:eastAsia="Calibri"/>
          <w:color w:val="auto"/>
          <w:spacing w:val="0"/>
          <w:position w:val="0"/>
          <w:sz w:val="28"/>
          <w:shd w:fill="FBFBFB" w:val="clear"/>
        </w:rPr>
        <w:t xml:space="preserve">Q4: Explain the classification of tooth movement?</w:t>
      </w:r>
    </w:p>
    <w:p>
      <w:pPr>
        <w:spacing w:before="0" w:after="75" w:line="240"/>
        <w:ind w:right="375" w:left="0" w:firstLine="0"/>
        <w:jc w:val="left"/>
        <w:rPr>
          <w:rFonts w:ascii="Calibri" w:hAnsi="Calibri" w:cs="Calibri" w:eastAsia="Calibri"/>
          <w:b/>
          <w:color w:val="auto"/>
          <w:spacing w:val="0"/>
          <w:position w:val="0"/>
          <w:sz w:val="28"/>
          <w:shd w:fill="FBFBFB" w:val="clear"/>
        </w:rPr>
      </w:pPr>
      <w:r>
        <w:rPr>
          <w:rFonts w:ascii="Calibri" w:hAnsi="Calibri" w:cs="Calibri" w:eastAsia="Calibri"/>
          <w:color w:val="auto"/>
          <w:spacing w:val="0"/>
          <w:position w:val="0"/>
          <w:sz w:val="28"/>
          <w:shd w:fill="FBFBFB" w:val="clear"/>
        </w:rPr>
        <w:t xml:space="preserve">Ans:</w:t>
      </w:r>
      <w:r>
        <w:rPr>
          <w:rFonts w:ascii="Calibri" w:hAnsi="Calibri" w:cs="Calibri" w:eastAsia="Calibri"/>
          <w:b/>
          <w:color w:val="004DBB"/>
          <w:spacing w:val="0"/>
          <w:position w:val="0"/>
          <w:sz w:val="28"/>
          <w:shd w:fill="FBFBFB" w:val="clear"/>
        </w:rPr>
        <w:t xml:space="preserve"> Classification of tooth movement</w:t>
      </w:r>
      <w:r>
        <w:rPr>
          <w:rFonts w:ascii="Calibri" w:hAnsi="Calibri" w:cs="Calibri" w:eastAsia="Calibri"/>
          <w:b/>
          <w:color w:val="auto"/>
          <w:spacing w:val="0"/>
          <w:position w:val="0"/>
          <w:sz w:val="28"/>
          <w:shd w:fill="FBFBFB" w:val="clear"/>
        </w:rPr>
        <w:t xml:space="preserve">:</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Following are the classification of tooth movement;</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1. Physiological tooth movement</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2. Pathological tooth movement</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3. Orthodontic tooth movement</w:t>
      </w:r>
    </w:p>
    <w:p>
      <w:pPr>
        <w:spacing w:before="0" w:after="75" w:line="240"/>
        <w:ind w:right="375" w:left="0" w:firstLine="0"/>
        <w:jc w:val="left"/>
        <w:rPr>
          <w:rFonts w:ascii="Calibri" w:hAnsi="Calibri" w:cs="Calibri" w:eastAsia="Calibri"/>
          <w:color w:val="auto"/>
          <w:spacing w:val="0"/>
          <w:position w:val="0"/>
          <w:sz w:val="28"/>
          <w:shd w:fill="FBFBFB" w:val="clear"/>
        </w:rPr>
      </w:pPr>
    </w:p>
    <w:p>
      <w:pPr>
        <w:spacing w:before="0" w:after="75" w:line="240"/>
        <w:ind w:right="375" w:left="0" w:firstLine="0"/>
        <w:jc w:val="left"/>
        <w:rPr>
          <w:rFonts w:ascii="Calibri" w:hAnsi="Calibri" w:cs="Calibri" w:eastAsia="Calibri"/>
          <w:b/>
          <w:color w:val="auto"/>
          <w:spacing w:val="0"/>
          <w:position w:val="0"/>
          <w:sz w:val="28"/>
          <w:shd w:fill="FBFBFB" w:val="clear"/>
        </w:rPr>
      </w:pPr>
      <w:r>
        <w:rPr>
          <w:rFonts w:ascii="Calibri" w:hAnsi="Calibri" w:cs="Calibri" w:eastAsia="Calibri"/>
          <w:b/>
          <w:color w:val="004DBB"/>
          <w:spacing w:val="0"/>
          <w:position w:val="0"/>
          <w:sz w:val="28"/>
          <w:shd w:fill="FBFBFB" w:val="clear"/>
        </w:rPr>
        <w:t xml:space="preserve">1. Physiological tooth movement:</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Naturally occurring tooth movement that take place during and after tooth eruption.</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 This includes;</w:t>
      </w:r>
    </w:p>
    <w:p>
      <w:pPr>
        <w:numPr>
          <w:ilvl w:val="0"/>
          <w:numId w:val="16"/>
        </w:numPr>
        <w:spacing w:before="0" w:after="75" w:line="240"/>
        <w:ind w:right="375" w:left="720" w:hanging="36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Tooth eruption</w:t>
      </w:r>
    </w:p>
    <w:p>
      <w:pPr>
        <w:numPr>
          <w:ilvl w:val="0"/>
          <w:numId w:val="16"/>
        </w:numPr>
        <w:spacing w:before="0" w:after="75" w:line="240"/>
        <w:ind w:right="375" w:left="720" w:hanging="36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Migration or drift of the teeth</w:t>
      </w:r>
    </w:p>
    <w:p>
      <w:pPr>
        <w:numPr>
          <w:ilvl w:val="0"/>
          <w:numId w:val="16"/>
        </w:numPr>
        <w:spacing w:before="0" w:after="75" w:line="240"/>
        <w:ind w:right="375" w:left="720" w:hanging="36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Change in tooth position during mastication </w:t>
      </w:r>
    </w:p>
    <w:p>
      <w:pPr>
        <w:spacing w:before="0" w:after="75" w:line="240"/>
        <w:ind w:right="375" w:left="0" w:firstLine="0"/>
        <w:jc w:val="left"/>
        <w:rPr>
          <w:rFonts w:ascii="Calibri" w:hAnsi="Calibri" w:cs="Calibri" w:eastAsia="Calibri"/>
          <w:color w:val="auto"/>
          <w:spacing w:val="0"/>
          <w:position w:val="0"/>
          <w:sz w:val="24"/>
          <w:shd w:fill="FBFBFB" w:val="clear"/>
        </w:rPr>
      </w:pPr>
    </w:p>
    <w:p>
      <w:pPr>
        <w:spacing w:before="0" w:after="75" w:line="240"/>
        <w:ind w:right="375" w:left="0" w:firstLine="0"/>
        <w:jc w:val="left"/>
        <w:rPr>
          <w:rFonts w:ascii="Calibri" w:hAnsi="Calibri" w:cs="Calibri" w:eastAsia="Calibri"/>
          <w:b/>
          <w:color w:val="auto"/>
          <w:spacing w:val="0"/>
          <w:position w:val="0"/>
          <w:sz w:val="28"/>
          <w:shd w:fill="FBFBFB" w:val="clear"/>
        </w:rPr>
      </w:pPr>
      <w:r>
        <w:rPr>
          <w:rFonts w:ascii="Calibri" w:hAnsi="Calibri" w:cs="Calibri" w:eastAsia="Calibri"/>
          <w:b/>
          <w:color w:val="004DBB"/>
          <w:spacing w:val="0"/>
          <w:position w:val="0"/>
          <w:sz w:val="28"/>
          <w:shd w:fill="FBFBFB" w:val="clear"/>
        </w:rPr>
        <w:t xml:space="preserve">2. Pathological tooth movement:</w:t>
      </w:r>
    </w:p>
    <w:p>
      <w:pPr>
        <w:numPr>
          <w:ilvl w:val="0"/>
          <w:numId w:val="18"/>
        </w:numPr>
        <w:spacing w:before="0" w:after="75" w:line="240"/>
        <w:ind w:right="375" w:left="720" w:hanging="36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Periodontal pathology</w:t>
      </w:r>
    </w:p>
    <w:p>
      <w:pPr>
        <w:numPr>
          <w:ilvl w:val="0"/>
          <w:numId w:val="18"/>
        </w:numPr>
        <w:spacing w:before="0" w:after="75" w:line="240"/>
        <w:ind w:right="375" w:left="720" w:hanging="36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Oral pathologies ( cysts, tumors etc)</w:t>
      </w:r>
    </w:p>
    <w:p>
      <w:pPr>
        <w:spacing w:before="0" w:after="75" w:line="240"/>
        <w:ind w:right="375" w:left="0" w:firstLine="0"/>
        <w:jc w:val="left"/>
        <w:rPr>
          <w:rFonts w:ascii="Calibri" w:hAnsi="Calibri" w:cs="Calibri" w:eastAsia="Calibri"/>
          <w:color w:val="auto"/>
          <w:spacing w:val="0"/>
          <w:position w:val="0"/>
          <w:sz w:val="28"/>
          <w:shd w:fill="FBFBFB" w:val="clear"/>
        </w:rPr>
      </w:pPr>
    </w:p>
    <w:p>
      <w:pPr>
        <w:spacing w:before="0" w:after="75" w:line="240"/>
        <w:ind w:right="375" w:left="0" w:firstLine="0"/>
        <w:jc w:val="left"/>
        <w:rPr>
          <w:rFonts w:ascii="Calibri" w:hAnsi="Calibri" w:cs="Calibri" w:eastAsia="Calibri"/>
          <w:b/>
          <w:color w:val="auto"/>
          <w:spacing w:val="0"/>
          <w:position w:val="0"/>
          <w:sz w:val="28"/>
          <w:shd w:fill="FBFBFB" w:val="clear"/>
        </w:rPr>
      </w:pPr>
      <w:r>
        <w:rPr>
          <w:rFonts w:ascii="Calibri" w:hAnsi="Calibri" w:cs="Calibri" w:eastAsia="Calibri"/>
          <w:b/>
          <w:color w:val="004DBB"/>
          <w:spacing w:val="0"/>
          <w:position w:val="0"/>
          <w:sz w:val="28"/>
          <w:shd w:fill="FBFBFB" w:val="clear"/>
        </w:rPr>
        <w:t xml:space="preserve">3. Orthodontics tooth movement :</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Its is a pathological process  from which the tissue are recovered.</w:t>
      </w:r>
    </w:p>
    <w:p>
      <w:pPr>
        <w:spacing w:before="0" w:after="75" w:line="240"/>
        <w:ind w:right="375" w:left="0" w:firstLine="0"/>
        <w:jc w:val="left"/>
        <w:rPr>
          <w:rFonts w:ascii="Calibri" w:hAnsi="Calibri" w:cs="Calibri" w:eastAsia="Calibri"/>
          <w:color w:val="auto"/>
          <w:spacing w:val="0"/>
          <w:position w:val="0"/>
          <w:sz w:val="24"/>
          <w:shd w:fill="FBFBFB" w:val="clear"/>
        </w:rPr>
      </w:pPr>
    </w:p>
    <w:p>
      <w:pPr>
        <w:spacing w:before="0" w:after="75" w:line="240"/>
        <w:ind w:right="375" w:left="0" w:firstLine="0"/>
        <w:jc w:val="left"/>
        <w:rPr>
          <w:rFonts w:ascii="Calibri" w:hAnsi="Calibri" w:cs="Calibri" w:eastAsia="Calibri"/>
          <w:color w:val="auto"/>
          <w:spacing w:val="0"/>
          <w:position w:val="0"/>
          <w:sz w:val="28"/>
          <w:shd w:fill="FBFBFB" w:val="clear"/>
        </w:rPr>
      </w:pPr>
      <w:r>
        <w:rPr>
          <w:rFonts w:ascii="Calibri" w:hAnsi="Calibri" w:cs="Calibri" w:eastAsia="Calibri"/>
          <w:b/>
          <w:color w:val="004DBB"/>
          <w:spacing w:val="0"/>
          <w:position w:val="0"/>
          <w:sz w:val="28"/>
          <w:shd w:fill="FBFBFB" w:val="clear"/>
        </w:rPr>
        <w:t xml:space="preserve">Histology of tooth movement:</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Orthodontics movement bring about areas of pressure and tension around the tooth. The histologic changeschange seen during tooth movement vary according to the amount and duration of force applied.</w:t>
      </w:r>
    </w:p>
    <w:p>
      <w:pPr>
        <w:spacing w:before="0" w:after="75" w:line="240"/>
        <w:ind w:right="375" w:left="0" w:firstLine="0"/>
        <w:jc w:val="left"/>
        <w:rPr>
          <w:rFonts w:ascii="Calibri" w:hAnsi="Calibri" w:cs="Calibri" w:eastAsia="Calibri"/>
          <w:color w:val="FFC000"/>
          <w:spacing w:val="0"/>
          <w:position w:val="0"/>
          <w:sz w:val="28"/>
          <w:shd w:fill="FBFBFB" w:val="clear"/>
        </w:rPr>
      </w:pPr>
      <w:r>
        <w:rPr>
          <w:rFonts w:ascii="Calibri" w:hAnsi="Calibri" w:cs="Calibri" w:eastAsia="Calibri"/>
          <w:b/>
          <w:color w:val="004DBB"/>
          <w:spacing w:val="0"/>
          <w:position w:val="0"/>
          <w:sz w:val="28"/>
          <w:shd w:fill="FBFBFB" w:val="clear"/>
        </w:rPr>
        <w:t xml:space="preserve">Changes occurs on tension side;</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PDL stretched</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Distance between alveolar process and tooth is widened.</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IncreasdAns vascularity</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Mobilization of fibroblasts and osteoblasts.</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Osteod is laid Down by osteoblast in PDL immediately adjacent to lamina dura.</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Lightly calcified bone mature to form woven bone.</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Over stretched PDL.</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Tearing of blood vessels and ischemia.</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Extreme forces applied net increase in osteoclastic activity and tooth loosened in socket.</w:t>
      </w:r>
    </w:p>
    <w:p>
      <w:pPr>
        <w:spacing w:before="0" w:after="75" w:line="240"/>
        <w:ind w:right="375" w:left="0" w:firstLine="0"/>
        <w:jc w:val="left"/>
        <w:rPr>
          <w:rFonts w:ascii="Calibri" w:hAnsi="Calibri" w:cs="Calibri" w:eastAsia="Calibri"/>
          <w:color w:val="auto"/>
          <w:spacing w:val="0"/>
          <w:position w:val="0"/>
          <w:sz w:val="28"/>
          <w:shd w:fill="FBFBFB" w:val="clear"/>
        </w:rPr>
      </w:pPr>
    </w:p>
    <w:p>
      <w:pPr>
        <w:spacing w:before="0" w:after="75" w:line="240"/>
        <w:ind w:right="375" w:left="0" w:firstLine="0"/>
        <w:jc w:val="left"/>
        <w:rPr>
          <w:rFonts w:ascii="Calibri" w:hAnsi="Calibri" w:cs="Calibri" w:eastAsia="Calibri"/>
          <w:b/>
          <w:color w:val="auto"/>
          <w:spacing w:val="0"/>
          <w:position w:val="0"/>
          <w:sz w:val="28"/>
          <w:shd w:fill="FBFBFB" w:val="clear"/>
        </w:rPr>
      </w:pPr>
      <w:r>
        <w:rPr>
          <w:rFonts w:ascii="Calibri" w:hAnsi="Calibri" w:cs="Calibri" w:eastAsia="Calibri"/>
          <w:b/>
          <w:color w:val="004DBB"/>
          <w:spacing w:val="0"/>
          <w:position w:val="0"/>
          <w:sz w:val="28"/>
          <w:shd w:fill="FBFBFB" w:val="clear"/>
        </w:rPr>
        <w:t xml:space="preserve">Phases of tooth movement:</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Burstone categorized the stages as :</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Initial phase</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Lag phase</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Post lag phase</w:t>
      </w:r>
    </w:p>
    <w:p>
      <w:pPr>
        <w:spacing w:before="0" w:after="75" w:line="240"/>
        <w:ind w:right="375" w:left="0" w:firstLine="0"/>
        <w:jc w:val="left"/>
        <w:rPr>
          <w:rFonts w:ascii="Calibri" w:hAnsi="Calibri" w:cs="Calibri" w:eastAsia="Calibri"/>
          <w:color w:val="auto"/>
          <w:spacing w:val="0"/>
          <w:position w:val="0"/>
          <w:sz w:val="28"/>
          <w:shd w:fill="FBFBFB" w:val="clear"/>
        </w:rPr>
      </w:pPr>
    </w:p>
    <w:p>
      <w:pPr>
        <w:spacing w:before="0" w:after="75" w:line="240"/>
        <w:ind w:right="375" w:left="0" w:firstLine="0"/>
        <w:jc w:val="left"/>
        <w:rPr>
          <w:rFonts w:ascii="Calibri" w:hAnsi="Calibri" w:cs="Calibri" w:eastAsia="Calibri"/>
          <w:b/>
          <w:color w:val="auto"/>
          <w:spacing w:val="0"/>
          <w:position w:val="0"/>
          <w:sz w:val="28"/>
          <w:shd w:fill="FBFBFB" w:val="clear"/>
        </w:rPr>
      </w:pPr>
      <w:r>
        <w:rPr>
          <w:rFonts w:ascii="Calibri" w:hAnsi="Calibri" w:cs="Calibri" w:eastAsia="Calibri"/>
          <w:b/>
          <w:color w:val="004DBB"/>
          <w:spacing w:val="0"/>
          <w:position w:val="0"/>
          <w:sz w:val="28"/>
          <w:shd w:fill="FBFBFB" w:val="clear"/>
        </w:rPr>
        <w:t xml:space="preserve">A.Initial phase</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Rapid tooth movement is observed over a short distance which when stops.</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Represents displacement of tooth in PDL membrane space and probably bending of alveolar bone .</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Both light and heavy forces displace the tooth to same extent.</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Between 0.4 to 0.9mm usually occurs in a week time.</w:t>
      </w:r>
    </w:p>
    <w:p>
      <w:pPr>
        <w:spacing w:before="0" w:after="75" w:line="240"/>
        <w:ind w:right="375" w:left="0" w:firstLine="0"/>
        <w:jc w:val="left"/>
        <w:rPr>
          <w:rFonts w:ascii="Calibri" w:hAnsi="Calibri" w:cs="Calibri" w:eastAsia="Calibri"/>
          <w:color w:val="auto"/>
          <w:spacing w:val="0"/>
          <w:position w:val="0"/>
          <w:sz w:val="24"/>
          <w:shd w:fill="FBFBFB" w:val="clear"/>
        </w:rPr>
      </w:pPr>
    </w:p>
    <w:p>
      <w:pPr>
        <w:spacing w:before="0" w:after="75" w:line="240"/>
        <w:ind w:right="375" w:left="0" w:firstLine="0"/>
        <w:jc w:val="left"/>
        <w:rPr>
          <w:rFonts w:ascii="Calibri" w:hAnsi="Calibri" w:cs="Calibri" w:eastAsia="Calibri"/>
          <w:b/>
          <w:color w:val="auto"/>
          <w:spacing w:val="0"/>
          <w:position w:val="0"/>
          <w:sz w:val="28"/>
          <w:shd w:fill="FBFBFB" w:val="clear"/>
        </w:rPr>
      </w:pPr>
      <w:r>
        <w:rPr>
          <w:rFonts w:ascii="Calibri" w:hAnsi="Calibri" w:cs="Calibri" w:eastAsia="Calibri"/>
          <w:b/>
          <w:color w:val="004DBB"/>
          <w:spacing w:val="0"/>
          <w:position w:val="0"/>
          <w:sz w:val="28"/>
          <w:shd w:fill="FBFBFB" w:val="clear"/>
        </w:rPr>
        <w:t xml:space="preserve">B.Lag phase</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Little or no tooth movement occurs.</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Formation of hyanalized tissue.</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Extent upto 2-3 weeks.</w:t>
      </w:r>
    </w:p>
    <w:p>
      <w:pPr>
        <w:spacing w:before="0" w:after="75" w:line="240"/>
        <w:ind w:right="375" w:left="0" w:firstLine="0"/>
        <w:jc w:val="left"/>
        <w:rPr>
          <w:rFonts w:ascii="Calibri" w:hAnsi="Calibri" w:cs="Calibri" w:eastAsia="Calibri"/>
          <w:color w:val="auto"/>
          <w:spacing w:val="0"/>
          <w:position w:val="0"/>
          <w:sz w:val="28"/>
          <w:shd w:fill="FBFBFB" w:val="clear"/>
        </w:rPr>
      </w:pPr>
    </w:p>
    <w:p>
      <w:pPr>
        <w:spacing w:before="0" w:after="75" w:line="240"/>
        <w:ind w:right="375" w:left="0" w:firstLine="0"/>
        <w:jc w:val="left"/>
        <w:rPr>
          <w:rFonts w:ascii="Calibri" w:hAnsi="Calibri" w:cs="Calibri" w:eastAsia="Calibri"/>
          <w:b/>
          <w:color w:val="auto"/>
          <w:spacing w:val="0"/>
          <w:position w:val="0"/>
          <w:sz w:val="28"/>
          <w:shd w:fill="FBFBFB" w:val="clear"/>
        </w:rPr>
      </w:pPr>
      <w:r>
        <w:rPr>
          <w:rFonts w:ascii="Calibri" w:hAnsi="Calibri" w:cs="Calibri" w:eastAsia="Calibri"/>
          <w:b/>
          <w:color w:val="004DBB"/>
          <w:spacing w:val="0"/>
          <w:position w:val="0"/>
          <w:sz w:val="28"/>
          <w:shd w:fill="FBFBFB" w:val="clear"/>
        </w:rPr>
        <w:t xml:space="preserve">C.Post lag phase</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Tooth movement progress rapidly as the hyalinized zone is removed and bone undergoes resorption.</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Osteoclasts are found over a larger surface area.</w:t>
      </w:r>
    </w:p>
    <w:p>
      <w:pPr>
        <w:spacing w:before="0" w:after="75" w:line="240"/>
        <w:ind w:right="375" w:left="0" w:firstLine="0"/>
        <w:jc w:val="left"/>
        <w:rPr>
          <w:rFonts w:ascii="Calibri" w:hAnsi="Calibri" w:cs="Calibri" w:eastAsia="Calibri"/>
          <w:color w:val="auto"/>
          <w:spacing w:val="0"/>
          <w:position w:val="0"/>
          <w:sz w:val="28"/>
          <w:shd w:fill="FBFBFB" w:val="clear"/>
        </w:rPr>
      </w:pPr>
    </w:p>
    <w:p>
      <w:pPr>
        <w:spacing w:before="0" w:after="75" w:line="240"/>
        <w:ind w:right="375" w:left="0" w:firstLine="0"/>
        <w:jc w:val="left"/>
        <w:rPr>
          <w:rFonts w:ascii="Calibri" w:hAnsi="Calibri" w:cs="Calibri" w:eastAsia="Calibri"/>
          <w:color w:val="auto"/>
          <w:spacing w:val="0"/>
          <w:position w:val="0"/>
          <w:sz w:val="28"/>
          <w:shd w:fill="FBFBFB" w:val="clear"/>
        </w:rPr>
      </w:pPr>
    </w:p>
    <w:p>
      <w:pPr>
        <w:spacing w:before="0" w:after="75" w:line="240"/>
        <w:ind w:right="375" w:left="0" w:firstLine="0"/>
        <w:jc w:val="left"/>
        <w:rPr>
          <w:rFonts w:ascii="Calibri" w:hAnsi="Calibri" w:cs="Calibri" w:eastAsia="Calibri"/>
          <w:color w:val="auto"/>
          <w:spacing w:val="0"/>
          <w:position w:val="0"/>
          <w:sz w:val="28"/>
          <w:shd w:fill="FBFBFB" w:val="clear"/>
        </w:rPr>
      </w:pPr>
      <w:r>
        <w:rPr>
          <w:rFonts w:ascii="Calibri" w:hAnsi="Calibri" w:cs="Calibri" w:eastAsia="Calibri"/>
          <w:color w:val="auto"/>
          <w:spacing w:val="0"/>
          <w:position w:val="0"/>
          <w:sz w:val="28"/>
          <w:shd w:fill="FBFBFB" w:val="clear"/>
        </w:rPr>
        <w:t xml:space="preserve">Q5: Enlist the function and component of TMJ?</w:t>
      </w:r>
    </w:p>
    <w:p>
      <w:pPr>
        <w:spacing w:before="0" w:after="75" w:line="240"/>
        <w:ind w:right="375" w:left="0" w:firstLine="0"/>
        <w:jc w:val="left"/>
        <w:rPr>
          <w:rFonts w:ascii="Calibri" w:hAnsi="Calibri" w:cs="Calibri" w:eastAsia="Calibri"/>
          <w:color w:val="auto"/>
          <w:spacing w:val="0"/>
          <w:position w:val="0"/>
          <w:sz w:val="28"/>
          <w:shd w:fill="FBFBFB" w:val="clear"/>
        </w:rPr>
      </w:pPr>
      <w:r>
        <w:rPr>
          <w:rFonts w:ascii="Calibri" w:hAnsi="Calibri" w:cs="Calibri" w:eastAsia="Calibri"/>
          <w:color w:val="auto"/>
          <w:spacing w:val="0"/>
          <w:position w:val="0"/>
          <w:sz w:val="28"/>
          <w:shd w:fill="FBFBFB" w:val="clear"/>
        </w:rPr>
        <w:t xml:space="preserve">Ans: </w:t>
      </w:r>
      <w:r>
        <w:rPr>
          <w:rFonts w:ascii="Calibri" w:hAnsi="Calibri" w:cs="Calibri" w:eastAsia="Calibri"/>
          <w:b/>
          <w:color w:val="004DBB"/>
          <w:spacing w:val="0"/>
          <w:position w:val="0"/>
          <w:sz w:val="28"/>
          <w:shd w:fill="FBFBFB" w:val="clear"/>
        </w:rPr>
        <w:t xml:space="preserve">Function of Temporomandibular Joint (TMJ):</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8"/>
          <w:shd w:fill="FBFBFB" w:val="clear"/>
        </w:rPr>
        <w:t xml:space="preserve"> </w:t>
      </w:r>
      <w:r>
        <w:rPr>
          <w:rFonts w:ascii="Calibri" w:hAnsi="Calibri" w:cs="Calibri" w:eastAsia="Calibri"/>
          <w:color w:val="auto"/>
          <w:spacing w:val="0"/>
          <w:position w:val="0"/>
          <w:sz w:val="24"/>
          <w:shd w:fill="FBFBFB" w:val="clear"/>
        </w:rPr>
        <w:t xml:space="preserve">Movements at this joint are produced by the muscles of mastication, and the hyoid muscles. The two divisions of the temporomandibular joint have different functions. The upper part of the joint allows protrusion and retraction of the mandible - the anterior and posterior movements of the jaw.</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The temporomandibular joint (TMJ) is a diarthrosis, better defined as a ginglymoarthrodial joint. TMJ is composed of</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a synovial cavity, articular cartilage and a capsule that covers the same joint. We find the synovial fluid and several</w:t>
      </w:r>
    </w:p>
    <w:p>
      <w:pPr>
        <w:spacing w:before="0" w:after="75" w:line="240"/>
        <w:ind w:right="375" w:left="0" w:firstLine="0"/>
        <w:jc w:val="left"/>
        <w:rPr>
          <w:rFonts w:ascii="Calibri" w:hAnsi="Calibri" w:cs="Calibri" w:eastAsia="Calibri"/>
          <w:color w:val="auto"/>
          <w:spacing w:val="0"/>
          <w:position w:val="0"/>
          <w:sz w:val="24"/>
          <w:shd w:fill="FBFBFB" w:val="clear"/>
        </w:rPr>
      </w:pPr>
      <w:r>
        <w:rPr>
          <w:rFonts w:ascii="Calibri" w:hAnsi="Calibri" w:cs="Calibri" w:eastAsia="Calibri"/>
          <w:color w:val="auto"/>
          <w:spacing w:val="0"/>
          <w:position w:val="0"/>
          <w:sz w:val="24"/>
          <w:shd w:fill="FBFBFB" w:val="clear"/>
        </w:rPr>
        <w:t xml:space="preserve">ligaments. The joint is the union of the temporal bone cavity with the mandibular condyle. </w:t>
      </w:r>
    </w:p>
    <w:p>
      <w:pPr>
        <w:spacing w:before="0" w:after="75" w:line="240"/>
        <w:ind w:right="375"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Speech and mastication. </w:t>
      </w:r>
    </w:p>
    <w:p>
      <w:pPr>
        <w:spacing w:before="0" w:after="75" w:line="240"/>
        <w:ind w:right="375" w:left="0" w:firstLine="0"/>
        <w:jc w:val="left"/>
        <w:rPr>
          <w:rFonts w:ascii="Calibri" w:hAnsi="Calibri" w:cs="Calibri" w:eastAsia="Calibri"/>
          <w:color w:val="auto"/>
          <w:spacing w:val="0"/>
          <w:position w:val="0"/>
          <w:sz w:val="28"/>
          <w:shd w:fill="FBFBFB" w:val="clear"/>
        </w:rPr>
      </w:pPr>
      <w:r>
        <w:rPr>
          <w:rFonts w:ascii="Times New Roman" w:hAnsi="Times New Roman" w:cs="Times New Roman" w:eastAsia="Times New Roman"/>
          <w:color w:val="000000"/>
          <w:spacing w:val="0"/>
          <w:position w:val="0"/>
          <w:sz w:val="24"/>
          <w:shd w:fill="auto" w:val="clear"/>
        </w:rPr>
        <w:t xml:space="preserve">Ligaments.</w:t>
      </w:r>
    </w:p>
    <w:p>
      <w:pPr>
        <w:spacing w:before="0" w:after="75" w:line="240"/>
        <w:ind w:right="375" w:left="0" w:firstLine="0"/>
        <w:jc w:val="left"/>
        <w:rPr>
          <w:rFonts w:ascii="Calibri" w:hAnsi="Calibri" w:cs="Calibri" w:eastAsia="Calibri"/>
          <w:color w:val="auto"/>
          <w:spacing w:val="0"/>
          <w:position w:val="0"/>
          <w:sz w:val="28"/>
          <w:shd w:fill="FBFBFB" w:val="clear"/>
        </w:rPr>
      </w:pPr>
      <w:r>
        <w:rPr>
          <w:rFonts w:ascii="Calibri" w:hAnsi="Calibri" w:cs="Calibri" w:eastAsia="Calibri"/>
          <w:b/>
          <w:color w:val="004DBB"/>
          <w:spacing w:val="0"/>
          <w:position w:val="0"/>
          <w:sz w:val="28"/>
          <w:shd w:fill="FBFBFB" w:val="clear"/>
        </w:rPr>
        <w:t xml:space="preserve"> Component Of Temporomandibular joint (TMJ):</w:t>
      </w:r>
      <w:r>
        <w:rPr>
          <w:rFonts w:ascii="Calibri" w:hAnsi="Calibri" w:cs="Calibri" w:eastAsia="Calibri"/>
          <w:color w:val="auto"/>
          <w:spacing w:val="0"/>
          <w:position w:val="0"/>
          <w:sz w:val="28"/>
          <w:shd w:fill="FBFBFB" w:val="clear"/>
        </w:rPr>
        <w:t xml:space="preserve"> </w:t>
      </w:r>
    </w:p>
    <w:p>
      <w:pPr>
        <w:spacing w:before="0" w:after="75" w:line="240"/>
        <w:ind w:right="375" w:left="0" w:firstLine="0"/>
        <w:jc w:val="left"/>
        <w:rPr>
          <w:rFonts w:ascii="Calibri" w:hAnsi="Calibri" w:cs="Calibri" w:eastAsia="Calibri"/>
          <w:color w:val="auto"/>
          <w:spacing w:val="0"/>
          <w:position w:val="0"/>
          <w:sz w:val="28"/>
          <w:shd w:fill="FBFBFB" w:val="clear"/>
        </w:rPr>
      </w:pPr>
      <w:r>
        <w:rPr>
          <w:rFonts w:ascii="Calibri" w:hAnsi="Calibri" w:cs="Calibri" w:eastAsia="Calibri"/>
          <w:color w:val="auto"/>
          <w:spacing w:val="0"/>
          <w:position w:val="0"/>
          <w:sz w:val="28"/>
          <w:shd w:fill="FBFBFB" w:val="clear"/>
        </w:rPr>
        <w:t xml:space="preserve"> </w:t>
      </w:r>
      <w:r>
        <w:rPr>
          <w:rFonts w:ascii="Calibri" w:hAnsi="Calibri" w:cs="Calibri" w:eastAsia="Calibri"/>
          <w:color w:val="auto"/>
          <w:spacing w:val="0"/>
          <w:position w:val="0"/>
          <w:sz w:val="24"/>
          <w:shd w:fill="FBFBFB" w:val="clear"/>
        </w:rPr>
        <w:t xml:space="preserve">The main components are the joint capsule, articular disc, mandibular condyles, articular surface of the temporal bone, temporomandibular ligament, stylomandibular ligament, sphenomandibular ligament, and lateral pterygoid muscle.</w:t>
      </w:r>
    </w:p>
    <w:p>
      <w:pPr>
        <w:spacing w:before="0" w:after="75" w:line="240"/>
        <w:ind w:right="375" w:left="0" w:firstLine="0"/>
        <w:jc w:val="left"/>
        <w:rPr>
          <w:rFonts w:ascii="Calibri" w:hAnsi="Calibri" w:cs="Calibri" w:eastAsia="Calibri"/>
          <w:color w:val="auto"/>
          <w:spacing w:val="0"/>
          <w:position w:val="0"/>
          <w:sz w:val="28"/>
          <w:shd w:fill="FBFBFB" w:val="clear"/>
        </w:rPr>
      </w:pPr>
      <w:r>
        <w:object w:dxaOrig="8848" w:dyaOrig="6641">
          <v:rect xmlns:o="urn:schemas-microsoft-com:office:office" xmlns:v="urn:schemas-microsoft-com:vml" id="rectole0000000001" style="width:442.400000pt;height:332.0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75" w:line="240"/>
        <w:ind w:right="375" w:left="0" w:firstLine="0"/>
        <w:jc w:val="left"/>
        <w:rPr>
          <w:rFonts w:ascii="Calibri" w:hAnsi="Calibri" w:cs="Calibri" w:eastAsia="Calibri"/>
          <w:color w:val="auto"/>
          <w:spacing w:val="0"/>
          <w:position w:val="0"/>
          <w:sz w:val="28"/>
          <w:shd w:fill="FBFBFB" w:val="clear"/>
        </w:rPr>
      </w:pPr>
    </w:p>
    <w:p>
      <w:pPr>
        <w:spacing w:before="0" w:after="75" w:line="240"/>
        <w:ind w:right="375" w:left="0" w:firstLine="0"/>
        <w:jc w:val="left"/>
        <w:rPr>
          <w:rFonts w:ascii="Calibri" w:hAnsi="Calibri" w:cs="Calibri" w:eastAsia="Calibri"/>
          <w:color w:val="auto"/>
          <w:spacing w:val="0"/>
          <w:position w:val="0"/>
          <w:sz w:val="22"/>
          <w:shd w:fill="FBFBFB" w:val="clear"/>
        </w:rPr>
      </w:pPr>
      <w:r>
        <w:rPr>
          <w:rFonts w:ascii="Calibri" w:hAnsi="Calibri" w:cs="Calibri" w:eastAsia="Calibri"/>
          <w:b/>
          <w:color w:val="auto"/>
          <w:spacing w:val="0"/>
          <w:position w:val="0"/>
          <w:sz w:val="22"/>
          <w:shd w:fill="FBFBFB" w:val="clear"/>
        </w:rPr>
        <w:t xml:space="preserve">_______________________________________________________________________________</w:t>
      </w:r>
    </w:p>
    <w:p>
      <w:pPr>
        <w:tabs>
          <w:tab w:val="left" w:pos="7596" w:leader="none"/>
        </w:tabs>
        <w:spacing w:before="0" w:after="160" w:line="259"/>
        <w:ind w:right="0" w:left="0" w:firstLine="0"/>
        <w:jc w:val="center"/>
        <w:rPr>
          <w:rFonts w:ascii="Algerian" w:hAnsi="Algerian" w:cs="Algerian" w:eastAsia="Algerian"/>
          <w:color w:val="auto"/>
          <w:spacing w:val="0"/>
          <w:position w:val="0"/>
          <w:sz w:val="22"/>
          <w:shd w:fill="auto" w:val="clear"/>
        </w:rPr>
      </w:pPr>
      <w:r>
        <w:rPr>
          <w:rFonts w:ascii="Algerian" w:hAnsi="Algerian" w:cs="Algerian" w:eastAsia="Algerian"/>
          <w:color w:val="auto"/>
          <w:spacing w:val="0"/>
          <w:position w:val="0"/>
          <w:sz w:val="22"/>
          <w:shd w:fill="auto" w:val="clear"/>
        </w:rPr>
        <w:t xml:space="preserve">Good luck.</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num w:numId="5">
    <w:abstractNumId w:val="24"/>
  </w:num>
  <w:num w:numId="8">
    <w:abstractNumId w:val="18"/>
  </w:num>
  <w:num w:numId="13">
    <w:abstractNumId w:val="12"/>
  </w:num>
  <w:num w:numId="16">
    <w:abstractNumId w:val="6"/>
  </w:num>
  <w:num w:numId="18">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0.wmf" Id="docRId1" Type="http://schemas.openxmlformats.org/officeDocument/2006/relationships/image"/><Relationship Target="media/image1.wmf" Id="docRId3" Type="http://schemas.openxmlformats.org/officeDocument/2006/relationships/image"/><Relationship Target="styles.xml" Id="docRId5" Type="http://schemas.openxmlformats.org/officeDocument/2006/relationships/styles"/><Relationship Target="embeddings/oleObject0.bin" Id="docRId0" Type="http://schemas.openxmlformats.org/officeDocument/2006/relationships/oleObject"/><Relationship Target="embeddings/oleObject1.bin" Id="docRId2" Type="http://schemas.openxmlformats.org/officeDocument/2006/relationships/oleObject"/><Relationship Target="numbering.xml" Id="docRId4" Type="http://schemas.openxmlformats.org/officeDocument/2006/relationships/numbering"/></Relationships>
</file>