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96" w:rsidRDefault="00C53196" w:rsidP="00C53196">
      <w:pPr>
        <w:rPr>
          <w:rFonts w:ascii="Times New Roman" w:hAnsi="Times New Roman" w:cs="Times New Roman"/>
          <w:sz w:val="24"/>
          <w:szCs w:val="24"/>
        </w:rPr>
      </w:pPr>
    </w:p>
    <w:p w:rsidR="00C53196" w:rsidRDefault="002947B5" w:rsidP="00C53196">
      <w:pPr>
        <w:rPr>
          <w:rFonts w:ascii="Times New Roman" w:hAnsi="Times New Roman" w:cs="Times New Roman"/>
          <w:sz w:val="24"/>
          <w:szCs w:val="24"/>
        </w:rPr>
      </w:pPr>
      <w:r>
        <w:rPr>
          <w:rFonts w:ascii="Times New Roman" w:hAnsi="Times New Roman" w:cs="Times New Roman"/>
          <w:b/>
          <w:noProof/>
          <w:sz w:val="34"/>
          <w:lang w:eastAsia="en-GB"/>
        </w:rPr>
        <w:drawing>
          <wp:anchor distT="0" distB="0" distL="114300" distR="114300" simplePos="0" relativeHeight="251658240" behindDoc="0" locked="0" layoutInCell="1" allowOverlap="1" wp14:anchorId="202188E9" wp14:editId="418E0F43">
            <wp:simplePos x="0" y="0"/>
            <wp:positionH relativeFrom="margin">
              <wp:posOffset>1265555</wp:posOffset>
            </wp:positionH>
            <wp:positionV relativeFrom="margin">
              <wp:posOffset>314325</wp:posOffset>
            </wp:positionV>
            <wp:extent cx="3009900" cy="3009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2.png"/>
                    <pic:cNvPicPr/>
                  </pic:nvPicPr>
                  <pic:blipFill>
                    <a:blip r:embed="rId4">
                      <a:extLst>
                        <a:ext uri="{28A0092B-C50C-407E-A947-70E740481C1C}">
                          <a14:useLocalDpi xmlns:a14="http://schemas.microsoft.com/office/drawing/2010/main" val="0"/>
                        </a:ext>
                      </a:extLst>
                    </a:blip>
                    <a:stretch>
                      <a:fillRect/>
                    </a:stretch>
                  </pic:blipFill>
                  <pic:spPr>
                    <a:xfrm>
                      <a:off x="0" y="0"/>
                      <a:ext cx="3009900" cy="3009900"/>
                    </a:xfrm>
                    <a:prstGeom prst="rect">
                      <a:avLst/>
                    </a:prstGeom>
                  </pic:spPr>
                </pic:pic>
              </a:graphicData>
            </a:graphic>
          </wp:anchor>
        </w:drawing>
      </w: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2947B5" w:rsidRPr="00954019" w:rsidRDefault="002947B5" w:rsidP="00954019">
      <w:pPr>
        <w:jc w:val="center"/>
        <w:rPr>
          <w:rFonts w:ascii="Times New Roman" w:hAnsi="Times New Roman" w:cs="Times New Roman"/>
          <w:b/>
          <w:sz w:val="40"/>
          <w:szCs w:val="40"/>
        </w:rPr>
      </w:pPr>
      <w:r w:rsidRPr="00954019">
        <w:rPr>
          <w:rFonts w:ascii="Times New Roman" w:hAnsi="Times New Roman" w:cs="Times New Roman"/>
          <w:b/>
          <w:sz w:val="40"/>
          <w:szCs w:val="40"/>
        </w:rPr>
        <w:t xml:space="preserve">Submitted By: </w:t>
      </w:r>
      <w:r w:rsidRPr="00DA1A21">
        <w:rPr>
          <w:rFonts w:ascii="Times New Roman" w:hAnsi="Times New Roman" w:cs="Times New Roman"/>
          <w:sz w:val="40"/>
          <w:szCs w:val="40"/>
        </w:rPr>
        <w:t>Mohammad Yousuf</w:t>
      </w:r>
    </w:p>
    <w:p w:rsidR="002947B5" w:rsidRPr="00DA1A21" w:rsidRDefault="002947B5" w:rsidP="00954019">
      <w:pPr>
        <w:jc w:val="center"/>
        <w:rPr>
          <w:rFonts w:ascii="Times New Roman" w:hAnsi="Times New Roman" w:cs="Times New Roman"/>
          <w:sz w:val="40"/>
          <w:szCs w:val="40"/>
        </w:rPr>
      </w:pPr>
      <w:r w:rsidRPr="00954019">
        <w:rPr>
          <w:rFonts w:ascii="Times New Roman" w:hAnsi="Times New Roman" w:cs="Times New Roman"/>
          <w:b/>
          <w:sz w:val="40"/>
          <w:szCs w:val="40"/>
        </w:rPr>
        <w:t xml:space="preserve">ID: </w:t>
      </w:r>
      <w:r w:rsidRPr="00DA1A21">
        <w:rPr>
          <w:rFonts w:ascii="Times New Roman" w:hAnsi="Times New Roman" w:cs="Times New Roman"/>
          <w:sz w:val="40"/>
          <w:szCs w:val="40"/>
        </w:rPr>
        <w:t>15396</w:t>
      </w:r>
    </w:p>
    <w:p w:rsidR="002947B5" w:rsidRPr="00954019" w:rsidRDefault="002947B5" w:rsidP="00954019">
      <w:pPr>
        <w:jc w:val="center"/>
        <w:rPr>
          <w:rFonts w:ascii="Times New Roman" w:hAnsi="Times New Roman" w:cs="Times New Roman"/>
          <w:b/>
          <w:sz w:val="40"/>
          <w:szCs w:val="40"/>
        </w:rPr>
      </w:pPr>
      <w:r w:rsidRPr="00954019">
        <w:rPr>
          <w:rFonts w:ascii="Times New Roman" w:hAnsi="Times New Roman" w:cs="Times New Roman"/>
          <w:b/>
          <w:sz w:val="40"/>
          <w:szCs w:val="40"/>
        </w:rPr>
        <w:t>Submitted To</w:t>
      </w:r>
      <w:r w:rsidRPr="00DA1A21">
        <w:rPr>
          <w:rFonts w:ascii="Times New Roman" w:hAnsi="Times New Roman" w:cs="Times New Roman"/>
          <w:sz w:val="40"/>
          <w:szCs w:val="40"/>
        </w:rPr>
        <w:t>: Mam Maryam Saleem</w:t>
      </w:r>
    </w:p>
    <w:p w:rsidR="00954019" w:rsidRPr="00954019" w:rsidRDefault="00954019" w:rsidP="00954019">
      <w:pPr>
        <w:jc w:val="center"/>
        <w:rPr>
          <w:rFonts w:ascii="Times New Roman" w:hAnsi="Times New Roman" w:cs="Times New Roman"/>
          <w:b/>
          <w:sz w:val="40"/>
          <w:szCs w:val="40"/>
        </w:rPr>
      </w:pPr>
      <w:r w:rsidRPr="00954019">
        <w:rPr>
          <w:rFonts w:ascii="Times New Roman" w:hAnsi="Times New Roman" w:cs="Times New Roman"/>
          <w:b/>
          <w:sz w:val="40"/>
          <w:szCs w:val="40"/>
        </w:rPr>
        <w:t xml:space="preserve">Subject: </w:t>
      </w:r>
      <w:r w:rsidRPr="00DA1A21">
        <w:rPr>
          <w:rFonts w:ascii="Times New Roman" w:hAnsi="Times New Roman" w:cs="Times New Roman"/>
          <w:sz w:val="40"/>
          <w:szCs w:val="40"/>
        </w:rPr>
        <w:t>Introduction to</w:t>
      </w:r>
      <w:r w:rsidR="00C76247">
        <w:rPr>
          <w:rFonts w:ascii="Times New Roman" w:hAnsi="Times New Roman" w:cs="Times New Roman"/>
          <w:sz w:val="40"/>
          <w:szCs w:val="40"/>
        </w:rPr>
        <w:t xml:space="preserve"> financial</w:t>
      </w:r>
      <w:r w:rsidRPr="00DA1A21">
        <w:rPr>
          <w:rFonts w:ascii="Times New Roman" w:hAnsi="Times New Roman" w:cs="Times New Roman"/>
          <w:sz w:val="40"/>
          <w:szCs w:val="40"/>
        </w:rPr>
        <w:t xml:space="preserve"> accounting</w:t>
      </w:r>
    </w:p>
    <w:p w:rsidR="00954019" w:rsidRPr="00954019" w:rsidRDefault="00954019" w:rsidP="00954019">
      <w:pPr>
        <w:jc w:val="center"/>
        <w:rPr>
          <w:rFonts w:ascii="Times New Roman" w:hAnsi="Times New Roman" w:cs="Times New Roman"/>
          <w:b/>
          <w:sz w:val="40"/>
          <w:szCs w:val="40"/>
        </w:rPr>
      </w:pPr>
      <w:r w:rsidRPr="00954019">
        <w:rPr>
          <w:rFonts w:ascii="Times New Roman" w:hAnsi="Times New Roman" w:cs="Times New Roman"/>
          <w:b/>
          <w:sz w:val="40"/>
          <w:szCs w:val="40"/>
        </w:rPr>
        <w:t xml:space="preserve">Semester: </w:t>
      </w:r>
      <w:r w:rsidRPr="00DA1A21">
        <w:rPr>
          <w:rFonts w:ascii="Times New Roman" w:hAnsi="Times New Roman" w:cs="Times New Roman"/>
          <w:sz w:val="40"/>
          <w:szCs w:val="40"/>
        </w:rPr>
        <w:t>3rd</w:t>
      </w:r>
    </w:p>
    <w:p w:rsidR="002947B5" w:rsidRDefault="002947B5"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Q1. </w:t>
      </w:r>
      <w:r w:rsidRPr="00D773E4">
        <w:rPr>
          <w:rFonts w:ascii="Times New Roman" w:hAnsi="Times New Roman" w:cs="Times New Roman"/>
          <w:b/>
          <w:sz w:val="24"/>
          <w:szCs w:val="24"/>
        </w:rPr>
        <w:t>ABC Ltd. Offered 60,000 ordinary shares of Rs. 20 each for public subscription as follows:</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                                                                 Ordinary shares                   </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Payable on application                             6.00                                     </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Payable on allotment                                4.00                                     </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Payable on first call                                  5.00                                    </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Payable on second call                              5.00</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Processing of application went as follows:</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August 1    Applications were invited.</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August 4    Applications are received for 70,000 ordinary shares.</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August 6    Applications for 10,000 ordinary shares are rejected and their application money refunded.</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August 13   Allotment letters are issued to $60,000 applicants for ordinary shares.</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August 20   The allotment money due on ordinary shares are received in cash.</w:t>
      </w: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5550"/>
        <w:gridCol w:w="1575"/>
        <w:gridCol w:w="1440"/>
      </w:tblGrid>
      <w:tr w:rsidR="00C53196" w:rsidRPr="00D773E4" w:rsidTr="0065112D">
        <w:trPr>
          <w:trHeight w:val="1395"/>
        </w:trPr>
        <w:tc>
          <w:tcPr>
            <w:tcW w:w="546"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1</w:t>
            </w:r>
          </w:p>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p>
        </w:tc>
        <w:tc>
          <w:tcPr>
            <w:tcW w:w="5550" w:type="dxa"/>
          </w:tcPr>
          <w:p w:rsidR="00C53196" w:rsidRPr="00D773E4" w:rsidRDefault="00C53196" w:rsidP="0065112D">
            <w:pPr>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Application money ordinar</w:t>
            </w:r>
            <w:r w:rsidR="00AB7EB4">
              <w:rPr>
                <w:rFonts w:ascii="Times New Roman" w:hAnsi="Times New Roman" w:cs="Times New Roman"/>
                <w:sz w:val="24"/>
                <w:szCs w:val="24"/>
              </w:rPr>
              <w:t>y</w:t>
            </w:r>
          </w:p>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 xml:space="preserve">Ordinary share capital </w:t>
            </w: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(Applications invited for 60,000 shares with 6/- application money per share)</w:t>
            </w:r>
          </w:p>
        </w:tc>
        <w:tc>
          <w:tcPr>
            <w:tcW w:w="1575" w:type="dxa"/>
          </w:tcPr>
          <w:p w:rsidR="00C53196" w:rsidRPr="00D773E4" w:rsidRDefault="00C53196" w:rsidP="0065112D">
            <w:pPr>
              <w:rPr>
                <w:rFonts w:ascii="Times New Roman" w:hAnsi="Times New Roman" w:cs="Times New Roman"/>
                <w:sz w:val="24"/>
                <w:szCs w:val="24"/>
              </w:rPr>
            </w:pPr>
            <w:r w:rsidRPr="00D773E4">
              <w:rPr>
                <w:rFonts w:ascii="Times New Roman" w:hAnsi="Times New Roman" w:cs="Times New Roman"/>
                <w:sz w:val="24"/>
                <w:szCs w:val="24"/>
              </w:rPr>
              <w:t>Debit</w:t>
            </w: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360,000</w:t>
            </w:r>
          </w:p>
        </w:tc>
        <w:tc>
          <w:tcPr>
            <w:tcW w:w="1440" w:type="dxa"/>
          </w:tcPr>
          <w:p w:rsidR="00C53196" w:rsidRPr="00D773E4" w:rsidRDefault="00C53196" w:rsidP="0065112D">
            <w:pPr>
              <w:rPr>
                <w:rFonts w:ascii="Times New Roman" w:hAnsi="Times New Roman" w:cs="Times New Roman"/>
                <w:sz w:val="24"/>
                <w:szCs w:val="24"/>
              </w:rPr>
            </w:pPr>
            <w:r w:rsidRPr="00D773E4">
              <w:rPr>
                <w:rFonts w:ascii="Times New Roman" w:hAnsi="Times New Roman" w:cs="Times New Roman"/>
                <w:sz w:val="24"/>
                <w:szCs w:val="24"/>
              </w:rPr>
              <w:t>credit</w:t>
            </w:r>
          </w:p>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p>
          <w:p w:rsidR="00C53196" w:rsidRPr="00D773E4" w:rsidRDefault="00C53196" w:rsidP="0065112D">
            <w:pPr>
              <w:jc w:val="center"/>
              <w:rPr>
                <w:rFonts w:ascii="Times New Roman" w:hAnsi="Times New Roman" w:cs="Times New Roman"/>
                <w:sz w:val="24"/>
                <w:szCs w:val="24"/>
              </w:rPr>
            </w:pPr>
            <w:r w:rsidRPr="00D773E4">
              <w:rPr>
                <w:rFonts w:ascii="Times New Roman" w:hAnsi="Times New Roman" w:cs="Times New Roman"/>
                <w:sz w:val="24"/>
                <w:szCs w:val="24"/>
              </w:rPr>
              <w:t>360,000</w:t>
            </w:r>
          </w:p>
        </w:tc>
      </w:tr>
      <w:tr w:rsidR="00C53196" w:rsidRPr="00D773E4" w:rsidTr="0065112D">
        <w:trPr>
          <w:trHeight w:val="2400"/>
        </w:trPr>
        <w:tc>
          <w:tcPr>
            <w:tcW w:w="546"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r w:rsidRPr="00D773E4">
              <w:rPr>
                <w:rFonts w:ascii="Times New Roman" w:hAnsi="Times New Roman" w:cs="Times New Roman"/>
                <w:sz w:val="24"/>
                <w:szCs w:val="24"/>
              </w:rPr>
              <w:t>2</w:t>
            </w:r>
          </w:p>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p>
        </w:tc>
        <w:tc>
          <w:tcPr>
            <w:tcW w:w="5550"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Cash at bank</w:t>
            </w:r>
          </w:p>
          <w:p w:rsidR="00C53196" w:rsidRPr="00D773E4" w:rsidRDefault="00C53196" w:rsidP="0065112D">
            <w:pPr>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Application money ordinary</w:t>
            </w: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(Applications money received for 70,000 ordinary shares)</w:t>
            </w:r>
          </w:p>
        </w:tc>
        <w:tc>
          <w:tcPr>
            <w:tcW w:w="1575"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r w:rsidRPr="00D773E4">
              <w:rPr>
                <w:rFonts w:ascii="Times New Roman" w:hAnsi="Times New Roman" w:cs="Times New Roman"/>
                <w:sz w:val="24"/>
                <w:szCs w:val="24"/>
              </w:rPr>
              <w:t>420,000</w:t>
            </w:r>
          </w:p>
        </w:tc>
        <w:tc>
          <w:tcPr>
            <w:tcW w:w="1440"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r w:rsidRPr="00D773E4">
              <w:rPr>
                <w:rFonts w:ascii="Times New Roman" w:hAnsi="Times New Roman" w:cs="Times New Roman"/>
                <w:sz w:val="24"/>
                <w:szCs w:val="24"/>
              </w:rPr>
              <w:t>420,000</w:t>
            </w:r>
          </w:p>
        </w:tc>
      </w:tr>
      <w:tr w:rsidR="00C53196" w:rsidRPr="00D773E4" w:rsidTr="0065112D">
        <w:trPr>
          <w:trHeight w:val="2279"/>
        </w:trPr>
        <w:tc>
          <w:tcPr>
            <w:tcW w:w="546"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3</w:t>
            </w:r>
          </w:p>
          <w:p w:rsidR="00C53196" w:rsidRPr="00D773E4" w:rsidRDefault="00C53196" w:rsidP="0065112D">
            <w:pPr>
              <w:ind w:left="330"/>
              <w:rPr>
                <w:rFonts w:ascii="Times New Roman" w:hAnsi="Times New Roman" w:cs="Times New Roman"/>
                <w:sz w:val="24"/>
                <w:szCs w:val="24"/>
              </w:rPr>
            </w:pPr>
          </w:p>
        </w:tc>
        <w:tc>
          <w:tcPr>
            <w:tcW w:w="5550"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Application money ordinary</w:t>
            </w:r>
          </w:p>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Cash at bank</w:t>
            </w: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(10,000 applications for ordinary shares rejected money refunded)</w:t>
            </w:r>
          </w:p>
        </w:tc>
        <w:tc>
          <w:tcPr>
            <w:tcW w:w="1575"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r w:rsidRPr="00D773E4">
              <w:rPr>
                <w:rFonts w:ascii="Times New Roman" w:hAnsi="Times New Roman" w:cs="Times New Roman"/>
                <w:sz w:val="24"/>
                <w:szCs w:val="24"/>
              </w:rPr>
              <w:t>60,000</w:t>
            </w:r>
          </w:p>
        </w:tc>
        <w:tc>
          <w:tcPr>
            <w:tcW w:w="1440"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r w:rsidRPr="00D773E4">
              <w:rPr>
                <w:rFonts w:ascii="Times New Roman" w:hAnsi="Times New Roman" w:cs="Times New Roman"/>
                <w:sz w:val="24"/>
                <w:szCs w:val="24"/>
              </w:rPr>
              <w:t>60,000</w:t>
            </w:r>
          </w:p>
        </w:tc>
      </w:tr>
      <w:tr w:rsidR="00C53196" w:rsidRPr="00D773E4" w:rsidTr="0065112D">
        <w:trPr>
          <w:trHeight w:val="1125"/>
        </w:trPr>
        <w:tc>
          <w:tcPr>
            <w:tcW w:w="546" w:type="dxa"/>
          </w:tcPr>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4</w:t>
            </w:r>
          </w:p>
        </w:tc>
        <w:tc>
          <w:tcPr>
            <w:tcW w:w="5550"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Allotment money ordinary</w:t>
            </w:r>
          </w:p>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Ordinary share capital</w:t>
            </w: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(allotted 60,000 ordinary shares, calling 4 allotment money per share)</w:t>
            </w:r>
          </w:p>
        </w:tc>
        <w:tc>
          <w:tcPr>
            <w:tcW w:w="1575"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r w:rsidRPr="00D773E4">
              <w:rPr>
                <w:rFonts w:ascii="Times New Roman" w:hAnsi="Times New Roman" w:cs="Times New Roman"/>
                <w:sz w:val="24"/>
                <w:szCs w:val="24"/>
              </w:rPr>
              <w:t>240,000</w:t>
            </w:r>
          </w:p>
        </w:tc>
        <w:tc>
          <w:tcPr>
            <w:tcW w:w="1440"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r w:rsidRPr="00D773E4">
              <w:rPr>
                <w:rFonts w:ascii="Times New Roman" w:hAnsi="Times New Roman" w:cs="Times New Roman"/>
                <w:sz w:val="24"/>
                <w:szCs w:val="24"/>
              </w:rPr>
              <w:t>240,000</w:t>
            </w:r>
          </w:p>
        </w:tc>
      </w:tr>
      <w:tr w:rsidR="00C53196" w:rsidRPr="00D773E4" w:rsidTr="0065112D">
        <w:trPr>
          <w:trHeight w:val="1005"/>
        </w:trPr>
        <w:tc>
          <w:tcPr>
            <w:tcW w:w="546" w:type="dxa"/>
          </w:tcPr>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5</w:t>
            </w:r>
          </w:p>
        </w:tc>
        <w:tc>
          <w:tcPr>
            <w:tcW w:w="5550"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Cash at bank</w:t>
            </w:r>
          </w:p>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Allotment money ordinary</w:t>
            </w:r>
          </w:p>
          <w:p w:rsidR="00C53196" w:rsidRPr="00D773E4" w:rsidRDefault="00C53196" w:rsidP="0065112D">
            <w:pPr>
              <w:ind w:left="330"/>
              <w:rPr>
                <w:rFonts w:ascii="Times New Roman" w:hAnsi="Times New Roman" w:cs="Times New Roman"/>
                <w:sz w:val="24"/>
                <w:szCs w:val="24"/>
              </w:rPr>
            </w:pPr>
            <w:r w:rsidRPr="00D773E4">
              <w:rPr>
                <w:rFonts w:ascii="Times New Roman" w:hAnsi="Times New Roman" w:cs="Times New Roman"/>
                <w:sz w:val="24"/>
                <w:szCs w:val="24"/>
              </w:rPr>
              <w:t>(Due all allotment money received on ordinary shares)</w:t>
            </w:r>
          </w:p>
        </w:tc>
        <w:tc>
          <w:tcPr>
            <w:tcW w:w="1575"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r w:rsidRPr="00D773E4">
              <w:rPr>
                <w:rFonts w:ascii="Times New Roman" w:hAnsi="Times New Roman" w:cs="Times New Roman"/>
                <w:sz w:val="24"/>
                <w:szCs w:val="24"/>
              </w:rPr>
              <w:t>240,000</w:t>
            </w:r>
          </w:p>
        </w:tc>
        <w:tc>
          <w:tcPr>
            <w:tcW w:w="1440" w:type="dxa"/>
          </w:tcPr>
          <w:p w:rsidR="00C53196" w:rsidRPr="00D773E4" w:rsidRDefault="00C53196" w:rsidP="0065112D">
            <w:pPr>
              <w:ind w:left="330"/>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p>
          <w:p w:rsidR="00C53196" w:rsidRPr="00D773E4" w:rsidRDefault="00C53196" w:rsidP="0065112D">
            <w:pPr>
              <w:rPr>
                <w:rFonts w:ascii="Times New Roman" w:hAnsi="Times New Roman" w:cs="Times New Roman"/>
                <w:sz w:val="24"/>
                <w:szCs w:val="24"/>
              </w:rPr>
            </w:pPr>
            <w:r w:rsidRPr="00D773E4">
              <w:rPr>
                <w:rFonts w:ascii="Times New Roman" w:hAnsi="Times New Roman" w:cs="Times New Roman"/>
                <w:sz w:val="24"/>
                <w:szCs w:val="24"/>
              </w:rPr>
              <w:t>240,000</w:t>
            </w:r>
          </w:p>
        </w:tc>
      </w:tr>
    </w:tbl>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b/>
          <w:sz w:val="24"/>
          <w:szCs w:val="24"/>
        </w:rPr>
      </w:pPr>
      <w:r w:rsidRPr="00D773E4">
        <w:rPr>
          <w:rFonts w:ascii="Times New Roman" w:hAnsi="Times New Roman" w:cs="Times New Roman"/>
          <w:sz w:val="24"/>
          <w:szCs w:val="24"/>
        </w:rPr>
        <w:t xml:space="preserve">Q2. </w:t>
      </w:r>
      <w:r w:rsidRPr="00D773E4">
        <w:rPr>
          <w:rFonts w:ascii="Times New Roman" w:hAnsi="Times New Roman" w:cs="Times New Roman"/>
          <w:b/>
          <w:sz w:val="24"/>
          <w:szCs w:val="24"/>
        </w:rPr>
        <w:t>Hasan Ltd. was registered with 100,000 ordinary shares of Rs. 12 each. It later offered 50,000 shares for public subscription as follows:</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Rs. 4.00 on application</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Rs. 3.00 on allotment</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Rs. 3.00 on first call</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Rs. 2.00 on second call</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Applications were received for only 40,000 ordinary shares. By September 20, 2019 the company had issued all the shares applied for and received applications and allotment moneys. It had also received the first call on all the issued shares except 500 of them, but the second call had not yet been made.</w:t>
      </w:r>
    </w:p>
    <w:p w:rsidR="00C53196" w:rsidRPr="00D773E4" w:rsidRDefault="00C53196" w:rsidP="00C53196">
      <w:pPr>
        <w:rPr>
          <w:rFonts w:ascii="Times New Roman" w:hAnsi="Times New Roman" w:cs="Times New Roman"/>
          <w:b/>
          <w:sz w:val="24"/>
          <w:szCs w:val="24"/>
        </w:rPr>
      </w:pPr>
      <w:r w:rsidRPr="00D773E4">
        <w:rPr>
          <w:rFonts w:ascii="Times New Roman" w:hAnsi="Times New Roman" w:cs="Times New Roman"/>
          <w:b/>
          <w:sz w:val="24"/>
          <w:szCs w:val="24"/>
        </w:rPr>
        <w:t>Answer:</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Authorized share capital= 100,000 ordinary shares of RS.12 each</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                                            = RS. 1</w:t>
      </w:r>
      <w:r w:rsidR="00144DB1">
        <w:rPr>
          <w:rFonts w:ascii="Times New Roman" w:hAnsi="Times New Roman" w:cs="Times New Roman"/>
          <w:sz w:val="24"/>
          <w:szCs w:val="24"/>
        </w:rPr>
        <w:t>,</w:t>
      </w:r>
      <w:r w:rsidRPr="00D773E4">
        <w:rPr>
          <w:rFonts w:ascii="Times New Roman" w:hAnsi="Times New Roman" w:cs="Times New Roman"/>
          <w:sz w:val="24"/>
          <w:szCs w:val="24"/>
        </w:rPr>
        <w:t>200</w:t>
      </w:r>
      <w:r w:rsidR="00144DB1">
        <w:rPr>
          <w:rFonts w:ascii="Times New Roman" w:hAnsi="Times New Roman" w:cs="Times New Roman"/>
          <w:sz w:val="24"/>
          <w:szCs w:val="24"/>
        </w:rPr>
        <w:t>,</w:t>
      </w:r>
      <w:r w:rsidRPr="00D773E4">
        <w:rPr>
          <w:rFonts w:ascii="Times New Roman" w:hAnsi="Times New Roman" w:cs="Times New Roman"/>
          <w:sz w:val="24"/>
          <w:szCs w:val="24"/>
        </w:rPr>
        <w:t>000</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Subscribed share capital=  50,000 ordinary shares of RS.12 each</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                                            = RS. 600,000</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Issued share capital= 40,000 ordinary shares of RS. 12 each</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                                    =R</w:t>
      </w:r>
      <w:r w:rsidR="00B53262">
        <w:rPr>
          <w:rFonts w:ascii="Times New Roman" w:hAnsi="Times New Roman" w:cs="Times New Roman"/>
          <w:sz w:val="24"/>
          <w:szCs w:val="24"/>
        </w:rPr>
        <w:t>s.</w:t>
      </w:r>
      <w:r w:rsidRPr="00D773E4">
        <w:rPr>
          <w:rFonts w:ascii="Times New Roman" w:hAnsi="Times New Roman" w:cs="Times New Roman"/>
          <w:sz w:val="24"/>
          <w:szCs w:val="24"/>
        </w:rPr>
        <w:t xml:space="preserve"> 480,000</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Unissued share capital= 60,000 ordinary share of RS. 12 each</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                                        =</w:t>
      </w:r>
      <w:r w:rsidR="00852E26">
        <w:rPr>
          <w:rFonts w:ascii="Times New Roman" w:hAnsi="Times New Roman" w:cs="Times New Roman"/>
          <w:sz w:val="24"/>
          <w:szCs w:val="24"/>
        </w:rPr>
        <w:t xml:space="preserve">RS.  </w:t>
      </w:r>
      <w:r w:rsidRPr="00D773E4">
        <w:rPr>
          <w:rFonts w:ascii="Times New Roman" w:hAnsi="Times New Roman" w:cs="Times New Roman"/>
          <w:sz w:val="24"/>
          <w:szCs w:val="24"/>
        </w:rPr>
        <w:t>720,000</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Called up share capital= RS.10 on 40,000 ordinary shares</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                                         = </w:t>
      </w:r>
      <w:r w:rsidR="00852E26">
        <w:rPr>
          <w:rFonts w:ascii="Times New Roman" w:hAnsi="Times New Roman" w:cs="Times New Roman"/>
          <w:sz w:val="24"/>
          <w:szCs w:val="24"/>
        </w:rPr>
        <w:t xml:space="preserve"> RS. </w:t>
      </w:r>
      <w:r w:rsidRPr="00D773E4">
        <w:rPr>
          <w:rFonts w:ascii="Times New Roman" w:hAnsi="Times New Roman" w:cs="Times New Roman"/>
          <w:sz w:val="24"/>
          <w:szCs w:val="24"/>
        </w:rPr>
        <w:t>400,000</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Uncalled share capital = RS.2 on 40,000 ordinary shares</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                                         = </w:t>
      </w:r>
      <w:r w:rsidR="00852E26">
        <w:rPr>
          <w:rFonts w:ascii="Times New Roman" w:hAnsi="Times New Roman" w:cs="Times New Roman"/>
          <w:sz w:val="24"/>
          <w:szCs w:val="24"/>
        </w:rPr>
        <w:t xml:space="preserve">RS. </w:t>
      </w:r>
      <w:r w:rsidRPr="00D773E4">
        <w:rPr>
          <w:rFonts w:ascii="Times New Roman" w:hAnsi="Times New Roman" w:cs="Times New Roman"/>
          <w:sz w:val="24"/>
          <w:szCs w:val="24"/>
        </w:rPr>
        <w:t>80,000</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    Calls in arrears = RS. 3 on 500 ordinary share</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 xml:space="preserve">                                = RS. 1500</w:t>
      </w:r>
    </w:p>
    <w:p w:rsidR="00C53196" w:rsidRDefault="009544F3" w:rsidP="00C53196">
      <w:pPr>
        <w:rPr>
          <w:rFonts w:ascii="Times New Roman" w:hAnsi="Times New Roman" w:cs="Times New Roman"/>
          <w:sz w:val="24"/>
          <w:szCs w:val="24"/>
        </w:rPr>
      </w:pPr>
      <w:r>
        <w:rPr>
          <w:rFonts w:ascii="Times New Roman" w:hAnsi="Times New Roman" w:cs="Times New Roman"/>
          <w:sz w:val="24"/>
          <w:szCs w:val="24"/>
        </w:rPr>
        <w:t xml:space="preserve">Paid up share capital= </w:t>
      </w:r>
      <w:r w:rsidR="002801D3">
        <w:rPr>
          <w:rFonts w:ascii="Times New Roman" w:hAnsi="Times New Roman" w:cs="Times New Roman"/>
          <w:sz w:val="24"/>
          <w:szCs w:val="24"/>
        </w:rPr>
        <w:t xml:space="preserve"> </w:t>
      </w:r>
      <w:r w:rsidR="00C53196" w:rsidRPr="00D773E4">
        <w:rPr>
          <w:rFonts w:ascii="Times New Roman" w:hAnsi="Times New Roman" w:cs="Times New Roman"/>
          <w:sz w:val="24"/>
          <w:szCs w:val="24"/>
        </w:rPr>
        <w:t xml:space="preserve">400,000- 1500= </w:t>
      </w:r>
      <w:r>
        <w:rPr>
          <w:rFonts w:ascii="Times New Roman" w:hAnsi="Times New Roman" w:cs="Times New Roman"/>
          <w:sz w:val="24"/>
          <w:szCs w:val="24"/>
        </w:rPr>
        <w:t xml:space="preserve"> RS. </w:t>
      </w:r>
      <w:bookmarkStart w:id="0" w:name="_GoBack"/>
      <w:bookmarkEnd w:id="0"/>
      <w:r w:rsidR="00C53196" w:rsidRPr="00D773E4">
        <w:rPr>
          <w:rFonts w:ascii="Times New Roman" w:hAnsi="Times New Roman" w:cs="Times New Roman"/>
          <w:sz w:val="24"/>
          <w:szCs w:val="24"/>
        </w:rPr>
        <w:t>398,500</w:t>
      </w:r>
    </w:p>
    <w:p w:rsidR="00C53196"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D773E4" w:rsidRDefault="00C53196" w:rsidP="00C53196">
      <w:pPr>
        <w:rPr>
          <w:rFonts w:ascii="Times New Roman" w:hAnsi="Times New Roman" w:cs="Times New Roman"/>
          <w:sz w:val="24"/>
          <w:szCs w:val="24"/>
        </w:rPr>
      </w:pPr>
    </w:p>
    <w:p w:rsidR="00C53196" w:rsidRPr="005832A0" w:rsidRDefault="00C53196" w:rsidP="00C53196">
      <w:pPr>
        <w:rPr>
          <w:rFonts w:ascii="Times New Roman" w:hAnsi="Times New Roman" w:cs="Times New Roman"/>
          <w:b/>
          <w:sz w:val="28"/>
          <w:szCs w:val="24"/>
        </w:rPr>
      </w:pPr>
      <w:r w:rsidRPr="005832A0">
        <w:rPr>
          <w:rFonts w:ascii="Times New Roman" w:hAnsi="Times New Roman" w:cs="Times New Roman"/>
          <w:b/>
          <w:sz w:val="28"/>
          <w:szCs w:val="24"/>
        </w:rPr>
        <w:lastRenderedPageBreak/>
        <w:t>Q3. (a) Which kind of investors are interested in buying ordinary shares and why? (4 marks)</w:t>
      </w:r>
    </w:p>
    <w:p w:rsidR="00C53196" w:rsidRPr="005832A0" w:rsidRDefault="00C53196" w:rsidP="00C53196">
      <w:pPr>
        <w:rPr>
          <w:rFonts w:ascii="Times New Roman" w:hAnsi="Times New Roman" w:cs="Times New Roman"/>
          <w:b/>
          <w:sz w:val="24"/>
          <w:szCs w:val="24"/>
        </w:rPr>
      </w:pPr>
      <w:r w:rsidRPr="005832A0">
        <w:rPr>
          <w:rFonts w:ascii="Times New Roman" w:hAnsi="Times New Roman" w:cs="Times New Roman"/>
          <w:b/>
          <w:sz w:val="24"/>
          <w:szCs w:val="24"/>
        </w:rPr>
        <w:t>Answer:</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The other name of ordinary share is common stock. Both common individuals and institutions are interested in buying the ordinary shares because it has some advantages such as; voting rights, gains and limited liability.</w:t>
      </w:r>
    </w:p>
    <w:p w:rsidR="00C53196" w:rsidRDefault="00C53196" w:rsidP="00C53196">
      <w:pPr>
        <w:rPr>
          <w:rFonts w:ascii="Times New Roman" w:hAnsi="Times New Roman" w:cs="Times New Roman"/>
          <w:b/>
          <w:sz w:val="24"/>
          <w:szCs w:val="24"/>
        </w:rPr>
      </w:pPr>
      <w:r w:rsidRPr="005832A0">
        <w:rPr>
          <w:rFonts w:ascii="Times New Roman" w:hAnsi="Times New Roman" w:cs="Times New Roman"/>
          <w:b/>
          <w:sz w:val="24"/>
          <w:szCs w:val="24"/>
        </w:rPr>
        <w:t>(b) Can a company change its authorized capital later on after incorporation? If yes then how? Explain briefly. (4 marks)</w:t>
      </w:r>
    </w:p>
    <w:p w:rsidR="005832A0" w:rsidRPr="005832A0" w:rsidRDefault="005832A0" w:rsidP="00C53196">
      <w:pPr>
        <w:rPr>
          <w:rFonts w:ascii="Times New Roman" w:hAnsi="Times New Roman" w:cs="Times New Roman"/>
          <w:b/>
          <w:sz w:val="24"/>
          <w:szCs w:val="24"/>
        </w:rPr>
      </w:pPr>
      <w:r>
        <w:rPr>
          <w:rFonts w:ascii="Times New Roman" w:hAnsi="Times New Roman" w:cs="Times New Roman"/>
          <w:b/>
          <w:sz w:val="24"/>
          <w:szCs w:val="24"/>
        </w:rPr>
        <w:t>Answer:</w:t>
      </w:r>
    </w:p>
    <w:p w:rsidR="00C53196" w:rsidRPr="00D773E4" w:rsidRDefault="00C53196" w:rsidP="00C53196">
      <w:pPr>
        <w:rPr>
          <w:rFonts w:ascii="Times New Roman" w:hAnsi="Times New Roman" w:cs="Times New Roman"/>
          <w:sz w:val="24"/>
          <w:szCs w:val="24"/>
        </w:rPr>
      </w:pPr>
      <w:r w:rsidRPr="00D773E4">
        <w:rPr>
          <w:rFonts w:ascii="Times New Roman" w:hAnsi="Times New Roman" w:cs="Times New Roman"/>
          <w:sz w:val="24"/>
          <w:szCs w:val="24"/>
        </w:rPr>
        <w:t>The authorised share capital can be increased even after its incorporation.</w:t>
      </w:r>
      <w:r w:rsidR="005D6837">
        <w:rPr>
          <w:rFonts w:ascii="Times New Roman" w:hAnsi="Times New Roman" w:cs="Times New Roman"/>
          <w:sz w:val="24"/>
          <w:szCs w:val="24"/>
        </w:rPr>
        <w:t xml:space="preserve"> This is because t</w:t>
      </w:r>
      <w:r w:rsidRPr="00D773E4">
        <w:rPr>
          <w:rFonts w:ascii="Times New Roman" w:hAnsi="Times New Roman" w:cs="Times New Roman"/>
          <w:sz w:val="24"/>
          <w:szCs w:val="24"/>
        </w:rPr>
        <w:t>he company may need more funds for its business expansion or fulfilling the expenditure needs that a company could potentially face</w:t>
      </w:r>
      <w:r w:rsidR="00BC334E">
        <w:rPr>
          <w:rFonts w:ascii="Times New Roman" w:hAnsi="Times New Roman" w:cs="Times New Roman"/>
          <w:sz w:val="24"/>
          <w:szCs w:val="24"/>
        </w:rPr>
        <w:t xml:space="preserve"> in the future</w:t>
      </w:r>
      <w:r w:rsidRPr="00D773E4">
        <w:rPr>
          <w:rFonts w:ascii="Times New Roman" w:hAnsi="Times New Roman" w:cs="Times New Roman"/>
          <w:sz w:val="24"/>
          <w:szCs w:val="24"/>
        </w:rPr>
        <w:t xml:space="preserve"> thus in this</w:t>
      </w:r>
      <w:r w:rsidR="00477286">
        <w:rPr>
          <w:rFonts w:ascii="Times New Roman" w:hAnsi="Times New Roman" w:cs="Times New Roman"/>
          <w:sz w:val="24"/>
          <w:szCs w:val="24"/>
        </w:rPr>
        <w:t xml:space="preserve"> case the business can increase</w:t>
      </w:r>
      <w:r w:rsidRPr="00D773E4">
        <w:rPr>
          <w:rFonts w:ascii="Times New Roman" w:hAnsi="Times New Roman" w:cs="Times New Roman"/>
          <w:sz w:val="24"/>
          <w:szCs w:val="24"/>
        </w:rPr>
        <w:t xml:space="preserve"> the authorised share capital.</w:t>
      </w:r>
      <w:r w:rsidR="00313FBF">
        <w:rPr>
          <w:rFonts w:ascii="Times New Roman" w:hAnsi="Times New Roman" w:cs="Times New Roman"/>
          <w:sz w:val="24"/>
          <w:szCs w:val="24"/>
        </w:rPr>
        <w:t xml:space="preserve"> A company does so by issuing while deciding on change of the authorised share capital the promoters have to see whether the clause IV of article of the association of the company authorise the company to amend the share capital or not.</w:t>
      </w:r>
    </w:p>
    <w:p w:rsidR="00A439DF" w:rsidRDefault="009544F3"/>
    <w:sectPr w:rsidR="00A43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96"/>
    <w:rsid w:val="00144DB1"/>
    <w:rsid w:val="001E3FD9"/>
    <w:rsid w:val="002801D3"/>
    <w:rsid w:val="002947B5"/>
    <w:rsid w:val="002F47E3"/>
    <w:rsid w:val="00313FBF"/>
    <w:rsid w:val="00477286"/>
    <w:rsid w:val="005425C1"/>
    <w:rsid w:val="005832A0"/>
    <w:rsid w:val="005D6837"/>
    <w:rsid w:val="006225D6"/>
    <w:rsid w:val="00693AA4"/>
    <w:rsid w:val="007610BD"/>
    <w:rsid w:val="00783B13"/>
    <w:rsid w:val="007C1B83"/>
    <w:rsid w:val="00852E26"/>
    <w:rsid w:val="00954019"/>
    <w:rsid w:val="009544F3"/>
    <w:rsid w:val="00AB7EB4"/>
    <w:rsid w:val="00AF4163"/>
    <w:rsid w:val="00B53262"/>
    <w:rsid w:val="00BC334E"/>
    <w:rsid w:val="00C34968"/>
    <w:rsid w:val="00C53196"/>
    <w:rsid w:val="00C76247"/>
    <w:rsid w:val="00DA1A21"/>
    <w:rsid w:val="00DA59A6"/>
    <w:rsid w:val="00F57767"/>
    <w:rsid w:val="00FC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40D38-8BBE-4F9B-8A2F-A0991892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41</cp:revision>
  <dcterms:created xsi:type="dcterms:W3CDTF">2020-04-19T07:54:00Z</dcterms:created>
  <dcterms:modified xsi:type="dcterms:W3CDTF">2020-04-19T09:56:00Z</dcterms:modified>
</cp:coreProperties>
</file>