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C6" w:rsidRPr="005C7731" w:rsidRDefault="00940F37" w:rsidP="005C7731">
      <w:pPr>
        <w:jc w:val="center"/>
        <w:rPr>
          <w:rFonts w:ascii="Times New Roman" w:hAnsi="Times New Roman" w:cs="Times New Roman"/>
          <w:b/>
          <w:sz w:val="28"/>
          <w:szCs w:val="28"/>
          <w:u w:val="single" w:color="000000"/>
        </w:rPr>
      </w:pPr>
      <w:r w:rsidRPr="005C7731">
        <w:rPr>
          <w:rFonts w:ascii="Times New Roman" w:hAnsi="Times New Roman" w:cs="Times New Roman"/>
          <w:b/>
          <w:sz w:val="28"/>
          <w:szCs w:val="28"/>
          <w:u w:val="single" w:color="000000"/>
        </w:rPr>
        <w:t>BS Radiology</w:t>
      </w:r>
      <w:r w:rsidR="009D74C6" w:rsidRPr="005C7731"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 4th Semester</w:t>
      </w:r>
    </w:p>
    <w:p w:rsidR="005647AD" w:rsidRPr="005C7731" w:rsidRDefault="0079636C" w:rsidP="005C7731">
      <w:pPr>
        <w:jc w:val="center"/>
        <w:rPr>
          <w:rFonts w:ascii="Times New Roman" w:hAnsi="Times New Roman" w:cs="Times New Roman"/>
          <w:b/>
          <w:szCs w:val="20"/>
          <w:u w:val="single" w:color="000000"/>
        </w:rPr>
      </w:pPr>
      <w:r w:rsidRPr="005C7731">
        <w:rPr>
          <w:rFonts w:ascii="Times New Roman" w:hAnsi="Times New Roman" w:cs="Times New Roman"/>
          <w:b/>
          <w:sz w:val="28"/>
          <w:szCs w:val="28"/>
          <w:u w:val="single" w:color="000000"/>
        </w:rPr>
        <w:t>Course Title:</w:t>
      </w:r>
      <w:r w:rsidR="007D2EDC" w:rsidRPr="005C7731">
        <w:rPr>
          <w:rFonts w:ascii="Times New Roman" w:hAnsi="Times New Roman" w:cs="Times New Roman"/>
          <w:b/>
          <w:szCs w:val="20"/>
          <w:u w:val="single" w:color="000000"/>
        </w:rPr>
        <w:t xml:space="preserve">Conventional </w:t>
      </w:r>
      <w:r w:rsidR="00940F37" w:rsidRPr="005C7731">
        <w:rPr>
          <w:rFonts w:ascii="Times New Roman" w:hAnsi="Times New Roman" w:cs="Times New Roman"/>
          <w:b/>
          <w:szCs w:val="20"/>
          <w:u w:val="single" w:color="000000"/>
        </w:rPr>
        <w:t>radio</w:t>
      </w:r>
      <w:r w:rsidR="007D2EDC" w:rsidRPr="005C7731">
        <w:rPr>
          <w:rFonts w:ascii="Times New Roman" w:hAnsi="Times New Roman" w:cs="Times New Roman"/>
          <w:b/>
          <w:szCs w:val="20"/>
          <w:u w:val="single" w:color="000000"/>
        </w:rPr>
        <w:t>logical procedures and clinical practice</w:t>
      </w:r>
    </w:p>
    <w:p w:rsidR="005C7731" w:rsidRPr="005C7731" w:rsidRDefault="005C7731" w:rsidP="007D2EDC">
      <w:pPr>
        <w:jc w:val="center"/>
        <w:rPr>
          <w:rFonts w:ascii="Times New Roman" w:hAnsi="Times New Roman" w:cs="Times New Roman"/>
          <w:b/>
          <w:sz w:val="20"/>
          <w:szCs w:val="20"/>
          <w:u w:val="single" w:color="000000"/>
        </w:rPr>
      </w:pPr>
      <w:r w:rsidRPr="005C7731">
        <w:rPr>
          <w:rFonts w:ascii="Times New Roman" w:hAnsi="Times New Roman" w:cs="Times New Roman"/>
          <w:b/>
          <w:sz w:val="20"/>
          <w:szCs w:val="20"/>
          <w:u w:val="single" w:color="000000"/>
        </w:rPr>
        <w:t>Name: Muhammad Sohail</w:t>
      </w:r>
    </w:p>
    <w:p w:rsidR="007D2EDC" w:rsidRPr="005C7731" w:rsidRDefault="005C7731" w:rsidP="007D2EDC">
      <w:pPr>
        <w:jc w:val="center"/>
        <w:rPr>
          <w:rFonts w:ascii="Times New Roman" w:hAnsi="Times New Roman" w:cs="Times New Roman"/>
          <w:b/>
          <w:sz w:val="20"/>
          <w:szCs w:val="20"/>
          <w:u w:val="single" w:color="000000"/>
        </w:rPr>
      </w:pPr>
      <w:r w:rsidRPr="005C7731">
        <w:rPr>
          <w:rFonts w:ascii="Times New Roman" w:hAnsi="Times New Roman" w:cs="Times New Roman"/>
          <w:b/>
          <w:sz w:val="20"/>
          <w:szCs w:val="20"/>
          <w:u w:val="single" w:color="000000"/>
        </w:rPr>
        <w:t>Id:</w:t>
      </w:r>
      <w:r>
        <w:rPr>
          <w:rFonts w:ascii="Times New Roman" w:hAnsi="Times New Roman" w:cs="Times New Roman"/>
          <w:b/>
          <w:sz w:val="20"/>
          <w:szCs w:val="20"/>
          <w:u w:val="single" w:color="000000"/>
        </w:rPr>
        <w:tab/>
      </w:r>
      <w:r w:rsidRPr="005C7731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14829</w:t>
      </w:r>
      <w:r w:rsidR="0079636C" w:rsidRPr="005C7731">
        <w:rPr>
          <w:rFonts w:ascii="Times New Roman" w:hAnsi="Times New Roman" w:cs="Times New Roman"/>
          <w:b/>
          <w:sz w:val="20"/>
          <w:szCs w:val="20"/>
          <w:u w:val="single" w:color="000000"/>
        </w:rPr>
        <w:tab/>
      </w:r>
    </w:p>
    <w:p w:rsidR="00162D16" w:rsidRDefault="004C4522" w:rsidP="00466B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4522">
        <w:rPr>
          <w:rFonts w:ascii="Times New Roman" w:hAnsi="Times New Roman" w:cs="Times New Roman"/>
          <w:b/>
          <w:sz w:val="24"/>
          <w:szCs w:val="24"/>
        </w:rPr>
        <w:t>Q1: A patient came with complaint of difficulty in swallowing; whic</w:t>
      </w:r>
      <w:r w:rsidR="00466B31">
        <w:rPr>
          <w:rFonts w:ascii="Times New Roman" w:hAnsi="Times New Roman" w:cs="Times New Roman"/>
          <w:b/>
          <w:sz w:val="24"/>
          <w:szCs w:val="24"/>
        </w:rPr>
        <w:t xml:space="preserve">h imaging procedure is best for </w:t>
      </w:r>
      <w:r w:rsidRPr="004C4522">
        <w:rPr>
          <w:rFonts w:ascii="Times New Roman" w:hAnsi="Times New Roman" w:cs="Times New Roman"/>
          <w:b/>
          <w:sz w:val="24"/>
          <w:szCs w:val="24"/>
        </w:rPr>
        <w:t>its diagnosis and what are the standard protocols for this procedure?</w:t>
      </w:r>
      <w:r w:rsidR="005C773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34C37" w:rsidRDefault="00A34C37" w:rsidP="00A34C37">
      <w:pPr>
        <w:spacing w:after="0"/>
      </w:pPr>
      <w:r w:rsidRPr="00944221">
        <w:rPr>
          <w:b/>
          <w:bCs/>
        </w:rPr>
        <w:t xml:space="preserve">Ans. </w:t>
      </w:r>
      <w:r>
        <w:tab/>
        <w:t>Barium meal standard protocols or indication.</w:t>
      </w:r>
    </w:p>
    <w:p w:rsidR="00A34C37" w:rsidRDefault="00A34C37" w:rsidP="00A34C37">
      <w:pPr>
        <w:spacing w:after="0"/>
      </w:pPr>
      <w:r>
        <w:tab/>
        <w:t>Symptom of vemiting.</w:t>
      </w:r>
    </w:p>
    <w:p w:rsidR="00A34C37" w:rsidRDefault="00A34C37" w:rsidP="00A34C37">
      <w:pPr>
        <w:spacing w:after="0"/>
      </w:pPr>
      <w:r>
        <w:tab/>
        <w:t>Upper abdominal mass.</w:t>
      </w:r>
    </w:p>
    <w:p w:rsidR="00A34C37" w:rsidRDefault="00A34C37" w:rsidP="00A34C37">
      <w:pPr>
        <w:spacing w:after="0"/>
        <w:ind w:firstLine="720"/>
      </w:pPr>
      <w:r>
        <w:t>GIT heamorrhage.</w:t>
      </w:r>
    </w:p>
    <w:p w:rsidR="00A34C37" w:rsidRDefault="00A34C37" w:rsidP="00A34C37">
      <w:pPr>
        <w:spacing w:after="0"/>
        <w:ind w:firstLine="720"/>
      </w:pPr>
      <w:r>
        <w:t>Gastric or duodenal ost rution.</w:t>
      </w:r>
    </w:p>
    <w:p w:rsidR="00A34C37" w:rsidRDefault="00A34C37" w:rsidP="00A34C37">
      <w:pPr>
        <w:spacing w:after="0"/>
        <w:ind w:firstLine="720"/>
      </w:pPr>
      <w:r>
        <w:t>Malignancies.</w:t>
      </w:r>
    </w:p>
    <w:p w:rsidR="00A34C37" w:rsidRDefault="00A34C37" w:rsidP="00A34C37">
      <w:pPr>
        <w:spacing w:after="0"/>
        <w:ind w:firstLine="720"/>
      </w:pPr>
      <w:r>
        <w:t>Patient preparation.</w:t>
      </w:r>
    </w:p>
    <w:p w:rsidR="00A34C37" w:rsidRDefault="00A34C37" w:rsidP="00A34C37">
      <w:pPr>
        <w:spacing w:after="0"/>
        <w:ind w:firstLine="720"/>
      </w:pPr>
      <w:r>
        <w:t>Pr is adrise no on the day of examination becouse it ten gastric melility.</w:t>
      </w:r>
    </w:p>
    <w:p w:rsidR="00A34C37" w:rsidRDefault="00A34C37" w:rsidP="00A34C37">
      <w:pPr>
        <w:spacing w:after="0"/>
        <w:ind w:firstLine="720"/>
      </w:pPr>
      <w:r>
        <w:t>It should be that then is no cotraindication to the agent.</w:t>
      </w:r>
    </w:p>
    <w:p w:rsidR="00A34C37" w:rsidRDefault="00A34C37" w:rsidP="00A34C37">
      <w:pPr>
        <w:spacing w:after="0"/>
        <w:ind w:firstLine="720"/>
      </w:pPr>
      <w:r>
        <w:t>Suspocaion of Aspiration large bowel obstrution.</w:t>
      </w:r>
    </w:p>
    <w:p w:rsidR="00466B31" w:rsidRPr="004C4522" w:rsidRDefault="00466B31" w:rsidP="00466B31">
      <w:pPr>
        <w:rPr>
          <w:rFonts w:ascii="Times New Roman" w:hAnsi="Times New Roman" w:cs="Times New Roman"/>
          <w:b/>
          <w:sz w:val="24"/>
          <w:szCs w:val="24"/>
        </w:rPr>
      </w:pPr>
    </w:p>
    <w:p w:rsidR="004C4522" w:rsidRPr="004C4522" w:rsidRDefault="004C4522" w:rsidP="00466B31">
      <w:pPr>
        <w:rPr>
          <w:rFonts w:ascii="Times New Roman" w:hAnsi="Times New Roman" w:cs="Times New Roman"/>
          <w:b/>
          <w:sz w:val="24"/>
          <w:szCs w:val="24"/>
        </w:rPr>
      </w:pPr>
      <w:r w:rsidRPr="004C4522">
        <w:rPr>
          <w:rFonts w:ascii="Times New Roman" w:hAnsi="Times New Roman" w:cs="Times New Roman"/>
          <w:b/>
          <w:sz w:val="24"/>
          <w:szCs w:val="24"/>
        </w:rPr>
        <w:t>Q2: Explain the different positions used to take films for bar</w:t>
      </w:r>
      <w:r w:rsidR="005C7731">
        <w:rPr>
          <w:rFonts w:ascii="Times New Roman" w:hAnsi="Times New Roman" w:cs="Times New Roman"/>
          <w:b/>
          <w:sz w:val="24"/>
          <w:szCs w:val="24"/>
        </w:rPr>
        <w:t xml:space="preserve">ium meal.                     </w:t>
      </w:r>
    </w:p>
    <w:p w:rsidR="004C4522" w:rsidRDefault="00EA5680" w:rsidP="00EA56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Ans: </w:t>
      </w:r>
    </w:p>
    <w:p w:rsidR="00EA5680" w:rsidRDefault="00EA5680" w:rsidP="00F84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8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362945" cy="217318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6511" cy="217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680" w:rsidRPr="00EA5680" w:rsidRDefault="00EA5680" w:rsidP="00F84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80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4701391" cy="1941408"/>
            <wp:effectExtent l="19050" t="0" r="3959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2874" cy="194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522" w:rsidRPr="004C4522" w:rsidRDefault="005F0358" w:rsidP="00466B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Q3: Write the general classification of </w:t>
      </w:r>
      <w:r w:rsidR="00466B31">
        <w:rPr>
          <w:rFonts w:ascii="Times New Roman" w:hAnsi="Times New Roman" w:cs="Times New Roman"/>
          <w:b/>
          <w:sz w:val="24"/>
          <w:szCs w:val="24"/>
        </w:rPr>
        <w:t xml:space="preserve">contrast agents </w:t>
      </w:r>
      <w:r w:rsidR="004C4522" w:rsidRPr="004C4522">
        <w:rPr>
          <w:rFonts w:ascii="Times New Roman" w:hAnsi="Times New Roman" w:cs="Times New Roman"/>
          <w:b/>
          <w:sz w:val="24"/>
          <w:szCs w:val="24"/>
        </w:rPr>
        <w:t>used in conventional radiol</w:t>
      </w:r>
      <w:r w:rsidR="004C4522">
        <w:rPr>
          <w:rFonts w:ascii="Times New Roman" w:hAnsi="Times New Roman" w:cs="Times New Roman"/>
          <w:b/>
          <w:sz w:val="24"/>
          <w:szCs w:val="24"/>
        </w:rPr>
        <w:t>ogical</w:t>
      </w:r>
      <w:r w:rsidR="004C4522" w:rsidRPr="004C4522">
        <w:rPr>
          <w:rFonts w:ascii="Times New Roman" w:hAnsi="Times New Roman" w:cs="Times New Roman"/>
          <w:b/>
          <w:sz w:val="24"/>
          <w:szCs w:val="24"/>
        </w:rPr>
        <w:t xml:space="preserve"> procedures</w:t>
      </w:r>
      <w:r>
        <w:rPr>
          <w:rFonts w:ascii="Times New Roman" w:hAnsi="Times New Roman" w:cs="Times New Roman"/>
          <w:b/>
          <w:sz w:val="24"/>
          <w:szCs w:val="24"/>
        </w:rPr>
        <w:t xml:space="preserve"> also explain each classification</w:t>
      </w:r>
      <w:r w:rsidR="004C4522" w:rsidRPr="004C4522">
        <w:rPr>
          <w:rFonts w:ascii="Times New Roman" w:hAnsi="Times New Roman" w:cs="Times New Roman"/>
          <w:b/>
          <w:sz w:val="24"/>
          <w:szCs w:val="24"/>
        </w:rPr>
        <w:t>.</w:t>
      </w:r>
      <w:r w:rsidR="00F84F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C4522" w:rsidRDefault="00F84F6F" w:rsidP="004C45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</w:t>
      </w:r>
    </w:p>
    <w:p w:rsidR="00EA5680" w:rsidRDefault="00EA5680" w:rsidP="00EA568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CCA">
        <w:rPr>
          <w:rFonts w:ascii="Times New Roman" w:hAnsi="Times New Roman" w:cs="Times New Roman"/>
          <w:b/>
          <w:sz w:val="24"/>
          <w:szCs w:val="24"/>
          <w:u w:val="single"/>
        </w:rPr>
        <w:t>CLASSIFICATION OF CONTRAST MEDIA</w:t>
      </w:r>
    </w:p>
    <w:p w:rsidR="00EA5680" w:rsidRPr="00D23DF9" w:rsidRDefault="00EA5680" w:rsidP="00EA568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684"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4.2pt;margin-top:15.3pt;width:.05pt;height:13.9pt;z-index:251661312" o:connectortype="straight">
            <v:stroke endarrow="block"/>
          </v:shape>
        </w:pict>
      </w:r>
      <w:r w:rsidRPr="00D77684">
        <w:rPr>
          <w:noProof/>
          <w:u w:val="single"/>
        </w:rPr>
        <w:pict>
          <v:shape id="_x0000_s1026" type="#_x0000_t32" style="position:absolute;left:0;text-align:left;margin-left:125.75pt;margin-top:14.8pt;width:238.45pt;height:.5pt;flip:y;z-index:251660288" o:connectortype="straight"/>
        </w:pict>
      </w:r>
      <w:r w:rsidRPr="00D77684">
        <w:rPr>
          <w:noProof/>
          <w:u w:val="single"/>
        </w:rPr>
        <w:pict>
          <v:shape id="_x0000_s1028" type="#_x0000_t32" style="position:absolute;left:0;text-align:left;margin-left:125.75pt;margin-top:15.3pt;width:.05pt;height:13.9pt;z-index:251662336" o:connectortype="straight">
            <v:stroke endarrow="block"/>
          </v:shape>
        </w:pict>
      </w:r>
      <w:r w:rsidRPr="00D77684">
        <w:rPr>
          <w:noProof/>
          <w:u w:val="single"/>
        </w:rPr>
        <w:pict>
          <v:shape id="_x0000_s1029" type="#_x0000_t32" style="position:absolute;left:0;text-align:left;margin-left:252.85pt;margin-top:.35pt;width:.05pt;height:28.3pt;z-index:251663360" o:connectortype="straight">
            <v:stroke endarrow="block"/>
          </v:shape>
        </w:pict>
      </w:r>
    </w:p>
    <w:p w:rsidR="00EA5680" w:rsidRDefault="00EA5680" w:rsidP="00EA5680">
      <w:pPr>
        <w:tabs>
          <w:tab w:val="left" w:pos="2076"/>
          <w:tab w:val="left" w:pos="3955"/>
        </w:tabs>
        <w:spacing w:before="240"/>
      </w:pPr>
      <w:r w:rsidRPr="00D77684">
        <w:rPr>
          <w:noProof/>
          <w:u w:val="single"/>
        </w:rPr>
        <w:pict>
          <v:shape id="_x0000_s1033" type="#_x0000_t32" style="position:absolute;margin-left:126.7pt;margin-top:15.8pt;width:.05pt;height:5.6pt;z-index:251667456" o:connectortype="straight"/>
        </w:pict>
      </w:r>
      <w:r w:rsidRPr="00D77684">
        <w:rPr>
          <w:noProof/>
          <w:u w:val="single"/>
        </w:rPr>
        <w:pict>
          <v:shape id="_x0000_s1030" type="#_x0000_t32" style="position:absolute;margin-left:125.75pt;margin-top:21.5pt;width:238.45pt;height:.5pt;flip:y;z-index:251664384" o:connectortype="straight"/>
        </w:pict>
      </w:r>
      <w:r w:rsidRPr="00D77684">
        <w:rPr>
          <w:noProof/>
          <w:u w:val="single"/>
        </w:rPr>
        <w:pict>
          <v:shape id="_x0000_s1031" type="#_x0000_t32" style="position:absolute;margin-left:125.8pt;margin-top:22.35pt;width:.05pt;height:9.6pt;z-index:251665408" o:connectortype="straight">
            <v:stroke endarrow="block"/>
          </v:shape>
        </w:pict>
      </w:r>
      <w:r w:rsidRPr="00D77684">
        <w:rPr>
          <w:noProof/>
          <w:u w:val="single"/>
        </w:rPr>
        <w:pict>
          <v:shape id="_x0000_s1032" type="#_x0000_t32" style="position:absolute;margin-left:364.15pt;margin-top:21.85pt;width:.05pt;height:9.6pt;z-index:251666432" o:connectortype="straight">
            <v:stroke endarrow="block"/>
          </v:shape>
        </w:pict>
      </w:r>
      <w:r>
        <w:t xml:space="preserve">                                        X- RAY &amp; CT</w:t>
      </w:r>
      <w:r>
        <w:tab/>
        <w:t xml:space="preserve">  </w:t>
      </w:r>
      <w:r>
        <w:tab/>
        <w:t xml:space="preserve">   ULTRASOUND</w:t>
      </w:r>
      <w:r>
        <w:tab/>
      </w:r>
      <w:r>
        <w:tab/>
        <w:t xml:space="preserve">            MRI</w:t>
      </w:r>
    </w:p>
    <w:p w:rsidR="00EA5680" w:rsidRDefault="00EA5680" w:rsidP="00EA5680">
      <w:pPr>
        <w:tabs>
          <w:tab w:val="left" w:pos="2076"/>
          <w:tab w:val="left" w:pos="3955"/>
        </w:tabs>
        <w:spacing w:before="240"/>
      </w:pPr>
      <w:r w:rsidRPr="00D77684">
        <w:rPr>
          <w:noProof/>
          <w:u w:val="single"/>
        </w:rPr>
        <w:pict>
          <v:shape id="_x0000_s1037" type="#_x0000_t32" style="position:absolute;margin-left:140.15pt;margin-top:16.2pt;width:.05pt;height:5.6pt;z-index:251671552" o:connectortype="straight"/>
        </w:pict>
      </w:r>
      <w:r w:rsidRPr="00D77684">
        <w:rPr>
          <w:noProof/>
          <w:u w:val="single"/>
        </w:rPr>
        <w:pict>
          <v:shape id="_x0000_s1035" type="#_x0000_t32" style="position:absolute;margin-left:129.95pt;margin-top:22.25pt;width:.05pt;height:9.6pt;z-index:251669504" o:connectortype="straight">
            <v:stroke endarrow="block"/>
          </v:shape>
        </w:pict>
      </w:r>
      <w:r w:rsidRPr="00D77684">
        <w:rPr>
          <w:noProof/>
          <w:u w:val="single"/>
        </w:rPr>
        <w:pict>
          <v:shape id="_x0000_s1034" type="#_x0000_t32" style="position:absolute;margin-left:129.9pt;margin-top:21.75pt;width:238.45pt;height:.5pt;flip:y;z-index:251668480" o:connectortype="straight"/>
        </w:pict>
      </w:r>
      <w:r w:rsidRPr="00D77684">
        <w:rPr>
          <w:noProof/>
          <w:u w:val="single"/>
        </w:rPr>
        <w:pict>
          <v:shape id="_x0000_s1036" type="#_x0000_t32" style="position:absolute;margin-left:368.3pt;margin-top:21.75pt;width:.05pt;height:9.6pt;z-index:251670528" o:connectortype="straight">
            <v:stroke endarrow="block"/>
          </v:shape>
        </w:pict>
      </w:r>
      <w:r>
        <w:tab/>
        <w:t xml:space="preserve">Positive CM </w:t>
      </w:r>
      <w:r>
        <w:tab/>
      </w:r>
      <w:r>
        <w:tab/>
      </w:r>
      <w:r>
        <w:tab/>
      </w:r>
      <w:r>
        <w:tab/>
      </w:r>
      <w:r>
        <w:tab/>
        <w:t>Negative CM ( water, air, co</w:t>
      </w:r>
      <w:r>
        <w:rPr>
          <w:vertAlign w:val="subscript"/>
        </w:rPr>
        <w:t>2</w:t>
      </w:r>
      <w:r>
        <w:t>)</w:t>
      </w:r>
    </w:p>
    <w:p w:rsidR="00EA5680" w:rsidRDefault="00EA5680" w:rsidP="00EA5680">
      <w:pPr>
        <w:tabs>
          <w:tab w:val="left" w:pos="2076"/>
          <w:tab w:val="left" w:pos="3955"/>
        </w:tabs>
        <w:spacing w:before="240"/>
      </w:pPr>
      <w:r w:rsidRPr="00D77684">
        <w:rPr>
          <w:noProof/>
          <w:u w:val="single"/>
        </w:rPr>
        <w:pict>
          <v:shape id="_x0000_s1041" type="#_x0000_t32" style="position:absolute;margin-left:354.15pt;margin-top:15.7pt;width:.05pt;height:5.6pt;z-index:251675648" o:connectortype="straight"/>
        </w:pict>
      </w:r>
      <w:r w:rsidRPr="00D77684">
        <w:rPr>
          <w:noProof/>
          <w:u w:val="single"/>
        </w:rPr>
        <w:pict>
          <v:shape id="_x0000_s1039" type="#_x0000_t32" style="position:absolute;margin-left:136.5pt;margin-top:21.8pt;width:.05pt;height:9.6pt;z-index:251673600" o:connectortype="straight">
            <v:stroke endarrow="block"/>
          </v:shape>
        </w:pict>
      </w:r>
      <w:r w:rsidRPr="00D77684">
        <w:rPr>
          <w:noProof/>
          <w:u w:val="single"/>
        </w:rPr>
        <w:pict>
          <v:shape id="_x0000_s1038" type="#_x0000_t32" style="position:absolute;margin-left:136.45pt;margin-top:21.3pt;width:238.45pt;height:.5pt;flip:y;z-index:251672576" o:connectortype="straight"/>
        </w:pict>
      </w:r>
      <w:r w:rsidRPr="00D77684">
        <w:rPr>
          <w:noProof/>
          <w:u w:val="single"/>
        </w:rPr>
        <w:pict>
          <v:shape id="_x0000_s1040" type="#_x0000_t32" style="position:absolute;margin-left:374.85pt;margin-top:21.3pt;width:.05pt;height:9.6pt;z-index:251674624" o:connectortype="straight">
            <v:stroke endarrow="block"/>
          </v:shape>
        </w:pict>
      </w:r>
      <w:r>
        <w:tab/>
        <w:t>Non water soluble BaSo</w:t>
      </w:r>
      <w:r>
        <w:rPr>
          <w:vertAlign w:val="subscript"/>
        </w:rPr>
        <w:t>4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ab/>
        <w:t>Iodomated CM</w:t>
      </w:r>
    </w:p>
    <w:p w:rsidR="00EA5680" w:rsidRDefault="00EA5680" w:rsidP="00EA5680">
      <w:pPr>
        <w:tabs>
          <w:tab w:val="left" w:pos="2076"/>
          <w:tab w:val="left" w:pos="3955"/>
        </w:tabs>
        <w:spacing w:before="240"/>
      </w:pPr>
      <w:r w:rsidRPr="00D77684">
        <w:rPr>
          <w:noProof/>
          <w:u w:val="single"/>
        </w:rPr>
        <w:pict>
          <v:shape id="_x0000_s1042" type="#_x0000_t32" style="position:absolute;margin-left:133.2pt;margin-top:22.65pt;width:238.45pt;height:.5pt;flip:y;z-index:251676672" o:connectortype="straight"/>
        </w:pict>
      </w:r>
      <w:r w:rsidRPr="00D77684">
        <w:rPr>
          <w:noProof/>
          <w:u w:val="single"/>
        </w:rPr>
        <w:pict>
          <v:shape id="_x0000_s1045" type="#_x0000_t32" style="position:absolute;margin-left:350.9pt;margin-top:17.1pt;width:.05pt;height:5.6pt;z-index:251679744" o:connectortype="straight"/>
        </w:pict>
      </w:r>
      <w:r w:rsidRPr="00D77684">
        <w:rPr>
          <w:noProof/>
          <w:u w:val="single"/>
        </w:rPr>
        <w:pict>
          <v:shape id="_x0000_s1044" type="#_x0000_t32" style="position:absolute;margin-left:371.6pt;margin-top:22.65pt;width:.05pt;height:9.6pt;z-index:251678720" o:connectortype="straight">
            <v:stroke endarrow="block"/>
          </v:shape>
        </w:pict>
      </w:r>
      <w:r w:rsidRPr="00D77684">
        <w:rPr>
          <w:noProof/>
          <w:u w:val="single"/>
        </w:rPr>
        <w:pict>
          <v:shape id="_x0000_s1043" type="#_x0000_t32" style="position:absolute;margin-left:133.25pt;margin-top:23.15pt;width:.05pt;height:9.6pt;z-index:251677696" o:connectortype="straight">
            <v:stroke endarrow="block"/>
          </v:shape>
        </w:pict>
      </w:r>
      <w:r>
        <w:tab/>
        <w:t>Oily/non water soluble IODINATED CM</w:t>
      </w:r>
      <w:r>
        <w:tab/>
      </w:r>
      <w:r>
        <w:tab/>
        <w:t>water soluble iodinated CM</w:t>
      </w:r>
    </w:p>
    <w:p w:rsidR="00EA5680" w:rsidRDefault="00EA5680" w:rsidP="00EA5680">
      <w:pPr>
        <w:tabs>
          <w:tab w:val="left" w:pos="2076"/>
          <w:tab w:val="left" w:pos="3955"/>
        </w:tabs>
        <w:spacing w:before="240"/>
      </w:pPr>
      <w:r w:rsidRPr="00D77684">
        <w:rPr>
          <w:noProof/>
          <w:u w:val="single"/>
        </w:rPr>
        <w:pict>
          <v:shape id="_x0000_s1047" type="#_x0000_t32" style="position:absolute;margin-left:132.35pt;margin-top:23.05pt;width:.05pt;height:9.6pt;z-index:251681792" o:connectortype="straight">
            <v:stroke endarrow="block"/>
          </v:shape>
        </w:pict>
      </w:r>
      <w:r w:rsidRPr="00D77684">
        <w:rPr>
          <w:noProof/>
          <w:u w:val="single"/>
        </w:rPr>
        <w:pict>
          <v:shape id="_x0000_s1046" type="#_x0000_t32" style="position:absolute;margin-left:132.3pt;margin-top:22.55pt;width:238.45pt;height:.5pt;flip:y;z-index:251680768" o:connectortype="straight"/>
        </w:pict>
      </w:r>
      <w:r w:rsidRPr="00D77684">
        <w:rPr>
          <w:noProof/>
          <w:u w:val="single"/>
        </w:rPr>
        <w:pict>
          <v:shape id="_x0000_s1049" type="#_x0000_t32" style="position:absolute;margin-left:350pt;margin-top:17pt;width:.05pt;height:5.6pt;z-index:251683840" o:connectortype="straight"/>
        </w:pict>
      </w:r>
      <w:r w:rsidRPr="00D77684">
        <w:rPr>
          <w:noProof/>
          <w:u w:val="single"/>
        </w:rPr>
        <w:pict>
          <v:shape id="_x0000_s1048" type="#_x0000_t32" style="position:absolute;margin-left:370.7pt;margin-top:22.55pt;width:.05pt;height:9.6pt;z-index:251682816" o:connectortype="straight">
            <v:stroke endarrow="block"/>
          </v:shape>
        </w:pict>
      </w:r>
      <w:r>
        <w:tab/>
        <w:t xml:space="preserve">Hepatic excretion Iopanoic acid </w:t>
      </w:r>
      <w:r>
        <w:tab/>
      </w:r>
      <w:r>
        <w:tab/>
      </w:r>
      <w:r>
        <w:tab/>
        <w:t xml:space="preserve">      Renal excretion</w:t>
      </w:r>
    </w:p>
    <w:p w:rsidR="00EA5680" w:rsidRDefault="00EA5680" w:rsidP="00EA5680">
      <w:pPr>
        <w:tabs>
          <w:tab w:val="left" w:pos="2076"/>
          <w:tab w:val="left" w:pos="3955"/>
        </w:tabs>
        <w:spacing w:before="240"/>
      </w:pPr>
      <w:r w:rsidRPr="00D77684">
        <w:rPr>
          <w:noProof/>
          <w:u w:val="single"/>
        </w:rPr>
        <w:pict>
          <v:shape id="_x0000_s1053" type="#_x0000_t32" style="position:absolute;margin-left:361.55pt;margin-top:15.5pt;width:.05pt;height:5.6pt;z-index:251687936" o:connectortype="straight"/>
        </w:pict>
      </w:r>
      <w:r w:rsidRPr="00D77684">
        <w:rPr>
          <w:noProof/>
          <w:u w:val="single"/>
        </w:rPr>
        <w:pict>
          <v:shape id="_x0000_s1052" type="#_x0000_t32" style="position:absolute;margin-left:451.1pt;margin-top:21.5pt;width:.05pt;height:9.6pt;z-index:251686912" o:connectortype="straight">
            <v:stroke endarrow="block"/>
          </v:shape>
        </w:pict>
      </w:r>
      <w:r w:rsidRPr="00D77684">
        <w:rPr>
          <w:noProof/>
          <w:u w:val="single"/>
        </w:rPr>
        <w:pict>
          <v:shape id="_x0000_s1051" type="#_x0000_t32" style="position:absolute;margin-left:212.75pt;margin-top:22pt;width:.05pt;height:9.6pt;z-index:251685888" o:connectortype="straight">
            <v:stroke endarrow="block"/>
          </v:shape>
        </w:pict>
      </w:r>
      <w:r w:rsidRPr="00D77684">
        <w:rPr>
          <w:noProof/>
          <w:u w:val="single"/>
        </w:rPr>
        <w:pict>
          <v:shape id="_x0000_s1050" type="#_x0000_t32" style="position:absolute;margin-left:212.7pt;margin-top:21.5pt;width:238.45pt;height:.5pt;flip:y;z-index:251684864" o:connectortype="straight"/>
        </w:pict>
      </w:r>
      <w:r w:rsidRPr="00D77684">
        <w:rPr>
          <w:noProof/>
          <w:u w:val="single"/>
        </w:rPr>
        <w:pict>
          <v:shape id="_x0000_s1058" type="#_x0000_t32" style="position:absolute;margin-left:131.3pt;margin-top:18.6pt;width:.05pt;height:9.6pt;z-index:251693056" o:connectortype="straight">
            <v:stroke endarrow="block"/>
          </v:shape>
        </w:pict>
      </w:r>
      <w:r w:rsidRPr="00D77684">
        <w:rPr>
          <w:noProof/>
          <w:u w:val="single"/>
        </w:rPr>
        <w:pict>
          <v:shape id="_x0000_s1054" type="#_x0000_t32" style="position:absolute;margin-left:317.95pt;margin-top:22pt;width:.05pt;height:9.6pt;z-index:251688960" o:connectortype="straight">
            <v:stroke endarrow="block"/>
          </v:shape>
        </w:pict>
      </w:r>
      <w:r>
        <w:tab/>
        <w:t xml:space="preserve">High osmolar </w:t>
      </w:r>
      <w:r>
        <w:tab/>
      </w:r>
      <w:r>
        <w:tab/>
      </w:r>
      <w:r>
        <w:tab/>
      </w:r>
      <w:r>
        <w:tab/>
      </w:r>
      <w:r>
        <w:tab/>
        <w:t>low osmolar</w:t>
      </w:r>
    </w:p>
    <w:p w:rsidR="00EA5680" w:rsidRDefault="00EA5680" w:rsidP="00EA5680">
      <w:pPr>
        <w:tabs>
          <w:tab w:val="left" w:pos="2076"/>
          <w:tab w:val="left" w:pos="3955"/>
        </w:tabs>
        <w:spacing w:before="240"/>
      </w:pPr>
      <w:r>
        <w:tab/>
        <w:t>Ionic monomers</w:t>
      </w:r>
      <w:r>
        <w:tab/>
        <w:t>Ionic dimers       non ionic monomers           non ionic dimers</w:t>
      </w:r>
    </w:p>
    <w:p w:rsidR="004C4522" w:rsidRDefault="00EA5680" w:rsidP="00EA568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:rsidR="004C4522" w:rsidRDefault="004C4522" w:rsidP="004C452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C4522" w:rsidRDefault="004C4522" w:rsidP="004C45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C4522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86180"/>
    <w:multiLevelType w:val="hybridMultilevel"/>
    <w:tmpl w:val="A964E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B95C3F"/>
    <w:multiLevelType w:val="hybridMultilevel"/>
    <w:tmpl w:val="1F7E98F0"/>
    <w:lvl w:ilvl="0" w:tplc="9D62299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73E5"/>
    <w:rsid w:val="00161B90"/>
    <w:rsid w:val="00162585"/>
    <w:rsid w:val="00162D16"/>
    <w:rsid w:val="001817A3"/>
    <w:rsid w:val="002B6A40"/>
    <w:rsid w:val="002B6FDD"/>
    <w:rsid w:val="00330626"/>
    <w:rsid w:val="00334A61"/>
    <w:rsid w:val="00341E94"/>
    <w:rsid w:val="003D7681"/>
    <w:rsid w:val="003E0267"/>
    <w:rsid w:val="00466B31"/>
    <w:rsid w:val="004C4522"/>
    <w:rsid w:val="004D0D01"/>
    <w:rsid w:val="004E11D9"/>
    <w:rsid w:val="005647AD"/>
    <w:rsid w:val="005C7731"/>
    <w:rsid w:val="005E7BA8"/>
    <w:rsid w:val="005F0358"/>
    <w:rsid w:val="00683E03"/>
    <w:rsid w:val="006A3DF5"/>
    <w:rsid w:val="006F11A5"/>
    <w:rsid w:val="00795243"/>
    <w:rsid w:val="0079636C"/>
    <w:rsid w:val="007D2EDC"/>
    <w:rsid w:val="00894687"/>
    <w:rsid w:val="008C1CD5"/>
    <w:rsid w:val="00934D0A"/>
    <w:rsid w:val="00940F37"/>
    <w:rsid w:val="009D74C6"/>
    <w:rsid w:val="00A0161C"/>
    <w:rsid w:val="00A34C37"/>
    <w:rsid w:val="00A67455"/>
    <w:rsid w:val="00B1021A"/>
    <w:rsid w:val="00B723E2"/>
    <w:rsid w:val="00B93FA0"/>
    <w:rsid w:val="00BE2A91"/>
    <w:rsid w:val="00CA5C8E"/>
    <w:rsid w:val="00D55B6A"/>
    <w:rsid w:val="00D573E5"/>
    <w:rsid w:val="00EA5680"/>
    <w:rsid w:val="00EB5374"/>
    <w:rsid w:val="00F84F6F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50"/>
        <o:r id="V:Rule2" type="connector" idref="#_x0000_s1049"/>
        <o:r id="V:Rule3" type="connector" idref="#_x0000_s1047"/>
        <o:r id="V:Rule4" type="connector" idref="#_x0000_s1048"/>
        <o:r id="V:Rule5" type="connector" idref="#_x0000_s1046"/>
        <o:r id="V:Rule6" type="connector" idref="#_x0000_s1051"/>
        <o:r id="V:Rule7" type="connector" idref="#_x0000_s1035"/>
        <o:r id="V:Rule8" type="connector" idref="#_x0000_s1052"/>
        <o:r id="V:Rule9" type="connector" idref="#_x0000_s1027"/>
        <o:r id="V:Rule10" type="connector" idref="#_x0000_s1036"/>
        <o:r id="V:Rule11" type="connector" idref="#_x0000_s1045"/>
        <o:r id="V:Rule12" type="connector" idref="#_x0000_s1026"/>
        <o:r id="V:Rule13" type="connector" idref="#_x0000_s1054"/>
        <o:r id="V:Rule14" type="connector" idref="#_x0000_s1053"/>
        <o:r id="V:Rule15" type="connector" idref="#_x0000_s1058"/>
        <o:r id="V:Rule16" type="connector" idref="#_x0000_s1029"/>
        <o:r id="V:Rule17" type="connector" idref="#_x0000_s1038"/>
        <o:r id="V:Rule18" type="connector" idref="#_x0000_s1037"/>
        <o:r id="V:Rule19" type="connector" idref="#_x0000_s1030"/>
        <o:r id="V:Rule20" type="connector" idref="#_x0000_s1039"/>
        <o:r id="V:Rule22" type="connector" idref="#_x0000_s1032"/>
        <o:r id="V:Rule23" type="connector" idref="#_x0000_s1031"/>
        <o:r id="V:Rule24" type="connector" idref="#_x0000_s1040"/>
        <o:r id="V:Rule25" type="connector" idref="#_x0000_s1043"/>
        <o:r id="V:Rule26" type="connector" idref="#_x0000_s1034"/>
        <o:r id="V:Rule27" type="connector" idref="#_x0000_s1033"/>
        <o:r id="V:Rule28" type="connector" idref="#_x0000_s1028"/>
        <o:r id="V:Rule30" type="connector" idref="#_x0000_s1044"/>
        <o:r id="V:Rule32" type="connector" idref="#_x0000_s1042"/>
        <o:r id="V:Rule33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Jan Muhammad</cp:lastModifiedBy>
  <cp:revision>18</cp:revision>
  <dcterms:created xsi:type="dcterms:W3CDTF">2020-04-12T07:27:00Z</dcterms:created>
  <dcterms:modified xsi:type="dcterms:W3CDTF">2020-04-18T18:31:00Z</dcterms:modified>
</cp:coreProperties>
</file>